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2–5).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Как понимать медицинскую информацию</w:t>
      </w:r>
    </w:p>
    <w:p>
      <w:pPr>
        <w:numPr>
          <w:ilvl w:val="0"/>
          <w:numId w:val="1001"/>
        </w:numPr>
        <w:pStyle w:val="Compact"/>
      </w:pPr>
      <w:r>
        <w:t xml:space="preserve">Приложение 3. Как проверять медицинскую информацию в интернете</w:t>
      </w:r>
    </w:p>
    <w:p>
      <w:pPr>
        <w:numPr>
          <w:ilvl w:val="0"/>
          <w:numId w:val="1001"/>
        </w:numPr>
        <w:pStyle w:val="Compact"/>
      </w:pPr>
      <w:r>
        <w:t xml:space="preserve">Приложение 4.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2;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4</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49" w:name="X941d5f4642def1eac37707043d74df09cf9a56a"/>
    <w:p>
      <w:pPr>
        <w:pStyle w:val="Heading2"/>
      </w:pPr>
      <w:r>
        <w:t xml:space="preserve">Приложение 2.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статьях и новостях, а также собрано всё о списке ваших лекарств и о том, как проверить лекарство. Найдите группу по тому, где вы встретили слово.</w:t>
      </w:r>
    </w:p>
    <w:bookmarkStart w:id="31" w:name="в-обменной-карте-и-заключении-врача"/>
    <w:p>
      <w:pPr>
        <w:pStyle w:val="Heading3"/>
      </w:pPr>
      <w:r>
        <w:t xml:space="preserve">В обменной карте и заключении врача</w:t>
      </w:r>
    </w:p>
    <w:bookmarkStart w:id="24"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4"/>
    <w:bookmarkStart w:id="25"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5"/>
    <w:bookmarkStart w:id="26"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6"/>
    <w:bookmarkStart w:id="27"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7"/>
    <w:bookmarkStart w:id="28"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8"/>
    <w:bookmarkStart w:id="29"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29"/>
    <w:bookmarkStart w:id="30"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0"/>
    <w:bookmarkEnd w:id="31"/>
    <w:bookmarkStart w:id="36" w:name="в-бланке-анализа-и-результате-узи"/>
    <w:p>
      <w:pPr>
        <w:pStyle w:val="Heading3"/>
      </w:pPr>
      <w:r>
        <w:t xml:space="preserve">В бланке анализа и результате УЗИ</w:t>
      </w:r>
    </w:p>
    <w:bookmarkStart w:id="32"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3"/>
    <w:bookmarkStart w:id="34"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4"/>
    <w:bookmarkStart w:id="35"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5"/>
    <w:bookmarkEnd w:id="36"/>
    <w:bookmarkStart w:id="43" w:name="лекарства-список-проверка-инструкция"/>
    <w:p>
      <w:pPr>
        <w:pStyle w:val="Heading3"/>
      </w:pPr>
      <w:r>
        <w:t xml:space="preserve">Лекарства: список, проверка, инструкция</w:t>
      </w:r>
    </w:p>
    <w:p>
      <w:pPr>
        <w:pStyle w:val="BlockText"/>
      </w:pPr>
      <w:r>
        <w:rPr>
          <w:bCs/>
          <w:b/>
        </w:rPr>
        <w:t xml:space="preserve">После лекарства появилась нежелательная реакция:</w:t>
      </w:r>
      <w:r>
        <w:t xml:space="preserve"> </w:t>
      </w:r>
      <w:r>
        <w:t xml:space="preserve">отекают лицо или горло, трудно дышать — звоните 103 или 112.</w:t>
      </w:r>
    </w:p>
    <w:p>
      <w:pPr>
        <w:pStyle w:val="FirstParagraph"/>
      </w:pPr>
      <w:r>
        <w:rPr>
          <w:iCs/>
          <w:i/>
        </w:rPr>
        <w:t xml:space="preserve">В HTML — одна выделенная строка в начале группы, всегда видна (решения пользователя 20.10.2026).</w:t>
      </w:r>
    </w:p>
    <w:bookmarkStart w:id="37"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bookmarkEnd w:id="37"/>
    <w:bookmarkStart w:id="38" w:name="как-проверить-лекарство"/>
    <w:p>
      <w:pPr>
        <w:pStyle w:val="Heading4"/>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 Этот блок повторяет Приложение 4, «Если хотите проверить сами».]</w:t>
      </w:r>
    </w:p>
    <w:bookmarkEnd w:id="38"/>
    <w:bookmarkStart w:id="39"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39"/>
    <w:bookmarkStart w:id="40"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0"/>
    <w:bookmarkStart w:id="41"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1"/>
    <w:bookmarkStart w:id="42" w:name="натуральное-значит-ли-это-что-безопасно"/>
    <w:p>
      <w:pPr>
        <w:pStyle w:val="Heading4"/>
      </w:pPr>
      <w:r>
        <w:t xml:space="preserve">«Натуральное»: значит ли это, что безопасно</w:t>
      </w:r>
    </w:p>
    <w:p>
      <w:pPr>
        <w:pStyle w:val="FirstParagraph"/>
      </w:pPr>
      <w:r>
        <w:rPr>
          <w:bCs/>
          <w:b/>
        </w:rPr>
        <w:t xml:space="preserve">Что это значит.</w:t>
      </w:r>
      <w:r>
        <w:t xml:space="preserve"> </w:t>
      </w:r>
      <w:r>
        <w:t xml:space="preserve">Нет. Растение — это набор действующих веществ в неизвестной концентрации. У лекарства доза стандартная и проверенная, а в травяном сборе количество вещества зависит от сырья, места и времени сбора, способа заваривания. Бывает, что в средстве находят вещество, которого там быть не должно.</w:t>
      </w:r>
    </w:p>
    <w:p>
      <w:pPr>
        <w:pStyle w:val="BodyText"/>
      </w:pPr>
      <w:r>
        <w:rPr>
          <w:bCs/>
          <w:b/>
        </w:rPr>
        <w:t xml:space="preserve">Что делать.</w:t>
      </w:r>
      <w:r>
        <w:t xml:space="preserve"> </w:t>
      </w:r>
      <w:r>
        <w:t xml:space="preserve">Травы, чаи и добавки обсуждайте с врачом так же, как лекарства, и записывайте их в свой список лекарств.</w:t>
      </w:r>
    </w:p>
    <w:p>
      <w:pPr>
        <w:pStyle w:val="BodyText"/>
      </w:pPr>
      <w:r>
        <w:rPr>
          <w:iCs/>
          <w:i/>
        </w:rPr>
        <w:t xml:space="preserve">Подробнее: Тема 7, раздел 7.12.</w:t>
      </w:r>
    </w:p>
    <w:bookmarkEnd w:id="42"/>
    <w:bookmarkEnd w:id="43"/>
    <w:bookmarkStart w:id="48" w:name="исследования-рекомендации-фактор-риска"/>
    <w:p>
      <w:pPr>
        <w:pStyle w:val="Heading3"/>
      </w:pPr>
      <w:r>
        <w:t xml:space="preserve">Исследования, рекомендации, фактор риска</w:t>
      </w:r>
    </w:p>
    <w:bookmarkStart w:id="44"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4"/>
    <w:bookmarkStart w:id="45" w:name="X7b8acd29e22abf05d6a885219bb78f9f5de3234"/>
    <w:p>
      <w:pPr>
        <w:pStyle w:val="Heading4"/>
      </w:pPr>
      <w:r>
        <w:t xml:space="preserve">«Исследование показало», «учёные доказали»: насколько этому верить</w:t>
      </w:r>
    </w:p>
    <w:p>
      <w:pPr>
        <w:pStyle w:val="FirstParagraph"/>
      </w:pPr>
      <w:r>
        <w:rPr>
          <w:bCs/>
          <w:b/>
        </w:rPr>
        <w:t xml:space="preserve">Что это значит.</w:t>
      </w:r>
      <w:r>
        <w:t xml:space="preserve"> </w:t>
      </w:r>
      <w:r>
        <w:t xml:space="preserve">Одно исследование — только часть картины. Опыты на животных показывают не то же самое, что наблюдения за людьми. Надёжнее всего клинические рекомендации: они обобщают результаты многих исследований.</w:t>
      </w:r>
    </w:p>
    <w:p>
      <w:pPr>
        <w:pStyle w:val="BodyText"/>
      </w:pPr>
      <w:r>
        <w:rPr>
          <w:bCs/>
          <w:b/>
        </w:rPr>
        <w:t xml:space="preserve">Что делать.</w:t>
      </w:r>
      <w:r>
        <w:t xml:space="preserve"> </w:t>
      </w:r>
      <w:r>
        <w:t xml:space="preserve">Ищите, о ком исследование — о людях или о животных, о беременных или о всех, — и что о том же говорят клинические рекомендации. Если новость расходится с тем, что сказал врач, обсудите её с ним.</w:t>
      </w:r>
    </w:p>
    <w:p>
      <w:pPr>
        <w:pStyle w:val="BodyText"/>
      </w:pPr>
      <w:r>
        <w:rPr>
          <w:iCs/>
          <w:i/>
        </w:rPr>
        <w:t xml:space="preserve">Подробнее: Тема 7, раздел 7.1; Приложение 3.</w:t>
      </w:r>
    </w:p>
    <w:bookmarkEnd w:id="45"/>
    <w:bookmarkStart w:id="46" w:name="буквы-a-b-c-в-клинических-рекомендациях"/>
    <w:p>
      <w:pPr>
        <w:pStyle w:val="Heading4"/>
      </w:pPr>
      <w:r>
        <w:t xml:space="preserve">Буквы A, B, C в клинических рекомендациях</w:t>
      </w:r>
    </w:p>
    <w:p>
      <w:pPr>
        <w:pStyle w:val="FirstParagraph"/>
      </w:pPr>
      <w:r>
        <w:rPr>
          <w:bCs/>
          <w:b/>
        </w:rPr>
        <w:t xml:space="preserve">Что это значит.</w:t>
      </w:r>
      <w:r>
        <w:t xml:space="preserve"> </w:t>
      </w:r>
      <w:r>
        <w:t xml:space="preserve">У каждого пункта российских клинических рекомендаций стоит буква — уровень убедительности. A — сильная рекомендация. C — слабая: качественных исследований за ней нет или их выводы расходятся. Это не та буква, что стоит рядом с названием лекарства в справочниках: та описывала лекарство, эта — насколько надёжно обоснован совет.</w:t>
      </w:r>
    </w:p>
    <w:p>
      <w:pPr>
        <w:pStyle w:val="BodyText"/>
      </w:pPr>
      <w:r>
        <w:rPr>
          <w:iCs/>
          <w:i/>
        </w:rPr>
        <w:t xml:space="preserve">Подробнее: Тема 7, раздел 7.10.</w:t>
      </w:r>
    </w:p>
    <w:bookmarkEnd w:id="46"/>
    <w:bookmarkStart w:id="47"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p>
      <w:r>
        <w:pict>
          <v:rect style="width:0;height:1.5pt" o:hralign="center" o:hrstd="t" o:hr="t"/>
        </w:pict>
      </w:r>
    </w:p>
    <w:bookmarkEnd w:id="47"/>
    <w:bookmarkEnd w:id="48"/>
    <w:bookmarkEnd w:id="49"/>
    <w:bookmarkStart w:id="54" w:name="Xb62fd9ba10e8ec62d6e5bd6aed64a9d3d272b4b"/>
    <w:p>
      <w:pPr>
        <w:pStyle w:val="Heading2"/>
      </w:pPr>
      <w:r>
        <w:t xml:space="preserve">Приложение 3.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0" w:name="где-искать"/>
    <w:p>
      <w:pPr>
        <w:pStyle w:val="Heading3"/>
      </w:pPr>
      <w:r>
        <w:t xml:space="preserve">Где искать</w:t>
      </w:r>
    </w:p>
    <w:p>
      <w:pPr>
        <w:numPr>
          <w:ilvl w:val="0"/>
          <w:numId w:val="1004"/>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2).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4"/>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4).</w:t>
      </w:r>
    </w:p>
    <w:p>
      <w:pPr>
        <w:numPr>
          <w:ilvl w:val="0"/>
          <w:numId w:val="1004"/>
        </w:numPr>
        <w:pStyle w:val="Compact"/>
      </w:pPr>
      <w:r>
        <w:rPr>
          <w:bCs/>
          <w:b/>
        </w:rPr>
        <w:t xml:space="preserve">Сайты Минздрава, государственных больниц и медицинских университетов.</w:t>
      </w:r>
    </w:p>
    <w:bookmarkEnd w:id="50"/>
    <w:bookmarkStart w:id="51" w:name="можно-ли-верить-тексту-четыре-вопроса"/>
    <w:p>
      <w:pPr>
        <w:pStyle w:val="Heading3"/>
      </w:pPr>
      <w:r>
        <w:t xml:space="preserve">Можно ли верить тексту: четыре вопроса</w:t>
      </w:r>
    </w:p>
    <w:p>
      <w:pPr>
        <w:numPr>
          <w:ilvl w:val="0"/>
          <w:numId w:val="1005"/>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5"/>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5"/>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5"/>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51"/>
    <w:bookmarkStart w:id="52"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6"/>
        </w:numPr>
        <w:pStyle w:val="Compact"/>
      </w:pPr>
      <w:r>
        <w:t xml:space="preserve">Копируйте запрос из книги целиком и впишите своё вместо пропусков.</w:t>
      </w:r>
    </w:p>
    <w:p>
      <w:pPr>
        <w:numPr>
          <w:ilvl w:val="0"/>
          <w:numId w:val="1006"/>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6"/>
        </w:numPr>
        <w:pStyle w:val="Compact"/>
      </w:pPr>
      <w:r>
        <w:t xml:space="preserve">Не вводите фамилию, номер полиса, фотографии документов: для ответа они не нужны.</w:t>
      </w:r>
    </w:p>
    <w:p>
      <w:pPr>
        <w:numPr>
          <w:ilvl w:val="0"/>
          <w:numId w:val="1006"/>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2"/>
    <w:bookmarkStart w:id="53"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4.</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3"/>
    <w:bookmarkEnd w:id="54"/>
    <w:bookmarkStart w:id="60" w:name="приложение-4.-как-проверить-лекарство"/>
    <w:p>
      <w:pPr>
        <w:pStyle w:val="Heading2"/>
      </w:pPr>
      <w:r>
        <w:t xml:space="preserve">Приложение 4.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5"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5"/>
    <w:bookmarkStart w:id="56"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6"/>
    <w:bookmarkStart w:id="57"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7"/>
        </w:numPr>
        <w:pStyle w:val="Compact"/>
      </w:pPr>
      <w:r>
        <w:t xml:space="preserve">что будет, если не принимать;</w:t>
      </w:r>
    </w:p>
    <w:p>
      <w:pPr>
        <w:numPr>
          <w:ilvl w:val="0"/>
          <w:numId w:val="1007"/>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2).</w:t>
      </w:r>
    </w:p>
    <w:bookmarkEnd w:id="57"/>
    <w:bookmarkStart w:id="58" w:name="если-лекарство-уже-приняли"/>
    <w:p>
      <w:pPr>
        <w:pStyle w:val="Heading3"/>
      </w:pPr>
      <w:r>
        <w:t xml:space="preserve">Если лекарство уже приняли</w:t>
      </w:r>
    </w:p>
    <w:p>
      <w:pPr>
        <w:numPr>
          <w:ilvl w:val="0"/>
          <w:numId w:val="1008"/>
        </w:numPr>
        <w:pStyle w:val="Compact"/>
      </w:pPr>
      <w:r>
        <w:t xml:space="preserve">Ничего не «компенсируйте»: не пейте много воды, не вызывайте рвоту, не принимайте сорбенты.</w:t>
      </w:r>
    </w:p>
    <w:p>
      <w:pPr>
        <w:numPr>
          <w:ilvl w:val="0"/>
          <w:numId w:val="1008"/>
        </w:numPr>
        <w:pStyle w:val="Compact"/>
      </w:pPr>
      <w:r>
        <w:t xml:space="preserve">Не бросайте лекарство, которое назначил врач.</w:t>
      </w:r>
    </w:p>
    <w:p>
      <w:pPr>
        <w:numPr>
          <w:ilvl w:val="0"/>
          <w:numId w:val="1008"/>
        </w:numPr>
        <w:pStyle w:val="Compact"/>
      </w:pPr>
      <w:r>
        <w:t xml:space="preserve">Запишите, что приняли, сколько, когда и на каком сроке. Сохраните упаковку или сфотографируйте её.</w:t>
      </w:r>
    </w:p>
    <w:p>
      <w:pPr>
        <w:numPr>
          <w:ilvl w:val="0"/>
          <w:numId w:val="1008"/>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8"/>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8"/>
    <w:bookmarkStart w:id="59" w:name="если-хотите-проверить-сами"/>
    <w:p>
      <w:pPr>
        <w:pStyle w:val="Heading3"/>
      </w:pPr>
      <w:r>
        <w:t xml:space="preserve">Если хотите проверить сами</w:t>
      </w:r>
    </w:p>
    <w:p>
      <w:pPr>
        <w:numPr>
          <w:ilvl w:val="0"/>
          <w:numId w:val="1009"/>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9"/>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9"/>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9"/>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9"/>
    <w:bookmarkEnd w:id="60"/>
    <w:bookmarkStart w:id="69"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2), как проверять информацию и спрашивать ИИ (Приложение 3), ресурсы проверки лекарств (Приложения 2 и 4).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0"/>
        </w:numPr>
        <w:pStyle w:val="Compact"/>
      </w:pPr>
      <w:r>
        <w:t xml:space="preserve">National Library of Medicine (США), MedlinePlus.</w:t>
      </w:r>
      <w:r>
        <w:t xml:space="preserve"> </w:t>
      </w:r>
      <w:hyperlink r:id="rId61">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3, «Можно ли верить тексту: четыре вопроса»).</w:t>
      </w:r>
    </w:p>
    <w:p>
      <w:pPr>
        <w:numPr>
          <w:ilvl w:val="0"/>
          <w:numId w:val="1010"/>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3,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0"/>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3, «Где искать»).</w:t>
      </w:r>
      <w:r>
        <w:t xml:space="preserve"> </w:t>
      </w:r>
      <w:hyperlink r:id="rId62">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0"/>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(Приложения 2 и 4).</w:t>
      </w:r>
      <w:r>
        <w:t xml:space="preserve"> </w:t>
      </w:r>
      <w:hyperlink r:id="rId63">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(Приложения 2 и 4).</w:t>
      </w:r>
      <w:r>
        <w:t xml:space="preserve"> </w:t>
      </w:r>
      <w:r>
        <w:rPr>
          <w:iCs/>
          <w:i/>
        </w:rPr>
        <w:t xml:space="preserve">ГРЛС закрыт для машинной проверки; порядок работы сверен по пересказу.</w:t>
      </w:r>
    </w:p>
    <w:p>
      <w:pPr>
        <w:numPr>
          <w:ilvl w:val="0"/>
          <w:numId w:val="1010"/>
        </w:numPr>
        <w:pStyle w:val="Compact"/>
      </w:pPr>
      <w:r>
        <w:t xml:space="preserve">Росздравнадзор.</w:t>
      </w:r>
      <w:r>
        <w:t xml:space="preserve"> </w:t>
      </w:r>
      <w:hyperlink r:id="rId64">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(Приложения 2 и 4).</w:t>
      </w:r>
      <w:r>
        <w:t xml:space="preserve"> </w:t>
      </w:r>
      <w:r>
        <w:rPr>
          <w:iCs/>
          <w:i/>
        </w:rPr>
        <w:t xml:space="preserve">Даты обновления данных на странице нет.</w:t>
      </w:r>
    </w:p>
    <w:p>
      <w:pPr>
        <w:numPr>
          <w:ilvl w:val="0"/>
          <w:numId w:val="1010"/>
        </w:numPr>
        <w:pStyle w:val="Compact"/>
      </w:pPr>
      <w:r>
        <w:t xml:space="preserve">Росздравнадзор.</w:t>
      </w:r>
      <w:r>
        <w:t xml:space="preserve"> </w:t>
      </w:r>
      <w:hyperlink r:id="rId65">
        <w:r>
          <w:rPr>
            <w:rStyle w:val="Hyperlink"/>
          </w:rPr>
          <w:t xml:space="preserve">Единый реестр лицензий</w:t>
        </w:r>
      </w:hyperlink>
      <w:r>
        <w:t xml:space="preserve"> </w:t>
      </w:r>
      <w:r>
        <w:t xml:space="preserve">— поиск организации по названию, ИНН, ОГРН (Приложения 2 и 4).</w:t>
      </w:r>
    </w:p>
    <w:p>
      <w:pPr>
        <w:numPr>
          <w:ilvl w:val="0"/>
          <w:numId w:val="1010"/>
        </w:numPr>
        <w:pStyle w:val="Compact"/>
      </w:pPr>
      <w:r>
        <w:t xml:space="preserve">Оператор системы маркировки «Честный знак» (ООО «Оператор-ЦРПТ»).</w:t>
      </w:r>
      <w:r>
        <w:t xml:space="preserve"> </w:t>
      </w:r>
      <w:hyperlink r:id="rId66">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(Приложения 2 и 4).</w:t>
      </w:r>
      <w:r>
        <w:t xml:space="preserve"> </w:t>
      </w:r>
      <w:r>
        <w:rPr>
          <w:iCs/>
          <w:i/>
        </w:rPr>
        <w:t xml:space="preserve">Главная страница и сайт оператора для машинной проверки не открылись.</w:t>
      </w:r>
    </w:p>
    <w:p>
      <w:pPr>
        <w:numPr>
          <w:ilvl w:val="0"/>
          <w:numId w:val="1010"/>
        </w:numPr>
        <w:pStyle w:val="Compact"/>
      </w:pPr>
      <w:r>
        <w:t xml:space="preserve">Росздравнадзор.</w:t>
      </w:r>
      <w:r>
        <w:t xml:space="preserve"> </w:t>
      </w:r>
      <w:hyperlink r:id="rId67">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(Приложения 2 и 4).</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0"/>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2);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2,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0"/>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8">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2026-10-20T12:57:18Z</dcterms:created>
  <dcterms:modified xsi:type="dcterms:W3CDTF">2026-10-20T12:57:18Z</dcterms:modified>
</cp:coreProperties>
</file>

<file path=docProps/custom.xml><?xml version="1.0" encoding="utf-8"?>
<Properties xmlns="http://schemas.openxmlformats.org/officeDocument/2006/custom-properties" xmlns:vt="http://schemas.openxmlformats.org/officeDocument/2006/docPropsVTypes"/>
</file>