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60" w:rsidRDefault="00355EBE" w:rsidP="00D04B12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销控首页-</w:t>
      </w:r>
      <w:r w:rsidR="00D04B12" w:rsidRPr="00D04B12">
        <w:rPr>
          <w:rFonts w:ascii="微软雅黑" w:eastAsia="微软雅黑" w:hAnsi="微软雅黑" w:hint="eastAsia"/>
          <w:sz w:val="32"/>
          <w:szCs w:val="32"/>
        </w:rPr>
        <w:t>纯前端首屏优化</w:t>
      </w:r>
    </w:p>
    <w:p w:rsidR="00D04B12" w:rsidRDefault="00D04B12" w:rsidP="00D04B12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D04B12" w:rsidRDefault="00D04B12" w:rsidP="00D04B12">
      <w:pPr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本次项目的首页部分，因为业务需求，页面包含了极多的数据汇总模块，数据量和类型庞大，角色权限层次多，视图类型多，经过沟通，本次首屏采取视图架构HTML控制由PHP模版输出，架子里面的内容由前端请求接口</w:t>
      </w:r>
      <w:r w:rsidR="00152965">
        <w:rPr>
          <w:rFonts w:ascii="微软雅黑" w:eastAsia="微软雅黑" w:hAnsi="微软雅黑" w:hint="eastAsia"/>
          <w:sz w:val="28"/>
          <w:szCs w:val="28"/>
        </w:rPr>
        <w:t>异步按需</w:t>
      </w:r>
      <w:r>
        <w:rPr>
          <w:rFonts w:ascii="微软雅黑" w:eastAsia="微软雅黑" w:hAnsi="微软雅黑" w:hint="eastAsia"/>
          <w:sz w:val="28"/>
          <w:szCs w:val="28"/>
        </w:rPr>
        <w:t>渲染承担大部分</w:t>
      </w:r>
      <w:r w:rsidR="00941B6F">
        <w:rPr>
          <w:rFonts w:ascii="微软雅黑" w:eastAsia="微软雅黑" w:hAnsi="微软雅黑" w:hint="eastAsia"/>
          <w:sz w:val="28"/>
          <w:szCs w:val="28"/>
        </w:rPr>
        <w:t>的页面内容展示</w:t>
      </w:r>
      <w:r>
        <w:rPr>
          <w:rFonts w:ascii="微软雅黑" w:eastAsia="微软雅黑" w:hAnsi="微软雅黑" w:hint="eastAsia"/>
          <w:sz w:val="28"/>
          <w:szCs w:val="28"/>
        </w:rPr>
        <w:t>，以保证首屏加载的速度。</w:t>
      </w:r>
    </w:p>
    <w:p w:rsidR="00350F82" w:rsidRDefault="00BA33EA" w:rsidP="00D04B12">
      <w:pPr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7582F2" wp14:editId="082D440D">
            <wp:simplePos x="0" y="0"/>
            <wp:positionH relativeFrom="column">
              <wp:posOffset>83185</wp:posOffset>
            </wp:positionH>
            <wp:positionV relativeFrom="paragraph">
              <wp:posOffset>1019175</wp:posOffset>
            </wp:positionV>
            <wp:extent cx="5274310" cy="3489960"/>
            <wp:effectExtent l="0" t="0" r="2540" b="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1" name="图片 1" descr="C:\Users\zz\Desktop\HTML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\Desktop\HTML架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8"/>
          <w:szCs w:val="28"/>
        </w:rPr>
        <w:t>我们的角色权限分为5级，每级展示的视图模块有区别，这个模块业务的控制由PHP控制，渲染到页面可能就展示出类似于下图的流式</w:t>
      </w:r>
      <w:r w:rsidR="00FD36DC">
        <w:rPr>
          <w:rFonts w:ascii="微软雅黑" w:eastAsia="微软雅黑" w:hAnsi="微软雅黑" w:hint="eastAsia"/>
          <w:sz w:val="28"/>
          <w:szCs w:val="28"/>
        </w:rPr>
        <w:t>布局</w:t>
      </w:r>
      <w:r>
        <w:rPr>
          <w:rFonts w:ascii="微软雅黑" w:eastAsia="微软雅黑" w:hAnsi="微软雅黑" w:hint="eastAsia"/>
          <w:sz w:val="28"/>
          <w:szCs w:val="28"/>
        </w:rPr>
        <w:t>架构：</w:t>
      </w:r>
    </w:p>
    <w:p w:rsidR="0081520B" w:rsidRDefault="00BA33EA" w:rsidP="00D04B12">
      <w:pPr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前端根据HTML结构，判断模块唯一标识，比如id，来按需请求接口，</w:t>
      </w:r>
      <w:r w:rsidR="004F7574">
        <w:rPr>
          <w:rFonts w:ascii="微软雅黑" w:eastAsia="微软雅黑" w:hAnsi="微软雅黑" w:hint="eastAsia"/>
          <w:sz w:val="28"/>
          <w:szCs w:val="28"/>
        </w:rPr>
        <w:t>这个过程中，</w:t>
      </w:r>
      <w:r w:rsidR="0081520B">
        <w:rPr>
          <w:rFonts w:ascii="微软雅黑" w:eastAsia="微软雅黑" w:hAnsi="微软雅黑" w:hint="eastAsia"/>
          <w:sz w:val="28"/>
          <w:szCs w:val="28"/>
        </w:rPr>
        <w:t>我们团队划分模块进行开发，把各个模块独立成单个js文件，用webpack进行模块打包，防止冲突。</w:t>
      </w:r>
    </w:p>
    <w:p w:rsidR="0081520B" w:rsidRDefault="0081520B" w:rsidP="00D04B12">
      <w:pPr>
        <w:ind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其次，我把首屏展示的模块的js逻辑和ajax请求置于入口home.js文件的顶部引用，这样可以稍微提前一些发起首屏依赖数据的ajax的请求时间。</w:t>
      </w:r>
    </w:p>
    <w:p w:rsidR="00BA33EA" w:rsidRDefault="0081520B" w:rsidP="00D04B12">
      <w:pPr>
        <w:ind w:firstLine="42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第三个，其实多个模块具有可视化需求，引用了体积较大的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echarts包依赖，通常遇到这样大体积的第三方包，我都会使用异步加载模块，来防止js同步资源文件的阻塞，原理是基于script标签的</w:t>
      </w:r>
      <w:r w:rsidRPr="0081520B">
        <w:rPr>
          <w:rFonts w:ascii="微软雅黑" w:eastAsia="微软雅黑" w:hAnsi="微软雅黑"/>
          <w:i/>
          <w:sz w:val="28"/>
          <w:szCs w:val="28"/>
          <w:shd w:val="pct15" w:color="auto" w:fill="FFFFFF"/>
        </w:rPr>
        <w:t>async</w:t>
      </w:r>
      <w:r>
        <w:rPr>
          <w:rFonts w:ascii="微软雅黑" w:eastAsia="微软雅黑" w:hAnsi="微软雅黑" w:hint="eastAsia"/>
          <w:sz w:val="28"/>
          <w:szCs w:val="28"/>
        </w:rPr>
        <w:t>属性。</w:t>
      </w:r>
    </w:p>
    <w:p w:rsidR="00F76259" w:rsidRDefault="007F1E59" w:rsidP="00D04B12">
      <w:pPr>
        <w:ind w:firstLine="42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97D04D" wp14:editId="501F15E7">
            <wp:simplePos x="0" y="0"/>
            <wp:positionH relativeFrom="column">
              <wp:posOffset>135255</wp:posOffset>
            </wp:positionH>
            <wp:positionV relativeFrom="paragraph">
              <wp:posOffset>714375</wp:posOffset>
            </wp:positionV>
            <wp:extent cx="5274310" cy="2792730"/>
            <wp:effectExtent l="0" t="0" r="2540" b="7620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8"/>
          <w:szCs w:val="28"/>
        </w:rPr>
        <w:t>四，组织模块切换条件异步请求接口时，使用缓存代理模式，例如：</w:t>
      </w:r>
    </w:p>
    <w:p w:rsidR="007F1E59" w:rsidRDefault="007F1E59" w:rsidP="00D04B12">
      <w:pPr>
        <w:ind w:firstLine="42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这两个模块依赖时间切换，在这种情况，我们很容易想到使用缓存代理模式，保存不同日期条件下的模块数据，达到减少AJAX请求，保存复用的目的。</w:t>
      </w:r>
    </w:p>
    <w:p w:rsidR="005A4903" w:rsidRDefault="005A4903" w:rsidP="00D04B12">
      <w:pPr>
        <w:ind w:firstLine="42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五，老生常谈的资源请求数减少，使用雪碧图和js合并技术，部分底部模块使用</w:t>
      </w:r>
      <w:r w:rsidR="00634583">
        <w:rPr>
          <w:rFonts w:ascii="微软雅黑" w:eastAsia="微软雅黑" w:hAnsi="微软雅黑" w:hint="eastAsia"/>
          <w:sz w:val="28"/>
          <w:szCs w:val="28"/>
        </w:rPr>
        <w:t>懒加载</w:t>
      </w:r>
      <w:r w:rsidR="00F36701">
        <w:rPr>
          <w:rFonts w:ascii="微软雅黑" w:eastAsia="微软雅黑" w:hAnsi="微软雅黑" w:hint="eastAsia"/>
          <w:sz w:val="28"/>
          <w:szCs w:val="28"/>
        </w:rPr>
        <w:t>或者异步</w:t>
      </w:r>
      <w:r w:rsidR="00634583">
        <w:rPr>
          <w:rFonts w:ascii="微软雅黑" w:eastAsia="微软雅黑" w:hAnsi="微软雅黑" w:hint="eastAsia"/>
          <w:sz w:val="28"/>
          <w:szCs w:val="28"/>
        </w:rPr>
        <w:t>。</w:t>
      </w:r>
    </w:p>
    <w:p w:rsidR="00F067DA" w:rsidRDefault="00F067DA" w:rsidP="00D04B12">
      <w:pPr>
        <w:ind w:firstLine="42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六，对于请求接口渲染的模块使用等待动画等手段提升用户体验，在这里我们经常使用的是CSS3的伪类：</w:t>
      </w:r>
    </w:p>
    <w:p w:rsidR="00F067DA" w:rsidRPr="00F067DA" w:rsidRDefault="00F067DA" w:rsidP="00F06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F067D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content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F067D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min-height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F067D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361</w:t>
      </w:r>
      <w:r w:rsidRPr="00F067D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F067D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067D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&amp;:</w:t>
      </w:r>
      <w:r w:rsidRPr="00F067D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empty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067D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F067D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#f9f9f9 </w:t>
      </w:r>
      <w:r w:rsidRPr="00F067D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067DA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../../images/tel_load.gif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F067D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no-repeat center</w:t>
      </w:r>
      <w:r w:rsidRPr="00F067D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067D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067D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background-size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F067D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32</w:t>
      </w:r>
      <w:r w:rsidRPr="00F067D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F067D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32</w:t>
      </w:r>
      <w:r w:rsidRPr="00F067D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F067D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067D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F067D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F067DA" w:rsidRDefault="00F067DA" w:rsidP="00F067DA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就可以达到这样的效果：</w:t>
      </w:r>
    </w:p>
    <w:p w:rsidR="00F067DA" w:rsidRDefault="00F067DA" w:rsidP="00F067DA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067DA" w:rsidRDefault="00F067DA" w:rsidP="00F067DA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067DA" w:rsidRDefault="00F067DA" w:rsidP="00F067DA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FA933A3" wp14:editId="392EB853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3428365" cy="1399540"/>
            <wp:effectExtent l="0" t="0" r="635" b="0"/>
            <wp:wrapTight wrapText="bothSides">
              <wp:wrapPolygon edited="0">
                <wp:start x="0" y="0"/>
                <wp:lineTo x="0" y="21169"/>
                <wp:lineTo x="21484" y="21169"/>
                <wp:lineTo x="2148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7DA" w:rsidRDefault="00F067DA" w:rsidP="00F067DA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067DA" w:rsidRDefault="00F067DA" w:rsidP="00F067DA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067DA" w:rsidRDefault="00F067DA" w:rsidP="00F067DA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067DA" w:rsidRDefault="00F067DA" w:rsidP="00F067DA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5F12AA" w:rsidRDefault="005F12AA" w:rsidP="005F12AA">
      <w:pPr>
        <w:ind w:firstLine="42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七、改变DOM时，能一次性改变尽量不要多次改变，多使用整体结构内的innerHTML改变来重新渲染网页结构内容，而不是循环查找DOM</w:t>
      </w:r>
      <w:r w:rsidR="00190AAA">
        <w:rPr>
          <w:rFonts w:ascii="微软雅黑" w:eastAsia="微软雅黑" w:hAnsi="微软雅黑" w:hint="eastAsia"/>
          <w:sz w:val="28"/>
          <w:szCs w:val="28"/>
        </w:rPr>
        <w:t>内的标签，逐个更改，页面DOM改变重绘的代价极大，需要高效DOM来优化。</w:t>
      </w:r>
    </w:p>
    <w:p w:rsidR="0000515F" w:rsidRDefault="0000515F" w:rsidP="005F12AA">
      <w:pPr>
        <w:ind w:firstLine="42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八、其余的就是合适css的复用和结构命名，到达减少样式文件体积的效果，</w:t>
      </w:r>
      <w:r w:rsidR="00004E15">
        <w:rPr>
          <w:rFonts w:ascii="微软雅黑" w:eastAsia="微软雅黑" w:hAnsi="微软雅黑" w:hint="eastAsia"/>
          <w:sz w:val="28"/>
          <w:szCs w:val="28"/>
        </w:rPr>
        <w:t>同时</w:t>
      </w:r>
      <w:bookmarkStart w:id="0" w:name="_GoBack"/>
      <w:bookmarkEnd w:id="0"/>
      <w:r w:rsidR="00004E15">
        <w:rPr>
          <w:rFonts w:ascii="微软雅黑" w:eastAsia="微软雅黑" w:hAnsi="微软雅黑" w:hint="eastAsia"/>
          <w:sz w:val="28"/>
          <w:szCs w:val="28"/>
        </w:rPr>
        <w:t>保证</w:t>
      </w:r>
      <w:r>
        <w:rPr>
          <w:rFonts w:ascii="微软雅黑" w:eastAsia="微软雅黑" w:hAnsi="微软雅黑" w:hint="eastAsia"/>
          <w:sz w:val="28"/>
          <w:szCs w:val="28"/>
        </w:rPr>
        <w:t>js代码逻辑的通顺，非阻塞，避免不必要情况下异步的嵌套，同时优化代码结构，达到js代码层面的代码业务复用。</w:t>
      </w:r>
    </w:p>
    <w:p w:rsidR="00F067DA" w:rsidRPr="00F067DA" w:rsidRDefault="00F067DA" w:rsidP="0000515F">
      <w:pPr>
        <w:ind w:firstLineChars="50" w:firstLine="14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大概能想到的就这些，后续会继续补充。</w:t>
      </w:r>
    </w:p>
    <w:sectPr w:rsidR="00F067DA" w:rsidRPr="00F0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CD"/>
    <w:rsid w:val="00004E15"/>
    <w:rsid w:val="0000515F"/>
    <w:rsid w:val="00152965"/>
    <w:rsid w:val="00190AAA"/>
    <w:rsid w:val="002053CD"/>
    <w:rsid w:val="0027704D"/>
    <w:rsid w:val="00350F82"/>
    <w:rsid w:val="00355EBE"/>
    <w:rsid w:val="004F7574"/>
    <w:rsid w:val="0052725F"/>
    <w:rsid w:val="005A4903"/>
    <w:rsid w:val="005F12AA"/>
    <w:rsid w:val="00634583"/>
    <w:rsid w:val="007F1E59"/>
    <w:rsid w:val="0081520B"/>
    <w:rsid w:val="0092505D"/>
    <w:rsid w:val="00941B6F"/>
    <w:rsid w:val="00BA33EA"/>
    <w:rsid w:val="00D04B12"/>
    <w:rsid w:val="00DB67AE"/>
    <w:rsid w:val="00DF71D2"/>
    <w:rsid w:val="00EF1EE8"/>
    <w:rsid w:val="00F067DA"/>
    <w:rsid w:val="00F36701"/>
    <w:rsid w:val="00F76259"/>
    <w:rsid w:val="00F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25F"/>
    <w:pPr>
      <w:widowControl w:val="0"/>
      <w:spacing w:line="48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33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3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6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67D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25F"/>
    <w:pPr>
      <w:widowControl w:val="0"/>
      <w:spacing w:line="48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33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3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6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67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59</cp:revision>
  <dcterms:created xsi:type="dcterms:W3CDTF">2016-11-24T02:28:00Z</dcterms:created>
  <dcterms:modified xsi:type="dcterms:W3CDTF">2016-11-28T03:24:00Z</dcterms:modified>
</cp:coreProperties>
</file>