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2448"/>
        <w:gridCol w:w="3168"/>
        <w:gridCol w:w="1440"/>
        <w:gridCol w:w="1596"/>
        <w:gridCol w:w="1080"/>
      </w:tblGrid>
      <w:tr w:rsidR="002C7B6B" w:rsidRPr="005B075F" w:rsidTr="00E04726">
        <w:trPr>
          <w:jc w:val="center"/>
        </w:trPr>
        <w:tc>
          <w:tcPr>
            <w:tcW w:w="2448" w:type="dxa"/>
            <w:shd w:val="clear" w:color="auto" w:fill="EAEAEA"/>
            <w:vAlign w:val="center"/>
          </w:tcPr>
          <w:p w:rsidR="002C7B6B" w:rsidRPr="005B075F" w:rsidRDefault="002C7B6B" w:rsidP="002C7B6B">
            <w:pPr>
              <w:pStyle w:val="TAH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Resource Type</w:t>
            </w:r>
          </w:p>
        </w:tc>
        <w:tc>
          <w:tcPr>
            <w:tcW w:w="3168" w:type="dxa"/>
            <w:shd w:val="clear" w:color="auto" w:fill="EAEAEA"/>
            <w:vAlign w:val="center"/>
          </w:tcPr>
          <w:p w:rsidR="002C7B6B" w:rsidRPr="005B075F" w:rsidRDefault="002C7B6B" w:rsidP="002C7B6B">
            <w:pPr>
              <w:pStyle w:val="TAH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Short Description</w:t>
            </w:r>
          </w:p>
        </w:tc>
        <w:tc>
          <w:tcPr>
            <w:tcW w:w="1440" w:type="dxa"/>
            <w:shd w:val="clear" w:color="auto" w:fill="EAEAEA"/>
            <w:vAlign w:val="center"/>
          </w:tcPr>
          <w:p w:rsidR="002C7B6B" w:rsidRPr="005B075F" w:rsidRDefault="002C7B6B" w:rsidP="002C7B6B">
            <w:pPr>
              <w:pStyle w:val="TAH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Child Resource Types</w:t>
            </w:r>
          </w:p>
        </w:tc>
        <w:tc>
          <w:tcPr>
            <w:tcW w:w="1596" w:type="dxa"/>
            <w:shd w:val="clear" w:color="auto" w:fill="EAEAEA"/>
            <w:vAlign w:val="center"/>
          </w:tcPr>
          <w:p w:rsidR="002C7B6B" w:rsidRPr="005B075F" w:rsidRDefault="002C7B6B" w:rsidP="002C7B6B">
            <w:pPr>
              <w:pStyle w:val="TAH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Parent Resource Types</w:t>
            </w:r>
          </w:p>
        </w:tc>
        <w:tc>
          <w:tcPr>
            <w:tcW w:w="1080" w:type="dxa"/>
            <w:shd w:val="clear" w:color="auto" w:fill="EAEAEA"/>
            <w:vAlign w:val="center"/>
          </w:tcPr>
          <w:p w:rsidR="002C7B6B" w:rsidRPr="005B075F" w:rsidRDefault="002C7B6B" w:rsidP="002C7B6B">
            <w:pPr>
              <w:pStyle w:val="TAH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Clause</w:t>
            </w:r>
          </w:p>
        </w:tc>
      </w:tr>
      <w:tr w:rsidR="002C7B6B" w:rsidRPr="005B075F" w:rsidTr="002C7B6B">
        <w:trPr>
          <w:trHeight w:val="642"/>
          <w:jc w:val="center"/>
        </w:trPr>
        <w:tc>
          <w:tcPr>
            <w:tcW w:w="2448" w:type="dxa"/>
            <w:shd w:val="clear" w:color="auto" w:fill="FFFFFF" w:themeFill="background1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bookmarkStart w:id="0" w:name="_Toc406425246"/>
            <w:bookmarkStart w:id="1" w:name="_Toc408583331"/>
            <w:bookmarkStart w:id="2" w:name="_Toc408583775"/>
            <w:bookmarkStart w:id="3" w:name="_Toc430356620"/>
            <w:bookmarkStart w:id="4" w:name="_Toc442088126"/>
            <w:bookmarkStart w:id="5" w:name="_Toc442089785"/>
            <w:bookmarkStart w:id="6" w:name="_Toc442090350"/>
            <w:bookmarkStart w:id="7" w:name="_Toc442093068"/>
            <w:bookmarkStart w:id="8" w:name="_Toc442093633"/>
            <w:r w:rsidRPr="005B075F">
              <w:rPr>
                <w:rFonts w:eastAsia="Arial Unicode MS"/>
                <w:i/>
                <w:lang w:val="en-GB"/>
              </w:rPr>
              <w:t>delivery</w:t>
            </w:r>
          </w:p>
        </w:tc>
        <w:tc>
          <w:tcPr>
            <w:tcW w:w="3168" w:type="dxa"/>
            <w:shd w:val="clear" w:color="auto" w:fill="FFFFFF" w:themeFill="background1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 xml:space="preserve">Forwards requests from </w:t>
            </w:r>
            <w:r w:rsidRPr="00CD1C82">
              <w:rPr>
                <w:rFonts w:eastAsia="Arial Unicode MS"/>
                <w:lang w:val="en-GB"/>
              </w:rPr>
              <w:t>CSE</w:t>
            </w:r>
            <w:r w:rsidRPr="005B075F">
              <w:rPr>
                <w:rFonts w:eastAsia="Arial Unicode MS"/>
                <w:lang w:val="en-GB"/>
              </w:rPr>
              <w:t xml:space="preserve"> to </w:t>
            </w:r>
            <w:r w:rsidRPr="00CD1C82">
              <w:rPr>
                <w:rFonts w:eastAsia="Arial Unicode MS"/>
                <w:lang w:val="en-GB"/>
              </w:rPr>
              <w:t>CSE</w:t>
            </w:r>
          </w:p>
        </w:tc>
        <w:tc>
          <w:tcPr>
            <w:tcW w:w="1440" w:type="dxa"/>
            <w:shd w:val="clear" w:color="auto" w:fill="FFFFFF" w:themeFill="background1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i/>
                <w:strike/>
                <w:lang w:val="en-GB"/>
              </w:rPr>
            </w:pPr>
            <w:r w:rsidRPr="005B075F">
              <w:rPr>
                <w:rFonts w:eastAsia="Arial Unicode MS"/>
                <w:i/>
                <w:lang w:val="en-GB"/>
              </w:rPr>
              <w:t>subscription</w:t>
            </w:r>
          </w:p>
        </w:tc>
        <w:tc>
          <w:tcPr>
            <w:tcW w:w="1596" w:type="dxa"/>
            <w:shd w:val="clear" w:color="auto" w:fill="FFFFFF" w:themeFill="background1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proofErr w:type="spellStart"/>
            <w:r w:rsidRPr="005B075F">
              <w:rPr>
                <w:rFonts w:eastAsia="Arial Unicode MS"/>
                <w:i/>
                <w:lang w:val="en-GB"/>
              </w:rPr>
              <w:t>CSEBase</w:t>
            </w:r>
            <w:proofErr w:type="spellEnd"/>
          </w:p>
        </w:tc>
        <w:tc>
          <w:tcPr>
            <w:tcW w:w="1080" w:type="dxa"/>
            <w:shd w:val="clear" w:color="auto" w:fill="FFFFFF" w:themeFill="background1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9.6.11</w:t>
            </w:r>
          </w:p>
        </w:tc>
      </w:tr>
    </w:tbl>
    <w:p w:rsidR="002C7B6B" w:rsidRDefault="002C7B6B" w:rsidP="002C7B6B">
      <w:pPr>
        <w:pStyle w:val="3"/>
        <w:ind w:left="1000" w:hanging="400"/>
      </w:pPr>
    </w:p>
    <w:p w:rsidR="002C7B6B" w:rsidRDefault="002C7B6B" w:rsidP="002C7B6B">
      <w:pPr>
        <w:pStyle w:val="3"/>
        <w:ind w:left="1000" w:hanging="400"/>
      </w:pPr>
      <w:r w:rsidRPr="0008729E">
        <w:t>9.6.11</w:t>
      </w:r>
      <w:r w:rsidRPr="0008729E">
        <w:tab/>
        <w:t xml:space="preserve">Resource Type </w:t>
      </w:r>
      <w:r w:rsidRPr="0008729E">
        <w:rPr>
          <w:i/>
        </w:rPr>
        <w:t>delivery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2C7B6B" w:rsidRDefault="002C7B6B" w:rsidP="002C7B6B">
      <w:pPr>
        <w:keepNext/>
        <w:keepLines/>
      </w:pPr>
      <w:r>
        <w:t xml:space="preserve">When a </w:t>
      </w:r>
      <w:r w:rsidRPr="00CD1C82">
        <w:t>CSE</w:t>
      </w:r>
      <w:r>
        <w:t xml:space="preserve"> is requested to initiate an operation (</w:t>
      </w:r>
      <w:r w:rsidRPr="00CD1C82">
        <w:t>CRUDN</w:t>
      </w:r>
      <w:r>
        <w:t xml:space="preserve">) targeting resources </w:t>
      </w:r>
      <w:r w:rsidRPr="00CD1C82">
        <w:t>on</w:t>
      </w:r>
      <w:r>
        <w:t xml:space="preserve"> another </w:t>
      </w:r>
      <w:r w:rsidRPr="00CD1C82">
        <w:t>CSE</w:t>
      </w:r>
      <w:r>
        <w:t xml:space="preserve">, then it needs to do scheduling and execution of delivery of data from the source </w:t>
      </w:r>
      <w:r w:rsidRPr="00CD1C82">
        <w:t>CSE</w:t>
      </w:r>
      <w:r>
        <w:t xml:space="preserve"> to the target </w:t>
      </w:r>
      <w:r w:rsidRPr="00CD1C82">
        <w:t>CSE</w:t>
      </w:r>
      <w:r>
        <w:t xml:space="preserve"> </w:t>
      </w:r>
      <w:r w:rsidRPr="00CD1C82">
        <w:t>in</w:t>
      </w:r>
      <w:r>
        <w:t xml:space="preserve"> line with the provisioned policies. It shall be </w:t>
      </w:r>
      <w:r w:rsidRPr="00CD1C82">
        <w:t>in</w:t>
      </w:r>
      <w:r>
        <w:t xml:space="preserve"> one of the following ways:</w:t>
      </w:r>
    </w:p>
    <w:p w:rsidR="002C7B6B" w:rsidRPr="009C61FA" w:rsidRDefault="002C7B6B" w:rsidP="002C7B6B">
      <w:pPr>
        <w:pStyle w:val="B1"/>
      </w:pPr>
      <w:r>
        <w:t>Using delivery aggregation (</w:t>
      </w:r>
      <w:r w:rsidRPr="001251E9">
        <w:rPr>
          <w:b/>
          <w:i/>
        </w:rPr>
        <w:t>Delivery Aggregation</w:t>
      </w:r>
      <w:r>
        <w:t xml:space="preserve"> information set to </w:t>
      </w:r>
      <w:r w:rsidRPr="00CD1C82">
        <w:t>ON</w:t>
      </w:r>
      <w:r>
        <w:t>)</w:t>
      </w:r>
      <w:r w:rsidRPr="00914E85">
        <w:rPr>
          <w:lang w:val="en-US"/>
        </w:rPr>
        <w:t>;</w:t>
      </w:r>
      <w:r>
        <w:t xml:space="preserve"> </w:t>
      </w:r>
      <w:r w:rsidRPr="00CD1C82">
        <w:t>or</w:t>
      </w:r>
    </w:p>
    <w:p w:rsidR="002C7B6B" w:rsidRDefault="002C7B6B" w:rsidP="002C7B6B">
      <w:pPr>
        <w:pStyle w:val="B1"/>
      </w:pPr>
      <w:r>
        <w:t xml:space="preserve">Forwarding the original request </w:t>
      </w:r>
      <w:r w:rsidRPr="00CD1C82">
        <w:t>as</w:t>
      </w:r>
      <w:r>
        <w:t xml:space="preserve"> a separate request </w:t>
      </w:r>
      <w:r w:rsidRPr="00CD1C82">
        <w:t>on</w:t>
      </w:r>
      <w:r>
        <w:t xml:space="preserve"> the </w:t>
      </w:r>
      <w:proofErr w:type="spellStart"/>
      <w:r w:rsidRPr="00CD1C82">
        <w:t>Mcc</w:t>
      </w:r>
      <w:proofErr w:type="spellEnd"/>
      <w:r>
        <w:t xml:space="preserve"> reference point without changes.</w:t>
      </w:r>
    </w:p>
    <w:p w:rsidR="002C7B6B" w:rsidRDefault="002C7B6B" w:rsidP="002C7B6B">
      <w:r w:rsidRPr="00CD1C82">
        <w:t>In</w:t>
      </w:r>
      <w:r>
        <w:t xml:space="preserve"> order to be able to initiate and manage the execution of data delivery </w:t>
      </w:r>
      <w:r w:rsidRPr="00CD1C82">
        <w:t>in</w:t>
      </w:r>
      <w:r>
        <w:t xml:space="preserve"> a resource-based manner, resource type &lt;</w:t>
      </w:r>
      <w:r w:rsidRPr="000A645A">
        <w:rPr>
          <w:i/>
        </w:rPr>
        <w:t>delivery</w:t>
      </w:r>
      <w:r>
        <w:rPr>
          <w:i/>
        </w:rPr>
        <w:t>&gt;</w:t>
      </w:r>
      <w:r>
        <w:t xml:space="preserve"> is defined. This resource type shall be used for forwarding requests from one </w:t>
      </w:r>
      <w:r w:rsidRPr="00CD1C82">
        <w:t>CSE</w:t>
      </w:r>
      <w:r>
        <w:t xml:space="preserve"> to another </w:t>
      </w:r>
      <w:r w:rsidRPr="00CD1C82">
        <w:t>CSE</w:t>
      </w:r>
      <w:r>
        <w:t xml:space="preserve"> when the </w:t>
      </w:r>
      <w:r w:rsidRPr="001251E9">
        <w:rPr>
          <w:b/>
          <w:i/>
        </w:rPr>
        <w:t>Delivery Aggregation</w:t>
      </w:r>
      <w:r>
        <w:t xml:space="preserve"> parameter </w:t>
      </w:r>
      <w:r w:rsidRPr="00CD1C82">
        <w:t>in</w:t>
      </w:r>
      <w:r>
        <w:t xml:space="preserve"> the request is set to </w:t>
      </w:r>
      <w:r w:rsidRPr="00CD1C82">
        <w:t>ON</w:t>
      </w:r>
      <w:r>
        <w:t xml:space="preserve">. If the </w:t>
      </w:r>
      <w:r w:rsidRPr="001251E9">
        <w:rPr>
          <w:b/>
          <w:i/>
        </w:rPr>
        <w:t>Delivery Aggregation</w:t>
      </w:r>
      <w:r>
        <w:rPr>
          <w:b/>
          <w:i/>
        </w:rPr>
        <w:t xml:space="preserve"> </w:t>
      </w:r>
      <w:r>
        <w:t xml:space="preserve">parameter is set to </w:t>
      </w:r>
      <w:r w:rsidRPr="00CD1C82">
        <w:t>OFF</w:t>
      </w:r>
      <w:r>
        <w:t xml:space="preserve">, the original request shall be forwarded without change to the next </w:t>
      </w:r>
      <w:r w:rsidRPr="00CD1C82">
        <w:t>CSE</w:t>
      </w:r>
      <w:r>
        <w:t xml:space="preserve">, i.e. without the use of </w:t>
      </w:r>
      <w:r w:rsidRPr="009C61FA">
        <w:rPr>
          <w:i/>
        </w:rPr>
        <w:t>&lt;delivery&gt;</w:t>
      </w:r>
      <w:r>
        <w:t xml:space="preserve"> resource. If the </w:t>
      </w:r>
      <w:r w:rsidRPr="001251E9">
        <w:rPr>
          <w:b/>
          <w:i/>
        </w:rPr>
        <w:t>Delivery Aggregation</w:t>
      </w:r>
      <w:r>
        <w:t xml:space="preserve"> parameter is not present, the latter method shall be used.</w:t>
      </w:r>
    </w:p>
    <w:p w:rsidR="002C7B6B" w:rsidRDefault="002C7B6B" w:rsidP="002C7B6B">
      <w:r>
        <w:t xml:space="preserve">Operations to Retrieve, </w:t>
      </w:r>
      <w:r w:rsidRPr="00CD1C82">
        <w:t>Update</w:t>
      </w:r>
      <w:r>
        <w:t xml:space="preserve"> </w:t>
      </w:r>
      <w:r w:rsidRPr="00CD1C82">
        <w:t>or</w:t>
      </w:r>
      <w:r>
        <w:t xml:space="preserve"> </w:t>
      </w:r>
      <w:r w:rsidRPr="00CD1C82">
        <w:t>Delete</w:t>
      </w:r>
      <w:r>
        <w:t xml:space="preserve"> a </w:t>
      </w:r>
      <w:r w:rsidRPr="009C61FA">
        <w:rPr>
          <w:i/>
        </w:rPr>
        <w:t>&lt;delivery&gt;</w:t>
      </w:r>
      <w:r>
        <w:t xml:space="preserve"> resource shall allow authorized entities to inquire the status of a delivery, change delivery attributes </w:t>
      </w:r>
      <w:r w:rsidRPr="00CD1C82">
        <w:t>or</w:t>
      </w:r>
      <w:r>
        <w:t xml:space="preserve"> </w:t>
      </w:r>
      <w:r w:rsidRPr="00CD1C82">
        <w:t>cancel</w:t>
      </w:r>
      <w:r>
        <w:t xml:space="preserve"> a delivery.</w:t>
      </w:r>
    </w:p>
    <w:p w:rsidR="002C7B6B" w:rsidRDefault="002C7B6B" w:rsidP="002C7B6B">
      <w:r w:rsidRPr="00CD1C82">
        <w:t>As</w:t>
      </w:r>
      <w:r>
        <w:t xml:space="preserve"> defined </w:t>
      </w:r>
      <w:r w:rsidRPr="00CD1C82">
        <w:t>in</w:t>
      </w:r>
      <w:r>
        <w:t xml:space="preserve"> clause 10.2.4,</w:t>
      </w:r>
      <w:r w:rsidRPr="009C61FA">
        <w:rPr>
          <w:i/>
        </w:rPr>
        <w:t xml:space="preserve"> &lt;delivery&gt;</w:t>
      </w:r>
      <w:r>
        <w:t xml:space="preserve"> resource can only be created by a </w:t>
      </w:r>
      <w:r w:rsidRPr="00CD1C82">
        <w:t>CSE</w:t>
      </w:r>
      <w:r>
        <w:t xml:space="preserve">. A request for the creation of a </w:t>
      </w:r>
      <w:r w:rsidRPr="009C61FA">
        <w:rPr>
          <w:i/>
        </w:rPr>
        <w:t>&lt;delivery&gt;</w:t>
      </w:r>
      <w:r>
        <w:t xml:space="preserve"> resource can only be issued to a r</w:t>
      </w:r>
      <w:r w:rsidRPr="00D33DD0">
        <w:t>egistrar</w:t>
      </w:r>
      <w:r>
        <w:t xml:space="preserve"> </w:t>
      </w:r>
      <w:r w:rsidRPr="00CD1C82">
        <w:t>or</w:t>
      </w:r>
      <w:r>
        <w:t xml:space="preserve"> </w:t>
      </w:r>
      <w:proofErr w:type="spellStart"/>
      <w:r>
        <w:t>registree</w:t>
      </w:r>
      <w:proofErr w:type="spellEnd"/>
      <w:r w:rsidRPr="00D33DD0">
        <w:t xml:space="preserve"> </w:t>
      </w:r>
      <w:r w:rsidRPr="00CD1C82">
        <w:t>CSE</w:t>
      </w:r>
      <w:r>
        <w:t xml:space="preserve"> from a </w:t>
      </w:r>
      <w:proofErr w:type="spellStart"/>
      <w:r>
        <w:t>registree</w:t>
      </w:r>
      <w:proofErr w:type="spellEnd"/>
      <w:r>
        <w:t xml:space="preserve"> </w:t>
      </w:r>
      <w:r w:rsidRPr="00CD1C82">
        <w:t>or</w:t>
      </w:r>
      <w:r>
        <w:t xml:space="preserve"> registrar </w:t>
      </w:r>
      <w:r w:rsidRPr="00CD1C82">
        <w:t>CSE</w:t>
      </w:r>
      <w:r>
        <w:t xml:space="preserve"> with a direct registration relationship among each other (i.e. no transit </w:t>
      </w:r>
      <w:r w:rsidRPr="00CD1C82">
        <w:t>CSE</w:t>
      </w:r>
      <w:r>
        <w:t>)</w:t>
      </w:r>
      <w:r w:rsidRPr="00D33DD0">
        <w:t xml:space="preserve">. </w:t>
      </w:r>
      <w:r w:rsidRPr="009C61FA">
        <w:rPr>
          <w:i/>
        </w:rPr>
        <w:t>&lt;delivery&gt;</w:t>
      </w:r>
      <w:r w:rsidRPr="00D33DD0">
        <w:t xml:space="preserve"> resource is deleted </w:t>
      </w:r>
      <w:r w:rsidRPr="00CD1C82">
        <w:t>on</w:t>
      </w:r>
      <w:r w:rsidRPr="00D33DD0">
        <w:t xml:space="preserve"> successful delivery of the data </w:t>
      </w:r>
      <w:r w:rsidRPr="00CD1C82">
        <w:t>in</w:t>
      </w:r>
      <w:r>
        <w:t xml:space="preserve"> the</w:t>
      </w:r>
      <w:r w:rsidRPr="00D33DD0">
        <w:t xml:space="preserve"> </w:t>
      </w:r>
      <w:proofErr w:type="spellStart"/>
      <w:r w:rsidRPr="00D33DD0">
        <w:rPr>
          <w:i/>
        </w:rPr>
        <w:t>aggregatedRequest</w:t>
      </w:r>
      <w:proofErr w:type="spellEnd"/>
      <w:r w:rsidRPr="00D33DD0">
        <w:t xml:space="preserve"> attribute to the next hop </w:t>
      </w:r>
      <w:r w:rsidRPr="00CD1C82">
        <w:t>CSE</w:t>
      </w:r>
      <w:r w:rsidRPr="00D33DD0">
        <w:t>.</w:t>
      </w:r>
    </w:p>
    <w:p w:rsidR="002C7B6B" w:rsidRDefault="002C7B6B" w:rsidP="002C7B6B">
      <w:r>
        <w:t xml:space="preserve">The parent of a </w:t>
      </w:r>
      <w:r w:rsidRPr="009C61FA">
        <w:rPr>
          <w:i/>
        </w:rPr>
        <w:t>&lt;delivery&gt;</w:t>
      </w:r>
      <w:r>
        <w:t xml:space="preserve"> resource is the </w:t>
      </w:r>
      <w:r w:rsidRPr="009C61FA">
        <w:rPr>
          <w:i/>
        </w:rPr>
        <w:t>&lt;</w:t>
      </w:r>
      <w:proofErr w:type="spellStart"/>
      <w:r w:rsidRPr="009C61FA">
        <w:rPr>
          <w:i/>
        </w:rPr>
        <w:t>CSEBase</w:t>
      </w:r>
      <w:proofErr w:type="spellEnd"/>
      <w:r w:rsidRPr="009C61FA">
        <w:rPr>
          <w:i/>
        </w:rPr>
        <w:t>&gt;</w:t>
      </w:r>
      <w:r>
        <w:t xml:space="preserve"> resource of the </w:t>
      </w:r>
      <w:r w:rsidRPr="00CD1C82">
        <w:t>CSE</w:t>
      </w:r>
      <w:r>
        <w:t xml:space="preserve"> that accepted the request for the creation of the </w:t>
      </w:r>
      <w:r w:rsidRPr="009C61FA">
        <w:rPr>
          <w:i/>
        </w:rPr>
        <w:t>&lt;delivery&gt;</w:t>
      </w:r>
      <w:r>
        <w:t xml:space="preserve"> resource.</w:t>
      </w:r>
    </w:p>
    <w:p w:rsidR="002C7B6B" w:rsidRDefault="002C7B6B" w:rsidP="002C7B6B">
      <w:pPr>
        <w:pStyle w:val="FL"/>
      </w:pPr>
      <w:r>
        <w:object w:dxaOrig="4610" w:dyaOrig="51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257.25pt" o:ole="">
            <v:imagedata r:id="rId5" o:title=""/>
          </v:shape>
          <o:OLEObject Type="Embed" ProgID="Visio.Drawing.11" ShapeID="_x0000_i1025" DrawAspect="Content" ObjectID="_1518247288" r:id="rId6"/>
        </w:object>
      </w:r>
    </w:p>
    <w:p w:rsidR="002C7B6B" w:rsidRPr="00741187" w:rsidRDefault="002C7B6B" w:rsidP="002C7B6B">
      <w:pPr>
        <w:pStyle w:val="TF"/>
      </w:pPr>
      <w:r w:rsidRPr="00741187">
        <w:t>Figure 9.6.</w:t>
      </w:r>
      <w:r>
        <w:t>11</w:t>
      </w:r>
      <w:r w:rsidRPr="00741187">
        <w:t>-1: Str</w:t>
      </w:r>
      <w:r>
        <w:t xml:space="preserve">ucture of </w:t>
      </w:r>
      <w:r w:rsidRPr="009C61FA">
        <w:rPr>
          <w:i/>
        </w:rPr>
        <w:t>&lt;delivery&gt;</w:t>
      </w:r>
      <w:r>
        <w:t xml:space="preserve"> resource</w:t>
      </w:r>
    </w:p>
    <w:p w:rsidR="002C7B6B" w:rsidRDefault="002C7B6B" w:rsidP="002C7B6B">
      <w:pPr>
        <w:keepNext/>
        <w:keepLines/>
      </w:pPr>
      <w:r w:rsidRPr="00483983">
        <w:lastRenderedPageBreak/>
        <w:t>Th</w:t>
      </w:r>
      <w:r>
        <w:t xml:space="preserve">e </w:t>
      </w:r>
      <w:r w:rsidRPr="009C61FA">
        <w:rPr>
          <w:i/>
        </w:rPr>
        <w:t>&lt;delivery&gt;</w:t>
      </w:r>
      <w:r w:rsidRPr="00483983">
        <w:t xml:space="preserve"> resource shall contain the child resource</w:t>
      </w:r>
      <w:r>
        <w:t xml:space="preserve"> specified</w:t>
      </w:r>
      <w:r w:rsidRPr="00483983">
        <w:t xml:space="preserve"> </w:t>
      </w:r>
      <w:r w:rsidRPr="00CD1C82">
        <w:t>in</w:t>
      </w:r>
      <w:r>
        <w:t xml:space="preserve"> t</w:t>
      </w:r>
      <w:r w:rsidRPr="00483983">
        <w:t>able 9.6.11-1.</w:t>
      </w:r>
    </w:p>
    <w:p w:rsidR="002C7B6B" w:rsidRDefault="002C7B6B" w:rsidP="002C7B6B">
      <w:pPr>
        <w:pStyle w:val="TH"/>
      </w:pPr>
      <w:r>
        <w:t>Table 9.6.</w:t>
      </w:r>
      <w:r>
        <w:rPr>
          <w:lang w:val="en-US"/>
        </w:rPr>
        <w:t>11</w:t>
      </w:r>
      <w:r w:rsidRPr="009F0CF2">
        <w:t xml:space="preserve">-1: Child resources of </w:t>
      </w:r>
      <w:r w:rsidRPr="009C61FA">
        <w:rPr>
          <w:i/>
        </w:rPr>
        <w:t>&lt;</w:t>
      </w:r>
      <w:r w:rsidRPr="009C61FA">
        <w:rPr>
          <w:i/>
          <w:lang w:val="en-US"/>
        </w:rPr>
        <w:t>delivery</w:t>
      </w:r>
      <w:r w:rsidRPr="009C61FA">
        <w:rPr>
          <w:i/>
        </w:rPr>
        <w:t>&gt;</w:t>
      </w:r>
      <w:r w:rsidRPr="009F0CF2">
        <w:t xml:space="preserve"> resource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</w:tblCellMar>
        <w:tblLook w:val="01E0" w:firstRow="1" w:lastRow="1" w:firstColumn="1" w:lastColumn="1" w:noHBand="0" w:noVBand="0"/>
      </w:tblPr>
      <w:tblGrid>
        <w:gridCol w:w="2448"/>
        <w:gridCol w:w="1728"/>
        <w:gridCol w:w="1083"/>
        <w:gridCol w:w="3744"/>
      </w:tblGrid>
      <w:tr w:rsidR="002C7B6B" w:rsidRPr="006511A9" w:rsidTr="00D0640A">
        <w:trPr>
          <w:tblHeader/>
          <w:jc w:val="center"/>
        </w:trPr>
        <w:tc>
          <w:tcPr>
            <w:tcW w:w="2448" w:type="dxa"/>
            <w:shd w:val="clear" w:color="auto" w:fill="E0E0E0"/>
            <w:vAlign w:val="center"/>
          </w:tcPr>
          <w:p w:rsidR="002C7B6B" w:rsidRPr="005B075F" w:rsidRDefault="002C7B6B" w:rsidP="00D0640A">
            <w:pPr>
              <w:pStyle w:val="TAH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 xml:space="preserve">Child </w:t>
            </w:r>
            <w:proofErr w:type="gramStart"/>
            <w:r w:rsidRPr="005B075F">
              <w:rPr>
                <w:rFonts w:eastAsia="Arial Unicode MS"/>
                <w:lang w:val="en-GB"/>
              </w:rPr>
              <w:t>Resources  of</w:t>
            </w:r>
            <w:proofErr w:type="gramEnd"/>
            <w:r w:rsidRPr="005B075F">
              <w:rPr>
                <w:rFonts w:eastAsia="Arial Unicode MS"/>
                <w:lang w:val="en-GB"/>
              </w:rPr>
              <w:t xml:space="preserve"> </w:t>
            </w:r>
            <w:r w:rsidRPr="005B075F">
              <w:rPr>
                <w:rFonts w:eastAsia="Arial Unicode MS"/>
                <w:i/>
                <w:lang w:val="en-GB"/>
              </w:rPr>
              <w:t>&lt;delivery&gt;</w:t>
            </w:r>
          </w:p>
        </w:tc>
        <w:tc>
          <w:tcPr>
            <w:tcW w:w="1728" w:type="dxa"/>
            <w:shd w:val="clear" w:color="auto" w:fill="E0E0E0"/>
            <w:vAlign w:val="center"/>
          </w:tcPr>
          <w:p w:rsidR="002C7B6B" w:rsidRPr="005B075F" w:rsidRDefault="002C7B6B" w:rsidP="00D0640A">
            <w:pPr>
              <w:pStyle w:val="TAH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Child Resource Type</w:t>
            </w:r>
          </w:p>
        </w:tc>
        <w:tc>
          <w:tcPr>
            <w:tcW w:w="1083" w:type="dxa"/>
            <w:shd w:val="clear" w:color="auto" w:fill="E0E0E0"/>
            <w:vAlign w:val="center"/>
          </w:tcPr>
          <w:p w:rsidR="002C7B6B" w:rsidRPr="005B075F" w:rsidRDefault="002C7B6B" w:rsidP="00D0640A">
            <w:pPr>
              <w:pStyle w:val="TAH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Multiplicity</w:t>
            </w:r>
          </w:p>
        </w:tc>
        <w:tc>
          <w:tcPr>
            <w:tcW w:w="3744" w:type="dxa"/>
            <w:shd w:val="clear" w:color="auto" w:fill="E0E0E0"/>
            <w:vAlign w:val="center"/>
          </w:tcPr>
          <w:p w:rsidR="002C7B6B" w:rsidRPr="005B075F" w:rsidRDefault="002C7B6B" w:rsidP="00D0640A">
            <w:pPr>
              <w:pStyle w:val="TAH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Description</w:t>
            </w:r>
          </w:p>
        </w:tc>
      </w:tr>
      <w:tr w:rsidR="002C7B6B" w:rsidRPr="006511A9" w:rsidTr="00D0640A">
        <w:trPr>
          <w:jc w:val="center"/>
        </w:trPr>
        <w:tc>
          <w:tcPr>
            <w:tcW w:w="2448" w:type="dxa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r w:rsidRPr="005B075F">
              <w:rPr>
                <w:rFonts w:eastAsia="Arial Unicode MS"/>
                <w:i/>
                <w:lang w:val="en-GB"/>
              </w:rPr>
              <w:t>[variable]</w:t>
            </w:r>
          </w:p>
        </w:tc>
        <w:tc>
          <w:tcPr>
            <w:tcW w:w="1728" w:type="dxa"/>
          </w:tcPr>
          <w:p w:rsidR="002C7B6B" w:rsidRPr="005B075F" w:rsidRDefault="002C7B6B" w:rsidP="00D0640A">
            <w:pPr>
              <w:pStyle w:val="TAC"/>
              <w:rPr>
                <w:rFonts w:eastAsia="Arial Unicode MS"/>
                <w:i/>
                <w:lang w:val="en-GB"/>
              </w:rPr>
            </w:pPr>
            <w:r w:rsidRPr="005B075F">
              <w:rPr>
                <w:rFonts w:eastAsia="Arial Unicode MS"/>
                <w:i/>
                <w:lang w:val="en-GB"/>
              </w:rPr>
              <w:t>&lt;subscription&gt;</w:t>
            </w:r>
          </w:p>
        </w:tc>
        <w:tc>
          <w:tcPr>
            <w:tcW w:w="1083" w:type="dxa"/>
          </w:tcPr>
          <w:p w:rsidR="002C7B6B" w:rsidRPr="005B075F" w:rsidRDefault="002C7B6B" w:rsidP="00D0640A">
            <w:pPr>
              <w:pStyle w:val="TAC"/>
              <w:rPr>
                <w:rFonts w:eastAsia="Arial Unicode MS"/>
                <w:lang w:val="en-GB"/>
              </w:rPr>
            </w:pPr>
            <w:proofErr w:type="gramStart"/>
            <w:r w:rsidRPr="005B075F">
              <w:rPr>
                <w:rFonts w:eastAsia="Arial Unicode MS"/>
                <w:lang w:val="en-GB"/>
              </w:rPr>
              <w:t>0..n</w:t>
            </w:r>
            <w:proofErr w:type="gramEnd"/>
          </w:p>
        </w:tc>
        <w:tc>
          <w:tcPr>
            <w:tcW w:w="3744" w:type="dxa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See clause 9.6.8</w:t>
            </w:r>
          </w:p>
        </w:tc>
      </w:tr>
    </w:tbl>
    <w:p w:rsidR="002C7B6B" w:rsidRDefault="002C7B6B" w:rsidP="002C7B6B"/>
    <w:p w:rsidR="002C7B6B" w:rsidRDefault="002C7B6B" w:rsidP="002C7B6B">
      <w:pPr>
        <w:keepNext/>
        <w:keepLines/>
      </w:pPr>
      <w:r>
        <w:t xml:space="preserve">The </w:t>
      </w:r>
      <w:r w:rsidRPr="009C61FA">
        <w:rPr>
          <w:i/>
        </w:rPr>
        <w:t>&lt;delivery&gt;</w:t>
      </w:r>
      <w:r>
        <w:t xml:space="preserve"> resource shall contain the attributes specified </w:t>
      </w:r>
      <w:r w:rsidRPr="00CD1C82">
        <w:t>in</w:t>
      </w:r>
      <w:r>
        <w:t xml:space="preserve"> table 9.6.11-2.</w:t>
      </w:r>
    </w:p>
    <w:p w:rsidR="002C7B6B" w:rsidRDefault="002C7B6B" w:rsidP="002C7B6B">
      <w:pPr>
        <w:pStyle w:val="TH"/>
      </w:pPr>
      <w:r>
        <w:t>Table 9.6.</w:t>
      </w:r>
      <w:r>
        <w:rPr>
          <w:lang w:val="en-US"/>
        </w:rPr>
        <w:t>11</w:t>
      </w:r>
      <w:r w:rsidRPr="005C770B">
        <w:t>-</w:t>
      </w:r>
      <w:r>
        <w:rPr>
          <w:lang w:val="en-US"/>
        </w:rPr>
        <w:t>2</w:t>
      </w:r>
      <w:r w:rsidRPr="005C770B">
        <w:t xml:space="preserve">: Attributes of </w:t>
      </w:r>
      <w:r w:rsidRPr="009C61FA">
        <w:rPr>
          <w:i/>
        </w:rPr>
        <w:t>&lt;delivery&gt;</w:t>
      </w:r>
      <w:r>
        <w:t xml:space="preserve"> resource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</w:tblCellMar>
        <w:tblLook w:val="01E0" w:firstRow="1" w:lastRow="1" w:firstColumn="1" w:lastColumn="1" w:noHBand="0" w:noVBand="0"/>
      </w:tblPr>
      <w:tblGrid>
        <w:gridCol w:w="2160"/>
        <w:gridCol w:w="1077"/>
        <w:gridCol w:w="864"/>
        <w:gridCol w:w="5184"/>
      </w:tblGrid>
      <w:tr w:rsidR="002C7B6B" w:rsidRPr="006511A9" w:rsidTr="00D0640A">
        <w:trPr>
          <w:tblHeader/>
          <w:jc w:val="center"/>
        </w:trPr>
        <w:tc>
          <w:tcPr>
            <w:tcW w:w="2160" w:type="dxa"/>
            <w:shd w:val="clear" w:color="auto" w:fill="E0E0E0"/>
            <w:vAlign w:val="center"/>
          </w:tcPr>
          <w:p w:rsidR="002C7B6B" w:rsidRPr="005B075F" w:rsidRDefault="002C7B6B" w:rsidP="00D0640A">
            <w:pPr>
              <w:pStyle w:val="TAH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 xml:space="preserve">Attributes of </w:t>
            </w:r>
            <w:r w:rsidRPr="005B075F">
              <w:rPr>
                <w:rFonts w:eastAsia="Arial Unicode MS"/>
                <w:lang w:val="en-GB"/>
              </w:rPr>
              <w:br/>
            </w:r>
            <w:r w:rsidRPr="005B075F">
              <w:rPr>
                <w:rFonts w:eastAsia="Arial Unicode MS"/>
                <w:i/>
                <w:lang w:val="en-GB"/>
              </w:rPr>
              <w:t>&lt;delivery&gt;</w:t>
            </w:r>
          </w:p>
        </w:tc>
        <w:tc>
          <w:tcPr>
            <w:tcW w:w="1077" w:type="dxa"/>
            <w:shd w:val="clear" w:color="auto" w:fill="E0E0E0"/>
            <w:vAlign w:val="center"/>
          </w:tcPr>
          <w:p w:rsidR="002C7B6B" w:rsidRPr="005B075F" w:rsidRDefault="002C7B6B" w:rsidP="00D0640A">
            <w:pPr>
              <w:pStyle w:val="TAH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Multiplicity</w:t>
            </w:r>
          </w:p>
        </w:tc>
        <w:tc>
          <w:tcPr>
            <w:tcW w:w="864" w:type="dxa"/>
            <w:shd w:val="clear" w:color="auto" w:fill="E0E0E0"/>
            <w:vAlign w:val="center"/>
          </w:tcPr>
          <w:p w:rsidR="002C7B6B" w:rsidRPr="005B075F" w:rsidRDefault="002C7B6B" w:rsidP="00D0640A">
            <w:pPr>
              <w:pStyle w:val="TAH"/>
              <w:rPr>
                <w:rFonts w:eastAsia="Arial Unicode MS"/>
                <w:lang w:val="en-GB"/>
              </w:rPr>
            </w:pPr>
            <w:r w:rsidRPr="00CD1C82">
              <w:rPr>
                <w:rFonts w:eastAsia="Arial Unicode MS"/>
                <w:lang w:val="en-GB"/>
              </w:rPr>
              <w:t>RW</w:t>
            </w:r>
            <w:r w:rsidRPr="005B075F">
              <w:rPr>
                <w:rFonts w:eastAsia="Arial Unicode MS"/>
                <w:lang w:val="en-GB"/>
              </w:rPr>
              <w:t>/</w:t>
            </w:r>
          </w:p>
          <w:p w:rsidR="002C7B6B" w:rsidRPr="005B075F" w:rsidRDefault="002C7B6B" w:rsidP="00D0640A">
            <w:pPr>
              <w:pStyle w:val="TAH"/>
              <w:rPr>
                <w:rFonts w:eastAsia="Arial Unicode MS"/>
                <w:lang w:val="en-GB"/>
              </w:rPr>
            </w:pPr>
            <w:r w:rsidRPr="00CD1C82">
              <w:rPr>
                <w:rFonts w:eastAsia="Arial Unicode MS"/>
                <w:lang w:val="en-GB"/>
              </w:rPr>
              <w:t>RO</w:t>
            </w:r>
            <w:r w:rsidRPr="005B075F">
              <w:rPr>
                <w:rFonts w:eastAsia="Arial Unicode MS"/>
                <w:lang w:val="en-GB"/>
              </w:rPr>
              <w:t>/</w:t>
            </w:r>
          </w:p>
          <w:p w:rsidR="002C7B6B" w:rsidRPr="005B075F" w:rsidRDefault="002C7B6B" w:rsidP="00D0640A">
            <w:pPr>
              <w:pStyle w:val="TAH"/>
              <w:rPr>
                <w:rFonts w:eastAsia="Arial Unicode MS"/>
                <w:lang w:val="en-GB"/>
              </w:rPr>
            </w:pPr>
            <w:r w:rsidRPr="00CD1C82">
              <w:rPr>
                <w:rFonts w:eastAsia="Arial Unicode MS"/>
                <w:lang w:val="en-GB"/>
              </w:rPr>
              <w:t>WO</w:t>
            </w:r>
          </w:p>
        </w:tc>
        <w:tc>
          <w:tcPr>
            <w:tcW w:w="5184" w:type="dxa"/>
            <w:shd w:val="clear" w:color="auto" w:fill="E0E0E0"/>
            <w:vAlign w:val="center"/>
          </w:tcPr>
          <w:p w:rsidR="002C7B6B" w:rsidRPr="005B075F" w:rsidRDefault="002C7B6B" w:rsidP="00D0640A">
            <w:pPr>
              <w:pStyle w:val="TAH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Description</w:t>
            </w:r>
          </w:p>
        </w:tc>
      </w:tr>
      <w:tr w:rsidR="002C7B6B" w:rsidRPr="006511A9" w:rsidTr="00D0640A">
        <w:trPr>
          <w:jc w:val="center"/>
        </w:trPr>
        <w:tc>
          <w:tcPr>
            <w:tcW w:w="2160" w:type="dxa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proofErr w:type="spellStart"/>
            <w:r w:rsidRPr="005B075F">
              <w:rPr>
                <w:rFonts w:eastAsia="Arial Unicode MS"/>
                <w:i/>
                <w:lang w:val="en-GB"/>
              </w:rPr>
              <w:t>resourceType</w:t>
            </w:r>
            <w:proofErr w:type="spellEnd"/>
            <w:r w:rsidRPr="005B075F">
              <w:rPr>
                <w:rFonts w:eastAsia="Arial Unicode MS"/>
                <w:i/>
                <w:lang w:val="en-GB"/>
              </w:rPr>
              <w:t xml:space="preserve"> </w:t>
            </w:r>
          </w:p>
        </w:tc>
        <w:tc>
          <w:tcPr>
            <w:tcW w:w="1077" w:type="dxa"/>
          </w:tcPr>
          <w:p w:rsidR="002C7B6B" w:rsidRPr="005B075F" w:rsidRDefault="002C7B6B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1</w:t>
            </w:r>
          </w:p>
        </w:tc>
        <w:tc>
          <w:tcPr>
            <w:tcW w:w="864" w:type="dxa"/>
          </w:tcPr>
          <w:p w:rsidR="002C7B6B" w:rsidRPr="005B075F" w:rsidRDefault="002C7B6B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CD1C82">
              <w:rPr>
                <w:rFonts w:eastAsia="Arial Unicode MS"/>
                <w:lang w:val="en-GB"/>
              </w:rPr>
              <w:t>RO</w:t>
            </w:r>
          </w:p>
        </w:tc>
        <w:tc>
          <w:tcPr>
            <w:tcW w:w="5184" w:type="dxa"/>
          </w:tcPr>
          <w:p w:rsidR="002C7B6B" w:rsidRPr="005B075F" w:rsidRDefault="002C7B6B" w:rsidP="00D0640A">
            <w:pPr>
              <w:pStyle w:val="TAL"/>
              <w:rPr>
                <w:rFonts w:eastAsia="Arial Unicode MS" w:cs="Arial"/>
                <w:szCs w:val="18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See clause 9.6.1.3.</w:t>
            </w:r>
          </w:p>
        </w:tc>
      </w:tr>
      <w:tr w:rsidR="002C7B6B" w:rsidRPr="006511A9" w:rsidTr="00D0640A">
        <w:trPr>
          <w:jc w:val="center"/>
        </w:trPr>
        <w:tc>
          <w:tcPr>
            <w:tcW w:w="2160" w:type="dxa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proofErr w:type="spellStart"/>
            <w:r w:rsidRPr="005B075F">
              <w:rPr>
                <w:rFonts w:eastAsia="Arial Unicode MS" w:hint="eastAsia"/>
                <w:i/>
                <w:lang w:val="en-GB" w:eastAsia="ko-KR"/>
              </w:rPr>
              <w:t>resourceID</w:t>
            </w:r>
            <w:proofErr w:type="spellEnd"/>
          </w:p>
        </w:tc>
        <w:tc>
          <w:tcPr>
            <w:tcW w:w="1077" w:type="dxa"/>
          </w:tcPr>
          <w:p w:rsidR="002C7B6B" w:rsidRPr="005B075F" w:rsidRDefault="002C7B6B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 w:hint="eastAsia"/>
                <w:lang w:val="en-GB" w:eastAsia="ko-KR"/>
              </w:rPr>
              <w:t>1</w:t>
            </w:r>
          </w:p>
        </w:tc>
        <w:tc>
          <w:tcPr>
            <w:tcW w:w="864" w:type="dxa"/>
          </w:tcPr>
          <w:p w:rsidR="002C7B6B" w:rsidRPr="00095D09" w:rsidRDefault="002C7B6B" w:rsidP="00D0640A">
            <w:pPr>
              <w:pStyle w:val="TAL"/>
              <w:jc w:val="center"/>
              <w:rPr>
                <w:rFonts w:eastAsia="Arial Unicode MS"/>
                <w:lang w:val="en-US"/>
              </w:rPr>
            </w:pPr>
            <w:r w:rsidRPr="00CD1C82">
              <w:rPr>
                <w:rFonts w:eastAsia="Arial Unicode MS"/>
                <w:lang w:val="en-US" w:eastAsia="ko-KR"/>
              </w:rPr>
              <w:t>RO</w:t>
            </w:r>
          </w:p>
        </w:tc>
        <w:tc>
          <w:tcPr>
            <w:tcW w:w="5184" w:type="dxa"/>
          </w:tcPr>
          <w:p w:rsidR="002C7B6B" w:rsidRPr="005B075F" w:rsidRDefault="002C7B6B" w:rsidP="00D0640A">
            <w:pPr>
              <w:pStyle w:val="TAL"/>
              <w:rPr>
                <w:rFonts w:eastAsia="Arial Unicode MS" w:cs="Arial"/>
                <w:szCs w:val="18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See clause 9.6.1</w:t>
            </w:r>
            <w:r>
              <w:rPr>
                <w:rFonts w:eastAsia="Arial Unicode MS"/>
                <w:lang w:val="en-US"/>
              </w:rPr>
              <w:t>.3</w:t>
            </w:r>
            <w:r w:rsidRPr="005B075F">
              <w:rPr>
                <w:rFonts w:eastAsia="Arial Unicode MS"/>
                <w:lang w:val="en-GB"/>
              </w:rPr>
              <w:t>.</w:t>
            </w:r>
          </w:p>
        </w:tc>
      </w:tr>
      <w:tr w:rsidR="002C7B6B" w:rsidRPr="006511A9" w:rsidTr="00D0640A">
        <w:trPr>
          <w:jc w:val="center"/>
        </w:trPr>
        <w:tc>
          <w:tcPr>
            <w:tcW w:w="2160" w:type="dxa"/>
          </w:tcPr>
          <w:p w:rsidR="002C7B6B" w:rsidRPr="005B075F" w:rsidRDefault="002C7B6B" w:rsidP="00D0640A">
            <w:pPr>
              <w:pStyle w:val="TAL"/>
              <w:rPr>
                <w:rFonts w:eastAsia="Arial Unicode MS" w:hint="eastAsia"/>
                <w:i/>
                <w:lang w:val="en-GB" w:eastAsia="ko-KR"/>
              </w:rPr>
            </w:pPr>
            <w:proofErr w:type="spellStart"/>
            <w:r>
              <w:rPr>
                <w:rFonts w:eastAsia="Arial Unicode MS"/>
                <w:i/>
              </w:rPr>
              <w:t>resourceName</w:t>
            </w:r>
            <w:proofErr w:type="spellEnd"/>
          </w:p>
        </w:tc>
        <w:tc>
          <w:tcPr>
            <w:tcW w:w="1077" w:type="dxa"/>
          </w:tcPr>
          <w:p w:rsidR="002C7B6B" w:rsidRPr="005B075F" w:rsidRDefault="002C7B6B" w:rsidP="00D0640A">
            <w:pPr>
              <w:pStyle w:val="TAL"/>
              <w:jc w:val="center"/>
              <w:rPr>
                <w:rFonts w:eastAsia="Arial Unicode MS" w:hint="eastAsia"/>
                <w:lang w:val="en-GB" w:eastAsia="ko-KR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864" w:type="dxa"/>
          </w:tcPr>
          <w:p w:rsidR="002C7B6B" w:rsidRPr="00CD1C82" w:rsidRDefault="002C7B6B" w:rsidP="00D0640A">
            <w:pPr>
              <w:pStyle w:val="TAL"/>
              <w:jc w:val="center"/>
              <w:rPr>
                <w:rFonts w:eastAsia="Arial Unicode MS"/>
                <w:lang w:val="en-US" w:eastAsia="ko-KR"/>
              </w:rPr>
            </w:pPr>
            <w:r>
              <w:rPr>
                <w:rFonts w:eastAsia="Arial Unicode MS"/>
              </w:rPr>
              <w:t>WO</w:t>
            </w:r>
          </w:p>
        </w:tc>
        <w:tc>
          <w:tcPr>
            <w:tcW w:w="5184" w:type="dxa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lang w:val="en-GB"/>
              </w:rPr>
            </w:pPr>
            <w:r w:rsidRPr="00D11A81">
              <w:rPr>
                <w:rFonts w:eastAsia="Arial Unicode MS"/>
              </w:rPr>
              <w:t>See clause 9.6.1</w:t>
            </w:r>
            <w:r>
              <w:rPr>
                <w:rFonts w:eastAsia="Arial Unicode MS"/>
              </w:rPr>
              <w:t>.3</w:t>
            </w:r>
            <w:r w:rsidRPr="00D11A81">
              <w:rPr>
                <w:rFonts w:eastAsia="Arial Unicode MS"/>
              </w:rPr>
              <w:t>.</w:t>
            </w:r>
          </w:p>
        </w:tc>
      </w:tr>
      <w:tr w:rsidR="002C7B6B" w:rsidRPr="006511A9" w:rsidTr="00D0640A">
        <w:trPr>
          <w:jc w:val="center"/>
        </w:trPr>
        <w:tc>
          <w:tcPr>
            <w:tcW w:w="2160" w:type="dxa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proofErr w:type="spellStart"/>
            <w:r w:rsidRPr="005B075F">
              <w:rPr>
                <w:rFonts w:eastAsia="Arial Unicode MS"/>
                <w:i/>
                <w:lang w:val="en-GB"/>
              </w:rPr>
              <w:t>expirationTime</w:t>
            </w:r>
            <w:proofErr w:type="spellEnd"/>
          </w:p>
        </w:tc>
        <w:tc>
          <w:tcPr>
            <w:tcW w:w="1077" w:type="dxa"/>
          </w:tcPr>
          <w:p w:rsidR="002C7B6B" w:rsidRPr="005B075F" w:rsidRDefault="002C7B6B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1</w:t>
            </w:r>
          </w:p>
        </w:tc>
        <w:tc>
          <w:tcPr>
            <w:tcW w:w="864" w:type="dxa"/>
          </w:tcPr>
          <w:p w:rsidR="002C7B6B" w:rsidRPr="005B075F" w:rsidRDefault="002C7B6B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CD1C82">
              <w:rPr>
                <w:rFonts w:eastAsia="Arial Unicode MS"/>
                <w:lang w:val="en-GB"/>
              </w:rPr>
              <w:t>RW</w:t>
            </w:r>
          </w:p>
        </w:tc>
        <w:tc>
          <w:tcPr>
            <w:tcW w:w="5184" w:type="dxa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 w:cs="Arial"/>
                <w:szCs w:val="18"/>
                <w:lang w:val="en-GB"/>
              </w:rPr>
              <w:t>See clause 9.6.1.3.</w:t>
            </w:r>
          </w:p>
        </w:tc>
      </w:tr>
      <w:tr w:rsidR="002C7B6B" w:rsidRPr="006511A9" w:rsidTr="00D0640A">
        <w:trPr>
          <w:jc w:val="center"/>
        </w:trPr>
        <w:tc>
          <w:tcPr>
            <w:tcW w:w="2160" w:type="dxa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proofErr w:type="spellStart"/>
            <w:r w:rsidRPr="005B075F">
              <w:rPr>
                <w:rFonts w:eastAsia="Arial Unicode MS"/>
                <w:i/>
                <w:lang w:val="en-GB"/>
              </w:rPr>
              <w:t>parentID</w:t>
            </w:r>
            <w:proofErr w:type="spellEnd"/>
          </w:p>
        </w:tc>
        <w:tc>
          <w:tcPr>
            <w:tcW w:w="1077" w:type="dxa"/>
          </w:tcPr>
          <w:p w:rsidR="002C7B6B" w:rsidRPr="005B075F" w:rsidRDefault="002C7B6B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1</w:t>
            </w:r>
          </w:p>
        </w:tc>
        <w:tc>
          <w:tcPr>
            <w:tcW w:w="864" w:type="dxa"/>
          </w:tcPr>
          <w:p w:rsidR="002C7B6B" w:rsidRPr="005B075F" w:rsidRDefault="002C7B6B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CD1C82">
              <w:rPr>
                <w:rFonts w:eastAsia="Arial Unicode MS"/>
                <w:lang w:val="en-GB"/>
              </w:rPr>
              <w:t>RO</w:t>
            </w:r>
          </w:p>
        </w:tc>
        <w:tc>
          <w:tcPr>
            <w:tcW w:w="5184" w:type="dxa"/>
          </w:tcPr>
          <w:p w:rsidR="002C7B6B" w:rsidRPr="005B075F" w:rsidRDefault="002C7B6B" w:rsidP="00D0640A">
            <w:pPr>
              <w:pStyle w:val="TAL"/>
              <w:rPr>
                <w:rFonts w:eastAsia="Arial Unicode MS" w:cs="Arial"/>
                <w:szCs w:val="18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See clause 9.6.1.3.</w:t>
            </w:r>
          </w:p>
        </w:tc>
      </w:tr>
      <w:tr w:rsidR="002C7B6B" w:rsidRPr="006511A9" w:rsidTr="00D0640A">
        <w:trPr>
          <w:jc w:val="center"/>
        </w:trPr>
        <w:tc>
          <w:tcPr>
            <w:tcW w:w="2160" w:type="dxa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proofErr w:type="spellStart"/>
            <w:r w:rsidRPr="005B075F">
              <w:rPr>
                <w:rFonts w:eastAsia="Arial Unicode MS"/>
                <w:i/>
                <w:lang w:val="en-GB"/>
              </w:rPr>
              <w:t>creationTime</w:t>
            </w:r>
            <w:proofErr w:type="spellEnd"/>
          </w:p>
        </w:tc>
        <w:tc>
          <w:tcPr>
            <w:tcW w:w="1077" w:type="dxa"/>
          </w:tcPr>
          <w:p w:rsidR="002C7B6B" w:rsidRPr="005B075F" w:rsidRDefault="002C7B6B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1</w:t>
            </w:r>
          </w:p>
        </w:tc>
        <w:tc>
          <w:tcPr>
            <w:tcW w:w="864" w:type="dxa"/>
          </w:tcPr>
          <w:p w:rsidR="002C7B6B" w:rsidRPr="005B075F" w:rsidRDefault="002C7B6B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CD1C82">
              <w:rPr>
                <w:rFonts w:eastAsia="Arial Unicode MS"/>
                <w:lang w:val="en-GB"/>
              </w:rPr>
              <w:t>RO</w:t>
            </w:r>
          </w:p>
        </w:tc>
        <w:tc>
          <w:tcPr>
            <w:tcW w:w="5184" w:type="dxa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 w:cs="Arial"/>
                <w:szCs w:val="18"/>
                <w:lang w:val="en-GB"/>
              </w:rPr>
              <w:t>See clause 9.6.1.3.</w:t>
            </w:r>
          </w:p>
        </w:tc>
      </w:tr>
      <w:tr w:rsidR="002C7B6B" w:rsidRPr="006511A9" w:rsidTr="00D0640A">
        <w:trPr>
          <w:jc w:val="center"/>
        </w:trPr>
        <w:tc>
          <w:tcPr>
            <w:tcW w:w="2160" w:type="dxa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proofErr w:type="spellStart"/>
            <w:r w:rsidRPr="005B075F">
              <w:rPr>
                <w:rFonts w:eastAsia="Arial Unicode MS"/>
                <w:i/>
                <w:lang w:val="en-GB"/>
              </w:rPr>
              <w:t>lastModifiedTime</w:t>
            </w:r>
            <w:proofErr w:type="spellEnd"/>
          </w:p>
        </w:tc>
        <w:tc>
          <w:tcPr>
            <w:tcW w:w="1077" w:type="dxa"/>
          </w:tcPr>
          <w:p w:rsidR="002C7B6B" w:rsidRPr="005B075F" w:rsidRDefault="002C7B6B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1</w:t>
            </w:r>
          </w:p>
        </w:tc>
        <w:tc>
          <w:tcPr>
            <w:tcW w:w="864" w:type="dxa"/>
          </w:tcPr>
          <w:p w:rsidR="002C7B6B" w:rsidRPr="005B075F" w:rsidRDefault="002C7B6B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CD1C82">
              <w:rPr>
                <w:rFonts w:eastAsia="Arial Unicode MS"/>
                <w:lang w:val="en-GB"/>
              </w:rPr>
              <w:t>RO</w:t>
            </w:r>
          </w:p>
        </w:tc>
        <w:tc>
          <w:tcPr>
            <w:tcW w:w="5184" w:type="dxa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 w:cs="Arial"/>
                <w:szCs w:val="18"/>
                <w:lang w:val="en-GB"/>
              </w:rPr>
              <w:t>See clause 9.6.1.3.</w:t>
            </w:r>
          </w:p>
        </w:tc>
      </w:tr>
      <w:tr w:rsidR="002C7B6B" w:rsidRPr="006511A9" w:rsidTr="00D0640A">
        <w:trPr>
          <w:jc w:val="center"/>
        </w:trPr>
        <w:tc>
          <w:tcPr>
            <w:tcW w:w="2160" w:type="dxa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proofErr w:type="spellStart"/>
            <w:r w:rsidRPr="005B075F">
              <w:rPr>
                <w:rFonts w:eastAsia="Arial Unicode MS"/>
                <w:i/>
                <w:lang w:val="en-GB"/>
              </w:rPr>
              <w:t>accessControlPolicyIDs</w:t>
            </w:r>
            <w:proofErr w:type="spellEnd"/>
          </w:p>
        </w:tc>
        <w:tc>
          <w:tcPr>
            <w:tcW w:w="1077" w:type="dxa"/>
          </w:tcPr>
          <w:p w:rsidR="002C7B6B" w:rsidRPr="005B075F" w:rsidRDefault="002C7B6B" w:rsidP="00D0640A">
            <w:pPr>
              <w:pStyle w:val="TAL"/>
              <w:jc w:val="center"/>
              <w:rPr>
                <w:rFonts w:eastAsia="Arial Unicode MS"/>
                <w:szCs w:val="18"/>
                <w:lang w:val="en-GB"/>
              </w:rPr>
            </w:pPr>
            <w:r w:rsidRPr="005B075F">
              <w:rPr>
                <w:rFonts w:eastAsia="Arial Unicode MS"/>
                <w:szCs w:val="18"/>
                <w:lang w:val="en-GB"/>
              </w:rPr>
              <w:t>0..1 (L)</w:t>
            </w:r>
          </w:p>
        </w:tc>
        <w:tc>
          <w:tcPr>
            <w:tcW w:w="864" w:type="dxa"/>
          </w:tcPr>
          <w:p w:rsidR="002C7B6B" w:rsidRPr="005B075F" w:rsidRDefault="002C7B6B" w:rsidP="00D0640A">
            <w:pPr>
              <w:pStyle w:val="TAL"/>
              <w:jc w:val="center"/>
              <w:rPr>
                <w:rFonts w:eastAsia="Arial Unicode MS"/>
                <w:szCs w:val="18"/>
                <w:lang w:val="en-GB"/>
              </w:rPr>
            </w:pPr>
            <w:r w:rsidRPr="00CD1C82">
              <w:rPr>
                <w:rFonts w:eastAsia="Arial Unicode MS"/>
                <w:szCs w:val="18"/>
                <w:lang w:val="en-GB"/>
              </w:rPr>
              <w:t>RW</w:t>
            </w:r>
          </w:p>
        </w:tc>
        <w:tc>
          <w:tcPr>
            <w:tcW w:w="5184" w:type="dxa"/>
          </w:tcPr>
          <w:p w:rsidR="002C7B6B" w:rsidRPr="005B075F" w:rsidRDefault="002C7B6B" w:rsidP="00D0640A">
            <w:pPr>
              <w:pStyle w:val="TAL"/>
              <w:rPr>
                <w:szCs w:val="18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See clause 9.6.1.3.</w:t>
            </w:r>
          </w:p>
        </w:tc>
      </w:tr>
      <w:tr w:rsidR="002C7B6B" w:rsidRPr="006511A9" w:rsidTr="00D0640A">
        <w:trPr>
          <w:jc w:val="center"/>
        </w:trPr>
        <w:tc>
          <w:tcPr>
            <w:tcW w:w="2160" w:type="dxa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r w:rsidRPr="005B075F">
              <w:rPr>
                <w:rFonts w:eastAsia="Arial Unicode MS"/>
                <w:i/>
                <w:lang w:val="en-GB"/>
              </w:rPr>
              <w:t>labels</w:t>
            </w:r>
          </w:p>
        </w:tc>
        <w:tc>
          <w:tcPr>
            <w:tcW w:w="1077" w:type="dxa"/>
          </w:tcPr>
          <w:p w:rsidR="002C7B6B" w:rsidRPr="005B075F" w:rsidRDefault="002C7B6B" w:rsidP="00D0640A">
            <w:pPr>
              <w:pStyle w:val="TAL"/>
              <w:jc w:val="center"/>
              <w:rPr>
                <w:rFonts w:eastAsia="Arial Unicode MS"/>
                <w:szCs w:val="18"/>
                <w:lang w:val="en-GB"/>
              </w:rPr>
            </w:pPr>
            <w:r w:rsidRPr="005B075F">
              <w:rPr>
                <w:rFonts w:eastAsia="Arial Unicode MS"/>
                <w:szCs w:val="18"/>
                <w:lang w:val="en-GB"/>
              </w:rPr>
              <w:t>0..1 (L)</w:t>
            </w:r>
          </w:p>
        </w:tc>
        <w:tc>
          <w:tcPr>
            <w:tcW w:w="864" w:type="dxa"/>
          </w:tcPr>
          <w:p w:rsidR="002C7B6B" w:rsidRPr="005B075F" w:rsidRDefault="002C7B6B" w:rsidP="00D0640A">
            <w:pPr>
              <w:pStyle w:val="TAL"/>
              <w:jc w:val="center"/>
              <w:rPr>
                <w:rFonts w:eastAsia="Arial Unicode MS" w:hint="eastAsia"/>
                <w:szCs w:val="18"/>
                <w:lang w:val="en-GB" w:eastAsia="zh-CN"/>
              </w:rPr>
            </w:pPr>
            <w:r>
              <w:rPr>
                <w:rFonts w:eastAsia="Arial Unicode MS" w:hint="eastAsia"/>
                <w:szCs w:val="18"/>
                <w:lang w:val="en-GB" w:eastAsia="zh-CN"/>
              </w:rPr>
              <w:t>RW</w:t>
            </w:r>
          </w:p>
        </w:tc>
        <w:tc>
          <w:tcPr>
            <w:tcW w:w="5184" w:type="dxa"/>
          </w:tcPr>
          <w:p w:rsidR="002C7B6B" w:rsidRPr="005B075F" w:rsidRDefault="002C7B6B" w:rsidP="00D0640A">
            <w:pPr>
              <w:pStyle w:val="TAL"/>
              <w:rPr>
                <w:szCs w:val="18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See clause 9.6.1.3.</w:t>
            </w:r>
          </w:p>
        </w:tc>
      </w:tr>
      <w:tr w:rsidR="002C7B6B" w:rsidRPr="006511A9" w:rsidTr="00D0640A">
        <w:trPr>
          <w:jc w:val="center"/>
        </w:trPr>
        <w:tc>
          <w:tcPr>
            <w:tcW w:w="2160" w:type="dxa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proofErr w:type="spellStart"/>
            <w:r w:rsidRPr="005B075F">
              <w:rPr>
                <w:rFonts w:eastAsia="Arial Unicode MS"/>
                <w:i/>
                <w:lang w:val="en-GB"/>
              </w:rPr>
              <w:t>stateTag</w:t>
            </w:r>
            <w:proofErr w:type="spellEnd"/>
          </w:p>
        </w:tc>
        <w:tc>
          <w:tcPr>
            <w:tcW w:w="1077" w:type="dxa"/>
          </w:tcPr>
          <w:p w:rsidR="002C7B6B" w:rsidRPr="005B075F" w:rsidRDefault="002C7B6B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szCs w:val="18"/>
                <w:lang w:val="en-GB"/>
              </w:rPr>
              <w:t>1</w:t>
            </w:r>
          </w:p>
        </w:tc>
        <w:tc>
          <w:tcPr>
            <w:tcW w:w="864" w:type="dxa"/>
          </w:tcPr>
          <w:p w:rsidR="002C7B6B" w:rsidRPr="005B075F" w:rsidRDefault="002C7B6B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CD1C82">
              <w:rPr>
                <w:rFonts w:eastAsia="Arial Unicode MS"/>
                <w:szCs w:val="18"/>
                <w:lang w:val="en-GB"/>
              </w:rPr>
              <w:t>RO</w:t>
            </w:r>
          </w:p>
        </w:tc>
        <w:tc>
          <w:tcPr>
            <w:tcW w:w="5184" w:type="dxa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szCs w:val="18"/>
                <w:lang w:val="en-GB"/>
              </w:rPr>
            </w:pPr>
            <w:r w:rsidRPr="005B075F">
              <w:rPr>
                <w:szCs w:val="18"/>
                <w:lang w:val="en-GB"/>
              </w:rPr>
              <w:t>See clause 9.6.1.3.</w:t>
            </w:r>
          </w:p>
        </w:tc>
      </w:tr>
      <w:tr w:rsidR="002C7B6B" w:rsidRPr="006511A9" w:rsidTr="00D0640A">
        <w:trPr>
          <w:jc w:val="center"/>
        </w:trPr>
        <w:tc>
          <w:tcPr>
            <w:tcW w:w="2160" w:type="dxa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proofErr w:type="spellStart"/>
            <w:r>
              <w:rPr>
                <w:rFonts w:eastAsia="Arial Unicode MS"/>
                <w:i/>
                <w:lang w:eastAsia="ko-KR"/>
              </w:rPr>
              <w:t>dynamicAuthorizationConsultationIDs</w:t>
            </w:r>
            <w:proofErr w:type="spellEnd"/>
          </w:p>
        </w:tc>
        <w:tc>
          <w:tcPr>
            <w:tcW w:w="1077" w:type="dxa"/>
          </w:tcPr>
          <w:p w:rsidR="002C7B6B" w:rsidRPr="005B075F" w:rsidRDefault="002C7B6B" w:rsidP="00D0640A">
            <w:pPr>
              <w:pStyle w:val="TAL"/>
              <w:jc w:val="center"/>
              <w:rPr>
                <w:rFonts w:eastAsia="Arial Unicode MS"/>
                <w:szCs w:val="18"/>
                <w:lang w:val="en-GB"/>
              </w:rPr>
            </w:pPr>
            <w:r>
              <w:rPr>
                <w:rFonts w:eastAsia="Arial Unicode MS"/>
                <w:lang w:eastAsia="ko-KR"/>
              </w:rPr>
              <w:t>0..1 (L)</w:t>
            </w:r>
          </w:p>
        </w:tc>
        <w:tc>
          <w:tcPr>
            <w:tcW w:w="864" w:type="dxa"/>
          </w:tcPr>
          <w:p w:rsidR="002C7B6B" w:rsidRPr="00CD1C82" w:rsidRDefault="002C7B6B" w:rsidP="00D0640A">
            <w:pPr>
              <w:pStyle w:val="TAL"/>
              <w:jc w:val="center"/>
              <w:rPr>
                <w:rFonts w:eastAsia="Arial Unicode MS"/>
                <w:szCs w:val="18"/>
                <w:lang w:val="en-GB"/>
              </w:rPr>
            </w:pPr>
            <w:r>
              <w:rPr>
                <w:rFonts w:eastAsia="Arial Unicode MS"/>
                <w:lang w:eastAsia="ko-KR"/>
              </w:rPr>
              <w:t>RW</w:t>
            </w:r>
          </w:p>
        </w:tc>
        <w:tc>
          <w:tcPr>
            <w:tcW w:w="5184" w:type="dxa"/>
          </w:tcPr>
          <w:p w:rsidR="002C7B6B" w:rsidRPr="005B075F" w:rsidRDefault="002C7B6B" w:rsidP="00D0640A">
            <w:pPr>
              <w:pStyle w:val="TAL"/>
              <w:rPr>
                <w:szCs w:val="18"/>
                <w:lang w:val="en-GB"/>
              </w:rPr>
            </w:pPr>
            <w:r>
              <w:rPr>
                <w:rFonts w:eastAsia="Arial Unicode MS"/>
              </w:rPr>
              <w:t>See clause 9.6.1.3</w:t>
            </w:r>
            <w:r w:rsidRPr="005B075F">
              <w:rPr>
                <w:rFonts w:eastAsia="Arial Unicode MS"/>
              </w:rPr>
              <w:t>.</w:t>
            </w:r>
          </w:p>
        </w:tc>
      </w:tr>
      <w:tr w:rsidR="002C7B6B" w:rsidRPr="006511A9" w:rsidTr="00D0640A">
        <w:trPr>
          <w:jc w:val="center"/>
        </w:trPr>
        <w:tc>
          <w:tcPr>
            <w:tcW w:w="2160" w:type="dxa"/>
            <w:tcBorders>
              <w:bottom w:val="single" w:sz="4" w:space="0" w:color="000000"/>
            </w:tcBorders>
          </w:tcPr>
          <w:p w:rsidR="002C7B6B" w:rsidRPr="0019640D" w:rsidRDefault="002C7B6B" w:rsidP="00D0640A">
            <w:pPr>
              <w:keepNext/>
              <w:keepLines/>
              <w:rPr>
                <w:rFonts w:ascii="Arial" w:eastAsia="Arial Unicode MS" w:hAnsi="Arial"/>
                <w:i/>
                <w:sz w:val="18"/>
              </w:rPr>
            </w:pPr>
            <w:r w:rsidRPr="000D5FE0">
              <w:rPr>
                <w:rFonts w:ascii="Arial" w:eastAsia="Arial Unicode MS" w:hAnsi="Arial"/>
                <w:i/>
                <w:sz w:val="18"/>
              </w:rPr>
              <w:t>s</w:t>
            </w:r>
            <w:r w:rsidRPr="0019640D">
              <w:rPr>
                <w:rFonts w:ascii="Arial" w:eastAsia="Arial Unicode MS" w:hAnsi="Arial"/>
                <w:i/>
                <w:sz w:val="18"/>
              </w:rPr>
              <w:t>ource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</w:tcPr>
          <w:p w:rsidR="002C7B6B" w:rsidRPr="005B075F" w:rsidRDefault="002C7B6B" w:rsidP="00D0640A">
            <w:pPr>
              <w:pStyle w:val="TAC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1</w:t>
            </w:r>
          </w:p>
        </w:tc>
        <w:tc>
          <w:tcPr>
            <w:tcW w:w="864" w:type="dxa"/>
            <w:tcBorders>
              <w:bottom w:val="single" w:sz="4" w:space="0" w:color="000000"/>
            </w:tcBorders>
          </w:tcPr>
          <w:p w:rsidR="002C7B6B" w:rsidRPr="00A97EAB" w:rsidRDefault="002C7B6B" w:rsidP="00D0640A">
            <w:pPr>
              <w:keepNext/>
              <w:keepLines/>
              <w:jc w:val="center"/>
              <w:rPr>
                <w:rFonts w:ascii="Arial" w:eastAsia="Arial Unicode MS" w:hAnsi="Arial"/>
                <w:sz w:val="18"/>
              </w:rPr>
            </w:pPr>
            <w:r w:rsidRPr="00CD1C82">
              <w:rPr>
                <w:rFonts w:ascii="Arial" w:eastAsia="Arial Unicode MS" w:hAnsi="Arial"/>
                <w:sz w:val="18"/>
              </w:rPr>
              <w:t>WO</w:t>
            </w:r>
          </w:p>
        </w:tc>
        <w:tc>
          <w:tcPr>
            <w:tcW w:w="5184" w:type="dxa"/>
            <w:tcBorders>
              <w:bottom w:val="single" w:sz="4" w:space="0" w:color="000000"/>
            </w:tcBorders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 xml:space="preserve">The </w:t>
            </w:r>
            <w:r w:rsidRPr="00CD1C82">
              <w:rPr>
                <w:rFonts w:eastAsia="Arial Unicode MS"/>
                <w:lang w:val="en-GB"/>
              </w:rPr>
              <w:t>CSE-ID</w:t>
            </w:r>
            <w:r w:rsidRPr="005B075F">
              <w:rPr>
                <w:rFonts w:eastAsia="Arial Unicode MS"/>
                <w:lang w:val="en-GB"/>
              </w:rPr>
              <w:t xml:space="preserve"> of the </w:t>
            </w:r>
            <w:r w:rsidRPr="00CD1C82">
              <w:rPr>
                <w:rFonts w:eastAsia="Arial Unicode MS"/>
                <w:lang w:val="en-GB"/>
              </w:rPr>
              <w:t>CSE</w:t>
            </w:r>
            <w:r w:rsidRPr="005B075F">
              <w:rPr>
                <w:rFonts w:eastAsia="Arial Unicode MS"/>
                <w:lang w:val="en-GB"/>
              </w:rPr>
              <w:t xml:space="preserve"> that initiated the delivery process represented by this &lt;delivery&gt; resource.</w:t>
            </w:r>
          </w:p>
        </w:tc>
      </w:tr>
      <w:tr w:rsidR="002C7B6B" w:rsidRPr="006511A9" w:rsidTr="00D0640A">
        <w:trPr>
          <w:jc w:val="center"/>
        </w:trPr>
        <w:tc>
          <w:tcPr>
            <w:tcW w:w="2160" w:type="dxa"/>
            <w:shd w:val="clear" w:color="auto" w:fill="auto"/>
          </w:tcPr>
          <w:p w:rsidR="002C7B6B" w:rsidRPr="003A08B2" w:rsidRDefault="002C7B6B" w:rsidP="00D0640A">
            <w:pPr>
              <w:keepNext/>
              <w:keepLines/>
              <w:rPr>
                <w:rFonts w:ascii="Arial" w:eastAsia="Arial Unicode MS" w:hAnsi="Arial"/>
                <w:i/>
                <w:sz w:val="18"/>
              </w:rPr>
            </w:pPr>
            <w:r w:rsidRPr="003A08B2">
              <w:rPr>
                <w:rFonts w:ascii="Arial" w:eastAsia="Arial Unicode MS" w:hAnsi="Arial"/>
                <w:i/>
                <w:sz w:val="18"/>
              </w:rPr>
              <w:t>target</w:t>
            </w:r>
          </w:p>
        </w:tc>
        <w:tc>
          <w:tcPr>
            <w:tcW w:w="1077" w:type="dxa"/>
            <w:shd w:val="clear" w:color="auto" w:fill="auto"/>
          </w:tcPr>
          <w:p w:rsidR="002C7B6B" w:rsidRPr="005B075F" w:rsidRDefault="002C7B6B" w:rsidP="00D0640A">
            <w:pPr>
              <w:pStyle w:val="TAC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1</w:t>
            </w:r>
          </w:p>
        </w:tc>
        <w:tc>
          <w:tcPr>
            <w:tcW w:w="864" w:type="dxa"/>
            <w:shd w:val="clear" w:color="auto" w:fill="auto"/>
          </w:tcPr>
          <w:p w:rsidR="002C7B6B" w:rsidRPr="003A08B2" w:rsidRDefault="002C7B6B" w:rsidP="00D0640A">
            <w:pPr>
              <w:keepNext/>
              <w:keepLines/>
              <w:jc w:val="center"/>
              <w:rPr>
                <w:rFonts w:ascii="Arial" w:eastAsia="Arial Unicode MS" w:hAnsi="Arial"/>
                <w:sz w:val="18"/>
              </w:rPr>
            </w:pPr>
            <w:r w:rsidRPr="00CD1C82">
              <w:rPr>
                <w:rFonts w:ascii="Arial" w:eastAsia="Arial Unicode MS" w:hAnsi="Arial"/>
                <w:sz w:val="18"/>
              </w:rPr>
              <w:t>WO</w:t>
            </w:r>
          </w:p>
        </w:tc>
        <w:tc>
          <w:tcPr>
            <w:tcW w:w="5184" w:type="dxa"/>
            <w:shd w:val="clear" w:color="auto" w:fill="auto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lang w:val="en-GB"/>
              </w:rPr>
            </w:pPr>
            <w:r w:rsidRPr="00CD1C82">
              <w:rPr>
                <w:rFonts w:eastAsia="Arial Unicode MS"/>
                <w:lang w:val="en-GB"/>
              </w:rPr>
              <w:t>CSE-ID</w:t>
            </w:r>
            <w:r w:rsidRPr="005B075F">
              <w:rPr>
                <w:rFonts w:eastAsia="Arial Unicode MS"/>
                <w:lang w:val="en-GB"/>
              </w:rPr>
              <w:t xml:space="preserve"> that defines the Hosting </w:t>
            </w:r>
            <w:r w:rsidRPr="00CD1C82">
              <w:rPr>
                <w:rFonts w:eastAsia="Arial Unicode MS"/>
                <w:lang w:val="en-GB"/>
              </w:rPr>
              <w:t>CSE</w:t>
            </w:r>
            <w:r w:rsidRPr="005B075F">
              <w:rPr>
                <w:rFonts w:eastAsia="Arial Unicode MS"/>
                <w:lang w:val="en-GB"/>
              </w:rPr>
              <w:t xml:space="preserve"> for delivering the data contained </w:t>
            </w:r>
            <w:r w:rsidRPr="00CD1C82">
              <w:rPr>
                <w:rFonts w:eastAsia="Arial Unicode MS"/>
                <w:lang w:val="en-GB"/>
              </w:rPr>
              <w:t>in</w:t>
            </w:r>
            <w:r w:rsidRPr="005B075F">
              <w:rPr>
                <w:rFonts w:eastAsia="Arial Unicode MS"/>
                <w:lang w:val="en-GB"/>
              </w:rPr>
              <w:t xml:space="preserve"> the </w:t>
            </w:r>
            <w:proofErr w:type="spellStart"/>
            <w:r w:rsidRPr="005B075F">
              <w:rPr>
                <w:rFonts w:eastAsia="Arial Unicode MS"/>
                <w:i/>
                <w:lang w:val="en-GB"/>
              </w:rPr>
              <w:t>aggregatedRequest</w:t>
            </w:r>
            <w:proofErr w:type="spellEnd"/>
            <w:r w:rsidRPr="005B075F">
              <w:rPr>
                <w:rFonts w:eastAsia="Arial Unicode MS"/>
                <w:lang w:val="en-GB"/>
              </w:rPr>
              <w:t xml:space="preserve"> attribute</w:t>
            </w:r>
          </w:p>
        </w:tc>
      </w:tr>
      <w:tr w:rsidR="002C7B6B" w:rsidRPr="006511A9" w:rsidTr="00D0640A">
        <w:trPr>
          <w:jc w:val="center"/>
        </w:trPr>
        <w:tc>
          <w:tcPr>
            <w:tcW w:w="2160" w:type="dxa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r w:rsidRPr="005B075F">
              <w:rPr>
                <w:rFonts w:eastAsia="Arial Unicode MS"/>
                <w:i/>
                <w:lang w:val="en-GB"/>
              </w:rPr>
              <w:t>lifespan</w:t>
            </w:r>
          </w:p>
        </w:tc>
        <w:tc>
          <w:tcPr>
            <w:tcW w:w="1077" w:type="dxa"/>
          </w:tcPr>
          <w:p w:rsidR="002C7B6B" w:rsidRPr="005B075F" w:rsidRDefault="002C7B6B" w:rsidP="00D0640A">
            <w:pPr>
              <w:pStyle w:val="TAC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1</w:t>
            </w:r>
          </w:p>
        </w:tc>
        <w:tc>
          <w:tcPr>
            <w:tcW w:w="864" w:type="dxa"/>
          </w:tcPr>
          <w:p w:rsidR="002C7B6B" w:rsidRPr="005B075F" w:rsidRDefault="002C7B6B" w:rsidP="00D0640A">
            <w:pPr>
              <w:pStyle w:val="TAC"/>
              <w:rPr>
                <w:rFonts w:eastAsia="Arial Unicode MS"/>
                <w:lang w:val="en-GB"/>
              </w:rPr>
            </w:pPr>
            <w:r w:rsidRPr="00CD1C82">
              <w:rPr>
                <w:rFonts w:eastAsia="Arial Unicode MS"/>
                <w:lang w:val="en-GB"/>
              </w:rPr>
              <w:t>RW</w:t>
            </w:r>
          </w:p>
        </w:tc>
        <w:tc>
          <w:tcPr>
            <w:tcW w:w="5184" w:type="dxa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 xml:space="preserve">Defines the time limit when the delivery of the information </w:t>
            </w:r>
            <w:r w:rsidRPr="00CD1C82">
              <w:rPr>
                <w:rFonts w:eastAsia="Arial Unicode MS"/>
                <w:lang w:val="en-GB"/>
              </w:rPr>
              <w:t>in</w:t>
            </w:r>
            <w:r w:rsidRPr="005B075F">
              <w:rPr>
                <w:rFonts w:eastAsia="Arial Unicode MS"/>
                <w:lang w:val="en-GB"/>
              </w:rPr>
              <w:t xml:space="preserve"> the </w:t>
            </w:r>
            <w:proofErr w:type="spellStart"/>
            <w:r w:rsidRPr="005B075F">
              <w:rPr>
                <w:rFonts w:eastAsia="Arial Unicode MS"/>
                <w:i/>
                <w:lang w:val="en-GB"/>
              </w:rPr>
              <w:t>aggregatedRequest</w:t>
            </w:r>
            <w:proofErr w:type="spellEnd"/>
            <w:r w:rsidRPr="005B075F">
              <w:rPr>
                <w:rFonts w:eastAsia="Arial Unicode MS"/>
                <w:lang w:val="en-GB"/>
              </w:rPr>
              <w:t xml:space="preserve"> attribute needs to complete. If the </w:t>
            </w:r>
            <w:r w:rsidRPr="005B075F">
              <w:rPr>
                <w:rFonts w:eastAsia="Arial Unicode MS"/>
                <w:i/>
                <w:lang w:val="en-GB"/>
              </w:rPr>
              <w:t>lifespan</w:t>
            </w:r>
            <w:r w:rsidRPr="005B075F">
              <w:rPr>
                <w:rFonts w:eastAsia="Arial Unicode MS"/>
                <w:lang w:val="en-GB"/>
              </w:rPr>
              <w:t xml:space="preserve"> expires before successful delivery, no further attempts to deliver the information </w:t>
            </w:r>
            <w:r w:rsidRPr="00CD1C82">
              <w:rPr>
                <w:rFonts w:eastAsia="Arial Unicode MS"/>
                <w:lang w:val="en-GB"/>
              </w:rPr>
              <w:t>in</w:t>
            </w:r>
            <w:r w:rsidRPr="005B075F">
              <w:rPr>
                <w:rFonts w:eastAsia="Arial Unicode MS"/>
                <w:lang w:val="en-GB"/>
              </w:rPr>
              <w:t xml:space="preserve"> the </w:t>
            </w:r>
            <w:proofErr w:type="spellStart"/>
            <w:r w:rsidRPr="005B075F">
              <w:rPr>
                <w:rFonts w:eastAsia="Arial Unicode MS"/>
                <w:i/>
                <w:lang w:val="en-GB"/>
              </w:rPr>
              <w:t>aggregatedRequest</w:t>
            </w:r>
            <w:proofErr w:type="spellEnd"/>
            <w:r w:rsidRPr="005B075F">
              <w:rPr>
                <w:rFonts w:eastAsia="Arial Unicode MS"/>
                <w:lang w:val="en-GB"/>
              </w:rPr>
              <w:t xml:space="preserve"> attribute need to be executed. If the delivery fails, a feedback may be expected by the source </w:t>
            </w:r>
            <w:r w:rsidRPr="00CD1C82">
              <w:rPr>
                <w:rFonts w:eastAsia="Arial Unicode MS"/>
                <w:lang w:val="en-GB"/>
              </w:rPr>
              <w:t>CSE</w:t>
            </w:r>
            <w:r w:rsidRPr="005B075F">
              <w:rPr>
                <w:rFonts w:eastAsia="Arial Unicode MS"/>
                <w:lang w:val="en-GB"/>
              </w:rPr>
              <w:t xml:space="preserve"> depending </w:t>
            </w:r>
            <w:r w:rsidRPr="00CD1C82">
              <w:rPr>
                <w:rFonts w:eastAsia="Arial Unicode MS"/>
                <w:lang w:val="en-GB"/>
              </w:rPr>
              <w:t>on</w:t>
            </w:r>
            <w:r w:rsidRPr="005B075F">
              <w:rPr>
                <w:rFonts w:eastAsia="Arial Unicode MS"/>
                <w:lang w:val="en-GB"/>
              </w:rPr>
              <w:t xml:space="preserve"> options reflected </w:t>
            </w:r>
            <w:r w:rsidRPr="00CD1C82">
              <w:rPr>
                <w:rFonts w:eastAsia="Arial Unicode MS"/>
                <w:lang w:val="en-GB"/>
              </w:rPr>
              <w:t>in</w:t>
            </w:r>
            <w:r w:rsidRPr="005B075F">
              <w:rPr>
                <w:rFonts w:eastAsia="Arial Unicode MS"/>
                <w:lang w:val="en-GB"/>
              </w:rPr>
              <w:t xml:space="preserve"> the </w:t>
            </w:r>
            <w:proofErr w:type="spellStart"/>
            <w:r w:rsidRPr="005B075F">
              <w:rPr>
                <w:rFonts w:eastAsia="Arial Unicode MS"/>
                <w:i/>
                <w:lang w:val="en-GB"/>
              </w:rPr>
              <w:t>deliveryMetaData</w:t>
            </w:r>
            <w:proofErr w:type="spellEnd"/>
            <w:r w:rsidRPr="005B075F">
              <w:rPr>
                <w:rFonts w:eastAsia="Arial Unicode MS"/>
                <w:lang w:val="en-GB"/>
              </w:rPr>
              <w:t xml:space="preserve"> attribute. The </w:t>
            </w:r>
            <w:r w:rsidRPr="005B075F">
              <w:rPr>
                <w:rFonts w:eastAsia="Arial Unicode MS"/>
                <w:i/>
                <w:lang w:val="en-GB"/>
              </w:rPr>
              <w:t>lifespan</w:t>
            </w:r>
            <w:r w:rsidRPr="005B075F">
              <w:rPr>
                <w:rFonts w:eastAsia="Arial Unicode MS"/>
                <w:lang w:val="en-GB"/>
              </w:rPr>
              <w:t xml:space="preserve"> attribute of a </w:t>
            </w:r>
            <w:r w:rsidRPr="005B075F">
              <w:rPr>
                <w:rFonts w:eastAsia="Arial Unicode MS"/>
                <w:i/>
                <w:lang w:val="en-GB"/>
              </w:rPr>
              <w:t>&lt;delivery&gt;</w:t>
            </w:r>
            <w:r w:rsidRPr="005B075F">
              <w:rPr>
                <w:rFonts w:eastAsia="Arial Unicode MS"/>
                <w:lang w:val="en-GB"/>
              </w:rPr>
              <w:t xml:space="preserve"> resource shall be set consistent with the </w:t>
            </w:r>
            <w:r w:rsidRPr="005B075F">
              <w:rPr>
                <w:rFonts w:eastAsia="Arial Unicode MS"/>
                <w:b/>
                <w:i/>
                <w:lang w:val="en-GB"/>
              </w:rPr>
              <w:t>Request Expiration Timestamp</w:t>
            </w:r>
            <w:r w:rsidRPr="005B075F">
              <w:rPr>
                <w:rFonts w:eastAsia="Arial Unicode MS"/>
                <w:b/>
                <w:lang w:val="en-GB"/>
              </w:rPr>
              <w:t xml:space="preserve"> </w:t>
            </w:r>
            <w:r w:rsidRPr="005B075F">
              <w:rPr>
                <w:rFonts w:eastAsia="Arial Unicode MS"/>
                <w:lang w:val="en-GB"/>
              </w:rPr>
              <w:t xml:space="preserve">parameters of the set of original requests contained </w:t>
            </w:r>
            <w:r w:rsidRPr="00CD1C82">
              <w:rPr>
                <w:rFonts w:eastAsia="Arial Unicode MS"/>
                <w:lang w:val="en-GB"/>
              </w:rPr>
              <w:t>in</w:t>
            </w:r>
            <w:r w:rsidRPr="005B075F">
              <w:rPr>
                <w:rFonts w:eastAsia="Arial Unicode MS"/>
                <w:lang w:val="en-GB"/>
              </w:rPr>
              <w:t xml:space="preserve"> the </w:t>
            </w:r>
            <w:proofErr w:type="spellStart"/>
            <w:r w:rsidRPr="005B075F">
              <w:rPr>
                <w:rFonts w:eastAsia="Arial Unicode MS"/>
                <w:i/>
                <w:lang w:val="en-GB"/>
              </w:rPr>
              <w:t>aggregatedRequest</w:t>
            </w:r>
            <w:proofErr w:type="spellEnd"/>
            <w:r w:rsidRPr="005B075F">
              <w:rPr>
                <w:rFonts w:eastAsia="Arial Unicode MS"/>
                <w:lang w:val="en-GB"/>
              </w:rPr>
              <w:t xml:space="preserve"> attribute, i.e. </w:t>
            </w:r>
            <w:r w:rsidRPr="005B075F">
              <w:rPr>
                <w:rFonts w:eastAsia="Arial Unicode MS"/>
                <w:i/>
                <w:lang w:val="en-GB"/>
              </w:rPr>
              <w:t>lifespan</w:t>
            </w:r>
            <w:r w:rsidRPr="005B075F">
              <w:rPr>
                <w:rFonts w:eastAsia="Arial Unicode MS"/>
                <w:lang w:val="en-GB"/>
              </w:rPr>
              <w:t xml:space="preserve"> shall not extend beyond the earliest expiring </w:t>
            </w:r>
            <w:r w:rsidRPr="005B075F">
              <w:rPr>
                <w:rFonts w:eastAsia="Arial Unicode MS"/>
                <w:b/>
                <w:i/>
                <w:lang w:val="en-GB"/>
              </w:rPr>
              <w:t>Request Expiration Timestamp</w:t>
            </w:r>
            <w:r w:rsidRPr="005B075F">
              <w:rPr>
                <w:rFonts w:eastAsia="Arial Unicode MS"/>
                <w:lang w:val="en-GB"/>
              </w:rPr>
              <w:t xml:space="preserve"> parameter </w:t>
            </w:r>
            <w:r w:rsidRPr="00CD1C82">
              <w:rPr>
                <w:rFonts w:eastAsia="Arial Unicode MS"/>
                <w:lang w:val="en-GB"/>
              </w:rPr>
              <w:t>in</w:t>
            </w:r>
            <w:r w:rsidRPr="005B075F">
              <w:rPr>
                <w:rFonts w:eastAsia="Arial Unicode MS"/>
                <w:lang w:val="en-GB"/>
              </w:rPr>
              <w:t xml:space="preserve"> the set of the original requests contained </w:t>
            </w:r>
            <w:r w:rsidRPr="00CD1C82">
              <w:rPr>
                <w:rFonts w:eastAsia="Arial Unicode MS"/>
                <w:lang w:val="en-GB"/>
              </w:rPr>
              <w:t>in</w:t>
            </w:r>
            <w:r w:rsidRPr="005B075F">
              <w:rPr>
                <w:rFonts w:eastAsia="Arial Unicode MS"/>
                <w:lang w:val="en-GB"/>
              </w:rPr>
              <w:t xml:space="preserve"> the </w:t>
            </w:r>
            <w:proofErr w:type="spellStart"/>
            <w:r w:rsidRPr="005B075F">
              <w:rPr>
                <w:rFonts w:eastAsia="Arial Unicode MS"/>
                <w:i/>
                <w:lang w:val="en-GB"/>
              </w:rPr>
              <w:t>aggregatedRequest</w:t>
            </w:r>
            <w:proofErr w:type="spellEnd"/>
            <w:r w:rsidRPr="005B075F">
              <w:rPr>
                <w:rFonts w:eastAsia="Arial Unicode MS"/>
                <w:lang w:val="en-GB"/>
              </w:rPr>
              <w:t xml:space="preserve"> attribute.</w:t>
            </w:r>
          </w:p>
        </w:tc>
      </w:tr>
      <w:tr w:rsidR="002C7B6B" w:rsidRPr="006511A9" w:rsidTr="00D0640A">
        <w:trPr>
          <w:jc w:val="center"/>
        </w:trPr>
        <w:tc>
          <w:tcPr>
            <w:tcW w:w="2160" w:type="dxa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proofErr w:type="spellStart"/>
            <w:r w:rsidRPr="005B075F">
              <w:rPr>
                <w:rFonts w:eastAsia="Arial Unicode MS"/>
                <w:i/>
                <w:lang w:val="en-GB"/>
              </w:rPr>
              <w:t>eventCat</w:t>
            </w:r>
            <w:proofErr w:type="spellEnd"/>
          </w:p>
        </w:tc>
        <w:tc>
          <w:tcPr>
            <w:tcW w:w="1077" w:type="dxa"/>
          </w:tcPr>
          <w:p w:rsidR="002C7B6B" w:rsidRPr="005B075F" w:rsidRDefault="002C7B6B" w:rsidP="00D0640A">
            <w:pPr>
              <w:pStyle w:val="TAC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1</w:t>
            </w:r>
          </w:p>
        </w:tc>
        <w:tc>
          <w:tcPr>
            <w:tcW w:w="864" w:type="dxa"/>
          </w:tcPr>
          <w:p w:rsidR="002C7B6B" w:rsidRPr="005B075F" w:rsidRDefault="002C7B6B" w:rsidP="00D0640A">
            <w:pPr>
              <w:pStyle w:val="TAC"/>
              <w:rPr>
                <w:rFonts w:eastAsia="Arial Unicode MS"/>
                <w:lang w:val="en-GB"/>
              </w:rPr>
            </w:pPr>
            <w:r w:rsidRPr="00CD1C82">
              <w:rPr>
                <w:rFonts w:eastAsia="Arial Unicode MS"/>
                <w:lang w:val="en-GB"/>
              </w:rPr>
              <w:t>RW</w:t>
            </w:r>
          </w:p>
        </w:tc>
        <w:tc>
          <w:tcPr>
            <w:tcW w:w="5184" w:type="dxa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b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 xml:space="preserve">Defines the category of the event that triggered the delivery request represented by this </w:t>
            </w:r>
            <w:r w:rsidRPr="005B075F">
              <w:rPr>
                <w:rFonts w:eastAsia="Arial Unicode MS"/>
                <w:i/>
                <w:lang w:val="en-GB"/>
              </w:rPr>
              <w:t>&lt;delivery&gt;</w:t>
            </w:r>
            <w:r w:rsidRPr="005B075F">
              <w:rPr>
                <w:rFonts w:eastAsia="Arial Unicode MS"/>
                <w:lang w:val="en-GB"/>
              </w:rPr>
              <w:t xml:space="preserve"> resource.</w:t>
            </w:r>
          </w:p>
        </w:tc>
      </w:tr>
      <w:tr w:rsidR="002C7B6B" w:rsidRPr="006511A9" w:rsidTr="00D0640A">
        <w:trPr>
          <w:jc w:val="center"/>
        </w:trPr>
        <w:tc>
          <w:tcPr>
            <w:tcW w:w="2160" w:type="dxa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proofErr w:type="spellStart"/>
            <w:r w:rsidRPr="005B075F">
              <w:rPr>
                <w:rFonts w:eastAsia="Arial Unicode MS"/>
                <w:i/>
                <w:lang w:val="en-GB"/>
              </w:rPr>
              <w:t>deliveryMetaData</w:t>
            </w:r>
            <w:proofErr w:type="spellEnd"/>
          </w:p>
        </w:tc>
        <w:tc>
          <w:tcPr>
            <w:tcW w:w="1077" w:type="dxa"/>
          </w:tcPr>
          <w:p w:rsidR="002C7B6B" w:rsidRPr="005B075F" w:rsidRDefault="002C7B6B" w:rsidP="00D0640A">
            <w:pPr>
              <w:pStyle w:val="TAC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1</w:t>
            </w:r>
          </w:p>
        </w:tc>
        <w:tc>
          <w:tcPr>
            <w:tcW w:w="864" w:type="dxa"/>
          </w:tcPr>
          <w:p w:rsidR="002C7B6B" w:rsidRPr="005B075F" w:rsidRDefault="002C7B6B" w:rsidP="00D0640A">
            <w:pPr>
              <w:pStyle w:val="TAC"/>
              <w:rPr>
                <w:rFonts w:eastAsia="Arial Unicode MS"/>
                <w:lang w:val="en-GB"/>
              </w:rPr>
            </w:pPr>
            <w:r w:rsidRPr="00CD1C82">
              <w:rPr>
                <w:rFonts w:eastAsia="Arial Unicode MS"/>
                <w:lang w:val="en-GB"/>
              </w:rPr>
              <w:t>RW</w:t>
            </w:r>
          </w:p>
        </w:tc>
        <w:tc>
          <w:tcPr>
            <w:tcW w:w="5184" w:type="dxa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b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 xml:space="preserve">Contains meta information </w:t>
            </w:r>
            <w:r w:rsidRPr="00CD1C82">
              <w:rPr>
                <w:rFonts w:eastAsia="Arial Unicode MS"/>
                <w:lang w:val="en-GB"/>
              </w:rPr>
              <w:t>on</w:t>
            </w:r>
            <w:r w:rsidRPr="005B075F">
              <w:rPr>
                <w:rFonts w:eastAsia="Arial Unicode MS"/>
                <w:lang w:val="en-GB"/>
              </w:rPr>
              <w:t xml:space="preserve"> the delivery process represented by this </w:t>
            </w:r>
            <w:r w:rsidRPr="005B075F">
              <w:rPr>
                <w:rFonts w:eastAsia="Arial Unicode MS"/>
                <w:i/>
                <w:lang w:val="en-GB"/>
              </w:rPr>
              <w:t>&lt;delivery&gt;</w:t>
            </w:r>
            <w:r w:rsidRPr="005B075F">
              <w:rPr>
                <w:rFonts w:eastAsia="Arial Unicode MS"/>
                <w:lang w:val="en-GB"/>
              </w:rPr>
              <w:t xml:space="preserve"> resource, such </w:t>
            </w:r>
            <w:r w:rsidRPr="00CD1C82">
              <w:rPr>
                <w:rFonts w:eastAsia="Arial Unicode MS"/>
                <w:lang w:val="en-GB"/>
              </w:rPr>
              <w:t>as</w:t>
            </w:r>
            <w:r w:rsidRPr="005B075F">
              <w:rPr>
                <w:rFonts w:eastAsia="Arial Unicode MS"/>
                <w:lang w:val="en-GB"/>
              </w:rPr>
              <w:t xml:space="preserve"> delivery status, delivery options, tracing information, etc</w:t>
            </w:r>
            <w:r>
              <w:rPr>
                <w:rFonts w:eastAsia="Arial Unicode MS"/>
                <w:lang w:val="en-GB"/>
              </w:rPr>
              <w:t>.</w:t>
            </w:r>
          </w:p>
        </w:tc>
      </w:tr>
      <w:tr w:rsidR="002C7B6B" w:rsidRPr="006511A9" w:rsidTr="00D0640A">
        <w:trPr>
          <w:jc w:val="center"/>
        </w:trPr>
        <w:tc>
          <w:tcPr>
            <w:tcW w:w="2160" w:type="dxa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proofErr w:type="spellStart"/>
            <w:r w:rsidRPr="005B075F">
              <w:rPr>
                <w:rFonts w:eastAsia="Arial Unicode MS"/>
                <w:i/>
                <w:lang w:val="en-GB"/>
              </w:rPr>
              <w:t>aggregatedRequest</w:t>
            </w:r>
            <w:proofErr w:type="spellEnd"/>
          </w:p>
        </w:tc>
        <w:tc>
          <w:tcPr>
            <w:tcW w:w="1077" w:type="dxa"/>
          </w:tcPr>
          <w:p w:rsidR="002C7B6B" w:rsidRPr="005B075F" w:rsidRDefault="002C7B6B" w:rsidP="00D0640A">
            <w:pPr>
              <w:pStyle w:val="TAC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1</w:t>
            </w:r>
          </w:p>
        </w:tc>
        <w:tc>
          <w:tcPr>
            <w:tcW w:w="864" w:type="dxa"/>
          </w:tcPr>
          <w:p w:rsidR="002C7B6B" w:rsidRPr="005B075F" w:rsidRDefault="002C7B6B" w:rsidP="00D0640A">
            <w:pPr>
              <w:pStyle w:val="TAC"/>
              <w:rPr>
                <w:rFonts w:eastAsia="Arial Unicode MS"/>
                <w:lang w:val="en-GB"/>
              </w:rPr>
            </w:pPr>
            <w:r w:rsidRPr="00CD1C82">
              <w:rPr>
                <w:rFonts w:eastAsia="Arial Unicode MS"/>
                <w:lang w:val="en-GB"/>
              </w:rPr>
              <w:t>WO</w:t>
            </w:r>
          </w:p>
        </w:tc>
        <w:tc>
          <w:tcPr>
            <w:tcW w:w="5184" w:type="dxa"/>
          </w:tcPr>
          <w:p w:rsidR="002C7B6B" w:rsidRPr="005B075F" w:rsidRDefault="002C7B6B" w:rsidP="00D0640A">
            <w:pPr>
              <w:pStyle w:val="TAL"/>
              <w:rPr>
                <w:rFonts w:eastAsia="Arial Unicode MS"/>
                <w:b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 xml:space="preserve">Attribute containing the request(s) to be delivered to the Hosting </w:t>
            </w:r>
            <w:r w:rsidRPr="00CD1C82">
              <w:rPr>
                <w:rFonts w:eastAsia="Arial Unicode MS"/>
                <w:lang w:val="en-GB"/>
              </w:rPr>
              <w:t>CSE</w:t>
            </w:r>
            <w:r w:rsidRPr="005B075F">
              <w:rPr>
                <w:rFonts w:eastAsia="Arial Unicode MS"/>
                <w:lang w:val="en-GB"/>
              </w:rPr>
              <w:t xml:space="preserve">. This represents one </w:t>
            </w:r>
            <w:r w:rsidRPr="00CD1C82">
              <w:rPr>
                <w:rFonts w:eastAsia="Arial Unicode MS"/>
                <w:lang w:val="en-GB"/>
              </w:rPr>
              <w:t>or</w:t>
            </w:r>
            <w:r w:rsidRPr="005B075F">
              <w:rPr>
                <w:rFonts w:eastAsia="Arial Unicode MS"/>
                <w:lang w:val="en-GB"/>
              </w:rPr>
              <w:t xml:space="preserve"> more original requests that were targeting the same Hosting </w:t>
            </w:r>
            <w:r w:rsidRPr="00CD1C82">
              <w:rPr>
                <w:rFonts w:eastAsia="Arial Unicode MS"/>
                <w:lang w:val="en-GB"/>
              </w:rPr>
              <w:t>CSE</w:t>
            </w:r>
            <w:r w:rsidRPr="005B075F">
              <w:rPr>
                <w:rFonts w:eastAsia="Arial Unicode MS"/>
                <w:lang w:val="en-GB"/>
              </w:rPr>
              <w:t>.</w:t>
            </w:r>
          </w:p>
        </w:tc>
      </w:tr>
    </w:tbl>
    <w:p w:rsidR="00C822BC" w:rsidRDefault="002C7B6B"/>
    <w:p w:rsidR="002C7B6B" w:rsidRDefault="002C7B6B"/>
    <w:p w:rsidR="002C7B6B" w:rsidRPr="00381942" w:rsidRDefault="002C7B6B" w:rsidP="002C7B6B">
      <w:pPr>
        <w:pStyle w:val="3"/>
        <w:numPr>
          <w:ilvl w:val="2"/>
          <w:numId w:val="2"/>
        </w:numPr>
        <w:rPr>
          <w:lang w:val="en-GB" w:eastAsia="ja-JP"/>
        </w:rPr>
      </w:pPr>
      <w:bookmarkStart w:id="9" w:name="_Toc390760841"/>
      <w:bookmarkStart w:id="10" w:name="_Toc391027047"/>
      <w:bookmarkStart w:id="11" w:name="_Toc391027394"/>
      <w:bookmarkStart w:id="12" w:name="_Ref403139050"/>
      <w:bookmarkStart w:id="13" w:name="_Ref403140671"/>
      <w:bookmarkStart w:id="14" w:name="_Ref409962642"/>
      <w:bookmarkStart w:id="15" w:name="_Toc442780521"/>
      <w:r w:rsidRPr="00381942">
        <w:rPr>
          <w:lang w:val="en-GB" w:eastAsia="ja-JP"/>
        </w:rPr>
        <w:t xml:space="preserve">Resource Type </w:t>
      </w:r>
      <w:r>
        <w:rPr>
          <w:lang w:val="en-GB" w:eastAsia="ja-JP"/>
        </w:rPr>
        <w:t>&lt;</w:t>
      </w:r>
      <w:r w:rsidRPr="00381942">
        <w:rPr>
          <w:lang w:val="en-GB" w:eastAsia="ja-JP"/>
        </w:rPr>
        <w:t>delivery</w:t>
      </w:r>
      <w:bookmarkEnd w:id="9"/>
      <w:bookmarkEnd w:id="10"/>
      <w:bookmarkEnd w:id="11"/>
      <w:bookmarkEnd w:id="12"/>
      <w:bookmarkEnd w:id="13"/>
      <w:r>
        <w:rPr>
          <w:lang w:val="en-GB" w:eastAsia="ja-JP"/>
        </w:rPr>
        <w:t>&gt;</w:t>
      </w:r>
      <w:bookmarkEnd w:id="14"/>
      <w:bookmarkEnd w:id="15"/>
    </w:p>
    <w:p w:rsidR="002C7B6B" w:rsidRPr="00381942" w:rsidRDefault="002C7B6B" w:rsidP="002C7B6B">
      <w:pPr>
        <w:pStyle w:val="4"/>
        <w:keepLines/>
        <w:numPr>
          <w:ilvl w:val="3"/>
          <w:numId w:val="2"/>
        </w:numPr>
        <w:spacing w:before="120"/>
        <w:ind w:leftChars="0" w:left="1202" w:firstLineChars="0" w:hanging="402"/>
        <w:rPr>
          <w:rFonts w:eastAsia="MS Mincho"/>
        </w:rPr>
      </w:pPr>
      <w:bookmarkStart w:id="16" w:name="_Toc442780522"/>
      <w:r w:rsidRPr="00381942">
        <w:rPr>
          <w:rFonts w:eastAsia="MS Mincho"/>
        </w:rPr>
        <w:t>Introduction</w:t>
      </w:r>
      <w:bookmarkEnd w:id="16"/>
    </w:p>
    <w:p w:rsidR="002C7B6B" w:rsidRPr="00753D2F" w:rsidRDefault="002C7B6B" w:rsidP="002C7B6B">
      <w:pPr>
        <w:rPr>
          <w:rFonts w:eastAsia="맑은 고딕"/>
        </w:rPr>
      </w:pPr>
      <w:r w:rsidRPr="00152E68">
        <w:t>In order to be able to initiate and manage the execution of data delivery in a resource-based manner, resource type delivery is defined. This resource typ</w:t>
      </w:r>
      <w:bookmarkStart w:id="17" w:name="_GoBack"/>
      <w:bookmarkEnd w:id="17"/>
      <w:r w:rsidRPr="00152E68">
        <w:t>e shall be</w:t>
      </w:r>
      <w:r w:rsidRPr="000D3241">
        <w:t xml:space="preserve"> used for forwarding requests from one CSE to another CSE </w:t>
      </w:r>
      <w:r w:rsidRPr="000D3241">
        <w:lastRenderedPageBreak/>
        <w:t xml:space="preserve">when </w:t>
      </w:r>
      <w:r w:rsidRPr="002D5B62">
        <w:t xml:space="preserve">the </w:t>
      </w:r>
      <w:r>
        <w:rPr>
          <w:b/>
          <w:i/>
        </w:rPr>
        <w:t>Delivery Aggregation</w:t>
      </w:r>
      <w:r w:rsidRPr="00DA60F0">
        <w:t xml:space="preserve"> parameter in the request is set to ON.</w:t>
      </w:r>
      <w:r w:rsidRPr="003E54A3">
        <w:rPr>
          <w:rFonts w:eastAsia="MS Mincho"/>
        </w:rPr>
        <w:t xml:space="preserve"> </w:t>
      </w:r>
      <w:r w:rsidRPr="00753D2F">
        <w:rPr>
          <w:rFonts w:eastAsia="맑은 고딕"/>
        </w:rPr>
        <w:t>The detailed description can be found in clause 9</w:t>
      </w:r>
      <w:r w:rsidRPr="003B19DB">
        <w:rPr>
          <w:rFonts w:eastAsia="맑은 고딕"/>
        </w:rPr>
        <w:t>.6.</w:t>
      </w:r>
      <w:r w:rsidRPr="003E54A3">
        <w:rPr>
          <w:rFonts w:eastAsia="MS Mincho"/>
        </w:rPr>
        <w:t>11</w:t>
      </w:r>
      <w:r w:rsidRPr="00753D2F">
        <w:rPr>
          <w:rFonts w:eastAsia="맑은 고딕"/>
        </w:rPr>
        <w:t xml:space="preserve"> in </w:t>
      </w:r>
      <w:r w:rsidRPr="004403EA">
        <w:t xml:space="preserve">TS-0001 </w:t>
      </w:r>
      <w:r>
        <w:t>[</w:t>
      </w:r>
      <w:r>
        <w:fldChar w:fldCharType="begin"/>
      </w:r>
      <w:r>
        <w:instrText xml:space="preserve"> REF REF_oneM2M_TS0001 \h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]</w:t>
      </w:r>
      <w:r w:rsidRPr="00753D2F">
        <w:rPr>
          <w:rFonts w:eastAsia="맑은 고딕"/>
        </w:rPr>
        <w:t xml:space="preserve">. </w:t>
      </w:r>
    </w:p>
    <w:p w:rsidR="002C7B6B" w:rsidRPr="00381942" w:rsidRDefault="002C7B6B" w:rsidP="002C7B6B">
      <w:pPr>
        <w:pStyle w:val="TH"/>
        <w:rPr>
          <w:rFonts w:eastAsia="MS Mincho"/>
          <w:lang w:val="en-GB"/>
        </w:rPr>
      </w:pPr>
      <w:bookmarkStart w:id="18" w:name="_Toc436085575"/>
      <w:r w:rsidRPr="00381942">
        <w:rPr>
          <w:rFonts w:eastAsia="MS Mincho"/>
          <w:lang w:val="en-GB"/>
        </w:rPr>
        <w:t xml:space="preserve">Table </w:t>
      </w:r>
      <w:r w:rsidRPr="00381942">
        <w:rPr>
          <w:lang w:val="en-GB"/>
        </w:rPr>
        <w:fldChar w:fldCharType="begin"/>
      </w:r>
      <w:r w:rsidRPr="00381942">
        <w:rPr>
          <w:lang w:val="en-GB"/>
        </w:rPr>
        <w:instrText xml:space="preserve"> STYLEREF 4 \s </w:instrText>
      </w:r>
      <w:r w:rsidRPr="00381942">
        <w:rPr>
          <w:lang w:val="en-GB"/>
        </w:rPr>
        <w:fldChar w:fldCharType="separate"/>
      </w:r>
      <w:r>
        <w:rPr>
          <w:noProof/>
          <w:lang w:val="en-GB"/>
        </w:rPr>
        <w:t>7.4.11.1</w:t>
      </w:r>
      <w:r w:rsidRPr="00381942">
        <w:rPr>
          <w:lang w:val="en-GB"/>
        </w:rPr>
        <w:fldChar w:fldCharType="end"/>
      </w:r>
      <w:r w:rsidRPr="00381942">
        <w:rPr>
          <w:lang w:val="en-GB"/>
        </w:rPr>
        <w:noBreakHyphen/>
      </w:r>
      <w:r w:rsidRPr="00381942">
        <w:rPr>
          <w:lang w:val="en-GB"/>
        </w:rPr>
        <w:fldChar w:fldCharType="begin"/>
      </w:r>
      <w:r w:rsidRPr="00381942">
        <w:rPr>
          <w:lang w:val="en-GB"/>
        </w:rPr>
        <w:instrText xml:space="preserve"> SEQ Table \* ARABIC \s 4 </w:instrText>
      </w:r>
      <w:r w:rsidRPr="00381942">
        <w:rPr>
          <w:lang w:val="en-GB"/>
        </w:rPr>
        <w:fldChar w:fldCharType="separate"/>
      </w:r>
      <w:r>
        <w:rPr>
          <w:noProof/>
          <w:lang w:val="en-GB"/>
        </w:rPr>
        <w:t>1</w:t>
      </w:r>
      <w:r w:rsidRPr="00381942">
        <w:rPr>
          <w:lang w:val="en-GB"/>
        </w:rPr>
        <w:fldChar w:fldCharType="end"/>
      </w:r>
      <w:r w:rsidRPr="00381942">
        <w:rPr>
          <w:lang w:val="en-GB"/>
        </w:rPr>
        <w:t>:</w:t>
      </w:r>
      <w:r w:rsidRPr="00381942">
        <w:rPr>
          <w:rFonts w:eastAsia="MS Mincho"/>
          <w:lang w:val="en-GB"/>
        </w:rPr>
        <w:t xml:space="preserve"> Data </w:t>
      </w:r>
      <w:r>
        <w:rPr>
          <w:rFonts w:eastAsia="MS Mincho"/>
          <w:lang w:val="en-GB"/>
        </w:rPr>
        <w:t>t</w:t>
      </w:r>
      <w:r w:rsidRPr="00381942">
        <w:rPr>
          <w:rFonts w:eastAsia="MS Mincho"/>
          <w:lang w:val="en-GB"/>
        </w:rPr>
        <w:t xml:space="preserve">ype </w:t>
      </w:r>
      <w:r>
        <w:rPr>
          <w:rFonts w:eastAsia="MS Mincho"/>
          <w:lang w:val="en-GB"/>
        </w:rPr>
        <w:t>d</w:t>
      </w:r>
      <w:r w:rsidRPr="00381942">
        <w:rPr>
          <w:rFonts w:eastAsia="MS Mincho"/>
          <w:lang w:val="en-GB"/>
        </w:rPr>
        <w:t xml:space="preserve">efinition of </w:t>
      </w:r>
      <w:r>
        <w:rPr>
          <w:rFonts w:eastAsia="MS Mincho"/>
          <w:lang w:val="en-GB"/>
        </w:rPr>
        <w:t>&lt;</w:t>
      </w:r>
      <w:r w:rsidRPr="00381942">
        <w:rPr>
          <w:rFonts w:eastAsia="MS Mincho"/>
          <w:lang w:val="en-GB"/>
        </w:rPr>
        <w:t>delivery</w:t>
      </w:r>
      <w:r>
        <w:rPr>
          <w:rFonts w:eastAsia="MS Mincho"/>
          <w:lang w:val="en-GB"/>
        </w:rPr>
        <w:t>&gt; resource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3908"/>
        <w:gridCol w:w="2986"/>
      </w:tblGrid>
      <w:tr w:rsidR="002C7B6B" w:rsidRPr="00381942" w:rsidTr="00D064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C7B6B" w:rsidRPr="00381942" w:rsidRDefault="002C7B6B" w:rsidP="00D0640A">
            <w:pPr>
              <w:pStyle w:val="TAH"/>
              <w:rPr>
                <w:rFonts w:eastAsia="MS Mincho"/>
                <w:lang w:val="en-GB"/>
              </w:rPr>
            </w:pPr>
            <w:r w:rsidRPr="00381942">
              <w:rPr>
                <w:rFonts w:eastAsia="MS Mincho"/>
                <w:lang w:val="en-GB"/>
              </w:rPr>
              <w:t>Data Type ID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C7B6B" w:rsidRPr="00381942" w:rsidRDefault="002C7B6B" w:rsidP="00D0640A">
            <w:pPr>
              <w:pStyle w:val="TAH"/>
              <w:rPr>
                <w:rFonts w:eastAsia="MS Mincho"/>
                <w:lang w:val="en-GB"/>
              </w:rPr>
            </w:pPr>
            <w:r w:rsidRPr="00381942">
              <w:rPr>
                <w:rFonts w:eastAsia="MS Mincho"/>
                <w:lang w:val="en-GB"/>
              </w:rPr>
              <w:t>File Name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C7B6B" w:rsidRPr="00381942" w:rsidRDefault="002C7B6B" w:rsidP="00D0640A">
            <w:pPr>
              <w:pStyle w:val="TAH"/>
              <w:rPr>
                <w:rFonts w:eastAsia="MS Mincho"/>
                <w:lang w:val="en-GB"/>
              </w:rPr>
            </w:pPr>
            <w:r w:rsidRPr="00381942">
              <w:rPr>
                <w:rFonts w:eastAsia="MS Mincho"/>
                <w:lang w:val="en-GB"/>
              </w:rPr>
              <w:t>Note</w:t>
            </w:r>
          </w:p>
        </w:tc>
      </w:tr>
      <w:tr w:rsidR="002C7B6B" w:rsidRPr="00381942" w:rsidTr="00D064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B6B" w:rsidRPr="00381942" w:rsidRDefault="002C7B6B" w:rsidP="00D0640A">
            <w:pPr>
              <w:pStyle w:val="TAL"/>
              <w:rPr>
                <w:rFonts w:eastAsia="MS Mincho"/>
                <w:highlight w:val="yellow"/>
                <w:lang w:val="en-GB"/>
              </w:rPr>
            </w:pPr>
            <w:r w:rsidRPr="00381942">
              <w:rPr>
                <w:rFonts w:eastAsia="MS Mincho"/>
                <w:lang w:val="en-GB"/>
              </w:rPr>
              <w:t>delivery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B6B" w:rsidRPr="00381942" w:rsidRDefault="002C7B6B" w:rsidP="00D0640A">
            <w:pPr>
              <w:pStyle w:val="TAL"/>
              <w:rPr>
                <w:rFonts w:eastAsia="MS Mincho"/>
                <w:highlight w:val="yellow"/>
                <w:lang w:val="en-GB"/>
              </w:rPr>
            </w:pPr>
            <w:r w:rsidRPr="00381942">
              <w:rPr>
                <w:rFonts w:eastAsia="MS Mincho"/>
                <w:lang w:val="en-GB"/>
              </w:rPr>
              <w:t>CDT-delivery-</w:t>
            </w:r>
            <w:r>
              <w:rPr>
                <w:rFonts w:eastAsia="MS Mincho"/>
                <w:lang w:val="en-GB"/>
              </w:rPr>
              <w:t>v2_4_0.xsd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B6B" w:rsidRPr="00381942" w:rsidRDefault="002C7B6B" w:rsidP="00D0640A">
            <w:pPr>
              <w:pStyle w:val="TAL"/>
              <w:rPr>
                <w:rFonts w:eastAsia="MS Mincho"/>
                <w:color w:val="FF0000"/>
                <w:highlight w:val="yellow"/>
                <w:lang w:val="en-GB" w:eastAsia="ja-JP"/>
              </w:rPr>
            </w:pPr>
          </w:p>
        </w:tc>
      </w:tr>
    </w:tbl>
    <w:p w:rsidR="002C7B6B" w:rsidRDefault="002C7B6B" w:rsidP="002C7B6B">
      <w:pPr>
        <w:rPr>
          <w:rFonts w:eastAsia="MS Mincho"/>
        </w:rPr>
      </w:pPr>
    </w:p>
    <w:p w:rsidR="002C7B6B" w:rsidRPr="005A52B5" w:rsidRDefault="002C7B6B" w:rsidP="002C7B6B">
      <w:pPr>
        <w:pStyle w:val="TH"/>
        <w:rPr>
          <w:rFonts w:eastAsia="맑은 고딕"/>
        </w:rPr>
      </w:pPr>
      <w:bookmarkStart w:id="19" w:name="_Toc436085576"/>
      <w:r w:rsidRPr="005A52B5">
        <w:rPr>
          <w:rFonts w:eastAsia="맑은 고딕"/>
        </w:rPr>
        <w:t xml:space="preserve">Table </w:t>
      </w:r>
      <w:r w:rsidRPr="00381942">
        <w:rPr>
          <w:lang w:val="en-GB"/>
        </w:rPr>
        <w:fldChar w:fldCharType="begin"/>
      </w:r>
      <w:r w:rsidRPr="00381942">
        <w:rPr>
          <w:lang w:val="en-GB"/>
        </w:rPr>
        <w:instrText xml:space="preserve"> STYLEREF 4 \s </w:instrText>
      </w:r>
      <w:r w:rsidRPr="00381942">
        <w:rPr>
          <w:lang w:val="en-GB"/>
        </w:rPr>
        <w:fldChar w:fldCharType="separate"/>
      </w:r>
      <w:r>
        <w:rPr>
          <w:noProof/>
          <w:lang w:val="en-GB"/>
        </w:rPr>
        <w:t>7.4.11.1</w:t>
      </w:r>
      <w:r w:rsidRPr="00381942">
        <w:rPr>
          <w:lang w:val="en-GB"/>
        </w:rPr>
        <w:fldChar w:fldCharType="end"/>
      </w:r>
      <w:r w:rsidRPr="00381942">
        <w:rPr>
          <w:lang w:val="en-GB"/>
        </w:rPr>
        <w:noBreakHyphen/>
      </w:r>
      <w:r w:rsidRPr="00381942">
        <w:rPr>
          <w:lang w:val="en-GB"/>
        </w:rPr>
        <w:fldChar w:fldCharType="begin"/>
      </w:r>
      <w:r w:rsidRPr="00381942">
        <w:rPr>
          <w:lang w:val="en-GB"/>
        </w:rPr>
        <w:instrText xml:space="preserve"> SEQ Table \* ARABIC \s 4 </w:instrText>
      </w:r>
      <w:r w:rsidRPr="00381942">
        <w:rPr>
          <w:lang w:val="en-GB"/>
        </w:rPr>
        <w:fldChar w:fldCharType="separate"/>
      </w:r>
      <w:r>
        <w:rPr>
          <w:noProof/>
          <w:lang w:val="en-GB"/>
        </w:rPr>
        <w:t>2</w:t>
      </w:r>
      <w:r w:rsidRPr="00381942">
        <w:rPr>
          <w:lang w:val="en-GB"/>
        </w:rPr>
        <w:fldChar w:fldCharType="end"/>
      </w:r>
      <w:r w:rsidRPr="005A52B5">
        <w:rPr>
          <w:rFonts w:eastAsia="맑은 고딕"/>
        </w:rPr>
        <w:t>: Universal/Common Attributes o</w:t>
      </w:r>
      <w:r w:rsidRPr="005A52B5">
        <w:rPr>
          <w:rFonts w:eastAsia="맑은 고딕" w:hint="eastAsia"/>
          <w:lang w:eastAsia="ko-KR"/>
        </w:rPr>
        <w:t>f</w:t>
      </w:r>
      <w:r w:rsidRPr="005A52B5">
        <w:rPr>
          <w:rFonts w:eastAsia="맑은 고딕"/>
        </w:rPr>
        <w:t xml:space="preserve"> </w:t>
      </w:r>
      <w:r>
        <w:rPr>
          <w:rFonts w:eastAsia="맑은 고딕"/>
          <w:lang w:eastAsia="ja-JP"/>
        </w:rPr>
        <w:t>&lt;delivery</w:t>
      </w:r>
      <w:r w:rsidRPr="005A52B5">
        <w:rPr>
          <w:rFonts w:eastAsia="맑은 고딕"/>
          <w:lang w:eastAsia="ja-JP"/>
        </w:rPr>
        <w:t>&gt;</w:t>
      </w:r>
      <w:r>
        <w:rPr>
          <w:rFonts w:eastAsia="맑은 고딕"/>
          <w:lang w:eastAsia="ja-JP"/>
        </w:rPr>
        <w:t xml:space="preserve"> resource</w:t>
      </w:r>
      <w:bookmarkEnd w:id="19"/>
    </w:p>
    <w:tbl>
      <w:tblPr>
        <w:tblW w:w="38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7"/>
        <w:gridCol w:w="986"/>
        <w:gridCol w:w="992"/>
      </w:tblGrid>
      <w:tr w:rsidR="002C7B6B" w:rsidRPr="005A52B5" w:rsidTr="00D0640A">
        <w:trPr>
          <w:trHeight w:val="203"/>
          <w:jc w:val="center"/>
        </w:trPr>
        <w:tc>
          <w:tcPr>
            <w:tcW w:w="18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C7B6B" w:rsidRPr="005A52B5" w:rsidRDefault="002C7B6B" w:rsidP="00D0640A">
            <w:pPr>
              <w:pStyle w:val="TAH"/>
              <w:rPr>
                <w:rFonts w:eastAsia="MS Mincho"/>
              </w:rPr>
            </w:pPr>
            <w:r w:rsidRPr="005A52B5">
              <w:rPr>
                <w:rFonts w:eastAsia="MS Mincho"/>
              </w:rPr>
              <w:t>Attribute Name</w:t>
            </w:r>
          </w:p>
        </w:tc>
        <w:tc>
          <w:tcPr>
            <w:tcW w:w="1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C7B6B" w:rsidRPr="005A52B5" w:rsidRDefault="002C7B6B" w:rsidP="00D0640A">
            <w:pPr>
              <w:pStyle w:val="TAH"/>
              <w:rPr>
                <w:rFonts w:eastAsia="MS Mincho"/>
              </w:rPr>
            </w:pPr>
            <w:r w:rsidRPr="005A52B5">
              <w:rPr>
                <w:rFonts w:eastAsia="MS Mincho" w:hint="eastAsia"/>
              </w:rPr>
              <w:t xml:space="preserve">Request Optionality </w:t>
            </w:r>
          </w:p>
        </w:tc>
      </w:tr>
      <w:tr w:rsidR="002C7B6B" w:rsidRPr="005A52B5" w:rsidTr="00D0640A">
        <w:trPr>
          <w:trHeight w:val="219"/>
          <w:jc w:val="center"/>
        </w:trPr>
        <w:tc>
          <w:tcPr>
            <w:tcW w:w="18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C7B6B" w:rsidRPr="005A52B5" w:rsidRDefault="002C7B6B" w:rsidP="00D0640A">
            <w:pPr>
              <w:keepNext/>
              <w:keepLines/>
              <w:jc w:val="center"/>
              <w:rPr>
                <w:rFonts w:ascii="Arial" w:eastAsia="MS Mincho" w:hAnsi="Arial"/>
                <w:b/>
                <w:sz w:val="18"/>
                <w:lang w:eastAsia="ja-JP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C7B6B" w:rsidRPr="005A52B5" w:rsidRDefault="002C7B6B" w:rsidP="00D0640A">
            <w:pPr>
              <w:pStyle w:val="TAH"/>
              <w:rPr>
                <w:rFonts w:eastAsia="맑은 고딕" w:hint="eastAsia"/>
              </w:rPr>
            </w:pPr>
            <w:r w:rsidRPr="005A52B5">
              <w:rPr>
                <w:rFonts w:eastAsia="MS Mincho" w:hint="eastAsia"/>
              </w:rPr>
              <w:t>C</w:t>
            </w:r>
            <w:r w:rsidRPr="005A52B5">
              <w:rPr>
                <w:rFonts w:eastAsia="맑은 고딕" w:hint="eastAsia"/>
              </w:rPr>
              <w:t>reate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C7B6B" w:rsidRPr="005A52B5" w:rsidRDefault="002C7B6B" w:rsidP="00D0640A">
            <w:pPr>
              <w:pStyle w:val="TAH"/>
              <w:rPr>
                <w:rFonts w:eastAsia="맑은 고딕"/>
              </w:rPr>
            </w:pPr>
            <w:r w:rsidRPr="005A52B5">
              <w:rPr>
                <w:rFonts w:eastAsia="MS Mincho" w:hint="eastAsia"/>
              </w:rPr>
              <w:t>U</w:t>
            </w:r>
            <w:r w:rsidRPr="005A52B5">
              <w:rPr>
                <w:rFonts w:eastAsia="맑은 고딕" w:hint="eastAsia"/>
              </w:rPr>
              <w:t>pdate</w:t>
            </w:r>
          </w:p>
        </w:tc>
      </w:tr>
      <w:tr w:rsidR="002C7B6B" w:rsidRPr="00843256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6B" w:rsidRPr="007924DF" w:rsidRDefault="002C7B6B" w:rsidP="00D0640A">
            <w:pPr>
              <w:pStyle w:val="TAL"/>
              <w:rPr>
                <w:rFonts w:eastAsia="MS Mincho" w:hint="eastAsia"/>
                <w:i/>
                <w:lang w:eastAsia="ja-JP"/>
              </w:rPr>
            </w:pPr>
            <w:r w:rsidRPr="007924DF">
              <w:rPr>
                <w:rFonts w:eastAsia="MS Mincho" w:hint="eastAsia"/>
                <w:i/>
                <w:lang w:eastAsia="ja-JP"/>
              </w:rPr>
              <w:t>@</w:t>
            </w:r>
            <w:proofErr w:type="spellStart"/>
            <w:r w:rsidRPr="007924DF">
              <w:rPr>
                <w:rFonts w:eastAsia="MS Mincho" w:hint="eastAsia"/>
                <w:i/>
                <w:lang w:eastAsia="ja-JP"/>
              </w:rPr>
              <w:t>resourceName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6B" w:rsidRPr="00843256" w:rsidRDefault="002C7B6B" w:rsidP="00D0640A">
            <w:pPr>
              <w:pStyle w:val="TAC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6B" w:rsidRPr="00843256" w:rsidRDefault="002C7B6B" w:rsidP="00D0640A">
            <w:pPr>
              <w:pStyle w:val="TAC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NP</w:t>
            </w:r>
          </w:p>
        </w:tc>
      </w:tr>
      <w:tr w:rsidR="002C7B6B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924DF" w:rsidRDefault="002C7B6B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7924DF">
              <w:rPr>
                <w:i/>
                <w:lang w:eastAsia="ja-JP"/>
              </w:rPr>
              <w:t>resourceType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6B" w:rsidRPr="00741A4F" w:rsidRDefault="002C7B6B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NP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6B" w:rsidRPr="00741A4F" w:rsidRDefault="002C7B6B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NP</w:t>
            </w:r>
          </w:p>
        </w:tc>
      </w:tr>
      <w:tr w:rsidR="002C7B6B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924DF" w:rsidRDefault="002C7B6B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7924DF">
              <w:rPr>
                <w:i/>
                <w:lang w:eastAsia="ja-JP"/>
              </w:rPr>
              <w:t>resourceID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6B" w:rsidRPr="00741A4F" w:rsidRDefault="002C7B6B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NP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6B" w:rsidRPr="00741A4F" w:rsidRDefault="002C7B6B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NP</w:t>
            </w:r>
          </w:p>
        </w:tc>
      </w:tr>
      <w:tr w:rsidR="002C7B6B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924DF" w:rsidRDefault="002C7B6B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7924DF">
              <w:rPr>
                <w:i/>
              </w:rPr>
              <w:t>expirationTime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6B" w:rsidRPr="00741A4F" w:rsidRDefault="002C7B6B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6B" w:rsidRPr="00741A4F" w:rsidRDefault="002C7B6B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O</w:t>
            </w:r>
          </w:p>
        </w:tc>
      </w:tr>
      <w:tr w:rsidR="002C7B6B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924DF" w:rsidRDefault="002C7B6B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7924DF">
              <w:rPr>
                <w:i/>
              </w:rPr>
              <w:t>parentID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6B" w:rsidRPr="00741A4F" w:rsidRDefault="002C7B6B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NP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6B" w:rsidRPr="00741A4F" w:rsidRDefault="002C7B6B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NP</w:t>
            </w:r>
          </w:p>
        </w:tc>
      </w:tr>
      <w:tr w:rsidR="002C7B6B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924DF" w:rsidRDefault="002C7B6B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7924DF">
              <w:rPr>
                <w:i/>
              </w:rPr>
              <w:t>creationTime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6B" w:rsidRPr="00741A4F" w:rsidRDefault="002C7B6B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NP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6B" w:rsidRPr="00741A4F" w:rsidRDefault="002C7B6B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NP</w:t>
            </w:r>
          </w:p>
        </w:tc>
      </w:tr>
      <w:tr w:rsidR="002C7B6B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924DF" w:rsidRDefault="002C7B6B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7924DF">
              <w:rPr>
                <w:i/>
              </w:rPr>
              <w:t>lastModifiedTime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6B" w:rsidRPr="00741A4F" w:rsidRDefault="002C7B6B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NP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6B" w:rsidRPr="00741A4F" w:rsidRDefault="002C7B6B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NP</w:t>
            </w:r>
          </w:p>
        </w:tc>
      </w:tr>
      <w:tr w:rsidR="002C7B6B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924DF" w:rsidRDefault="002C7B6B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7924DF">
              <w:rPr>
                <w:i/>
              </w:rPr>
              <w:t>accessControlPolicyIDs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6B" w:rsidRPr="00741A4F" w:rsidRDefault="002C7B6B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6B" w:rsidRPr="00741A4F" w:rsidRDefault="002C7B6B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O</w:t>
            </w:r>
          </w:p>
        </w:tc>
      </w:tr>
      <w:tr w:rsidR="002C7B6B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924DF" w:rsidRDefault="002C7B6B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r w:rsidRPr="007924DF">
              <w:rPr>
                <w:i/>
              </w:rPr>
              <w:t>labels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6B" w:rsidRPr="00741A4F" w:rsidRDefault="002C7B6B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6B" w:rsidRPr="00741A4F" w:rsidRDefault="002C7B6B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O</w:t>
            </w:r>
          </w:p>
        </w:tc>
      </w:tr>
      <w:tr w:rsidR="002C7B6B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924DF" w:rsidRDefault="002C7B6B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7924DF">
              <w:rPr>
                <w:i/>
              </w:rPr>
              <w:t>stateTag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6B" w:rsidRPr="00741A4F" w:rsidRDefault="002C7B6B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NP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6B" w:rsidRPr="00741A4F" w:rsidRDefault="002C7B6B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NP</w:t>
            </w:r>
          </w:p>
        </w:tc>
      </w:tr>
    </w:tbl>
    <w:p w:rsidR="002C7B6B" w:rsidRPr="005A52B5" w:rsidRDefault="002C7B6B" w:rsidP="002C7B6B">
      <w:pPr>
        <w:rPr>
          <w:rFonts w:eastAsia="맑은 고딕" w:hint="eastAsia"/>
          <w:lang w:eastAsia="ko-KR"/>
        </w:rPr>
      </w:pPr>
    </w:p>
    <w:p w:rsidR="002C7B6B" w:rsidRPr="005A52B5" w:rsidRDefault="002C7B6B" w:rsidP="002C7B6B">
      <w:pPr>
        <w:pStyle w:val="TH"/>
        <w:rPr>
          <w:rFonts w:eastAsia="맑은 고딕"/>
        </w:rPr>
      </w:pPr>
      <w:bookmarkStart w:id="20" w:name="_Toc436085577"/>
      <w:r w:rsidRPr="005A52B5">
        <w:rPr>
          <w:rFonts w:eastAsia="맑은 고딕"/>
        </w:rPr>
        <w:t xml:space="preserve">Table </w:t>
      </w:r>
      <w:r w:rsidRPr="00381942">
        <w:rPr>
          <w:lang w:val="en-GB"/>
        </w:rPr>
        <w:fldChar w:fldCharType="begin"/>
      </w:r>
      <w:r w:rsidRPr="00381942">
        <w:rPr>
          <w:lang w:val="en-GB"/>
        </w:rPr>
        <w:instrText xml:space="preserve"> STYLEREF 4 \s </w:instrText>
      </w:r>
      <w:r w:rsidRPr="00381942">
        <w:rPr>
          <w:lang w:val="en-GB"/>
        </w:rPr>
        <w:fldChar w:fldCharType="separate"/>
      </w:r>
      <w:r>
        <w:rPr>
          <w:noProof/>
          <w:lang w:val="en-GB"/>
        </w:rPr>
        <w:t>7.4.11.1</w:t>
      </w:r>
      <w:r w:rsidRPr="00381942">
        <w:rPr>
          <w:lang w:val="en-GB"/>
        </w:rPr>
        <w:fldChar w:fldCharType="end"/>
      </w:r>
      <w:r w:rsidRPr="00381942">
        <w:rPr>
          <w:lang w:val="en-GB"/>
        </w:rPr>
        <w:noBreakHyphen/>
      </w:r>
      <w:r w:rsidRPr="00381942">
        <w:rPr>
          <w:lang w:val="en-GB"/>
        </w:rPr>
        <w:fldChar w:fldCharType="begin"/>
      </w:r>
      <w:r w:rsidRPr="00381942">
        <w:rPr>
          <w:lang w:val="en-GB"/>
        </w:rPr>
        <w:instrText xml:space="preserve"> SEQ Table \* ARABIC \s 4 </w:instrText>
      </w:r>
      <w:r w:rsidRPr="00381942">
        <w:rPr>
          <w:lang w:val="en-GB"/>
        </w:rPr>
        <w:fldChar w:fldCharType="separate"/>
      </w:r>
      <w:r>
        <w:rPr>
          <w:noProof/>
          <w:lang w:val="en-GB"/>
        </w:rPr>
        <w:t>3</w:t>
      </w:r>
      <w:r w:rsidRPr="00381942">
        <w:rPr>
          <w:lang w:val="en-GB"/>
        </w:rPr>
        <w:fldChar w:fldCharType="end"/>
      </w:r>
      <w:r w:rsidRPr="005A52B5">
        <w:rPr>
          <w:rFonts w:eastAsia="맑은 고딕"/>
        </w:rPr>
        <w:t>: Resource Specific Attributes o</w:t>
      </w:r>
      <w:r w:rsidRPr="005A52B5">
        <w:rPr>
          <w:rFonts w:eastAsia="맑은 고딕" w:hint="eastAsia"/>
          <w:lang w:eastAsia="ko-KR"/>
        </w:rPr>
        <w:t>f</w:t>
      </w:r>
      <w:r w:rsidRPr="005A52B5">
        <w:rPr>
          <w:rFonts w:eastAsia="맑은 고딕"/>
        </w:rPr>
        <w:t xml:space="preserve"> </w:t>
      </w:r>
      <w:r w:rsidRPr="005A52B5">
        <w:rPr>
          <w:rFonts w:eastAsia="맑은 고딕"/>
          <w:lang w:eastAsia="ja-JP"/>
        </w:rPr>
        <w:t>&lt;</w:t>
      </w:r>
      <w:r>
        <w:rPr>
          <w:rFonts w:eastAsia="맑은 고딕" w:hint="eastAsia"/>
          <w:lang w:eastAsia="ko-KR"/>
        </w:rPr>
        <w:t>delivery</w:t>
      </w:r>
      <w:r w:rsidRPr="005A52B5">
        <w:rPr>
          <w:rFonts w:eastAsia="맑은 고딕"/>
          <w:lang w:eastAsia="ja-JP"/>
        </w:rPr>
        <w:t>&gt;</w:t>
      </w:r>
      <w:r>
        <w:rPr>
          <w:rFonts w:eastAsia="맑은 고딕"/>
          <w:lang w:eastAsia="ja-JP"/>
        </w:rPr>
        <w:t xml:space="preserve"> resource</w:t>
      </w:r>
      <w:bookmarkEnd w:id="20"/>
    </w:p>
    <w:tbl>
      <w:tblPr>
        <w:tblW w:w="79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7"/>
        <w:gridCol w:w="986"/>
        <w:gridCol w:w="992"/>
        <w:gridCol w:w="2256"/>
        <w:gridCol w:w="1861"/>
      </w:tblGrid>
      <w:tr w:rsidR="002C7B6B" w:rsidRPr="005A52B5" w:rsidTr="002C7B6B">
        <w:trPr>
          <w:trHeight w:val="203"/>
          <w:jc w:val="center"/>
        </w:trPr>
        <w:tc>
          <w:tcPr>
            <w:tcW w:w="18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C7B6B" w:rsidRPr="005A52B5" w:rsidRDefault="002C7B6B" w:rsidP="00D0640A">
            <w:pPr>
              <w:pStyle w:val="TAH"/>
              <w:rPr>
                <w:rFonts w:eastAsia="MS Mincho"/>
              </w:rPr>
            </w:pPr>
            <w:r w:rsidRPr="005A52B5">
              <w:rPr>
                <w:rFonts w:eastAsia="MS Mincho"/>
              </w:rPr>
              <w:t>Attribute Name</w:t>
            </w:r>
          </w:p>
        </w:tc>
        <w:tc>
          <w:tcPr>
            <w:tcW w:w="1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C7B6B" w:rsidRPr="005A52B5" w:rsidRDefault="002C7B6B" w:rsidP="00D0640A">
            <w:pPr>
              <w:pStyle w:val="TAH"/>
              <w:rPr>
                <w:rFonts w:eastAsia="MS Mincho"/>
              </w:rPr>
            </w:pPr>
            <w:r w:rsidRPr="005A52B5">
              <w:rPr>
                <w:rFonts w:eastAsia="MS Mincho" w:hint="eastAsia"/>
              </w:rPr>
              <w:t xml:space="preserve">Request Optionality 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C7B6B" w:rsidRPr="005A52B5" w:rsidRDefault="002C7B6B" w:rsidP="00D0640A">
            <w:pPr>
              <w:pStyle w:val="TAH"/>
              <w:rPr>
                <w:rFonts w:eastAsia="맑은 고딕"/>
              </w:rPr>
            </w:pPr>
            <w:r w:rsidRPr="005A52B5">
              <w:rPr>
                <w:rFonts w:eastAsia="맑은 고딕" w:hint="eastAsia"/>
              </w:rPr>
              <w:t>Data Type</w:t>
            </w:r>
          </w:p>
        </w:tc>
        <w:tc>
          <w:tcPr>
            <w:tcW w:w="18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C7B6B" w:rsidRPr="005A52B5" w:rsidRDefault="002C7B6B" w:rsidP="00D0640A">
            <w:pPr>
              <w:pStyle w:val="TAH"/>
              <w:rPr>
                <w:rFonts w:eastAsia="맑은 고딕" w:hint="eastAsia"/>
              </w:rPr>
            </w:pPr>
            <w:r w:rsidRPr="005A52B5">
              <w:rPr>
                <w:rFonts w:eastAsia="맑은 고딕" w:hint="eastAsia"/>
              </w:rPr>
              <w:t>Default Value and Constraints</w:t>
            </w:r>
          </w:p>
        </w:tc>
      </w:tr>
      <w:tr w:rsidR="002C7B6B" w:rsidRPr="005A52B5" w:rsidTr="002C7B6B">
        <w:trPr>
          <w:trHeight w:val="219"/>
          <w:jc w:val="center"/>
        </w:trPr>
        <w:tc>
          <w:tcPr>
            <w:tcW w:w="18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C7B6B" w:rsidRPr="005A52B5" w:rsidRDefault="002C7B6B" w:rsidP="00D0640A">
            <w:pPr>
              <w:keepNext/>
              <w:keepLines/>
              <w:jc w:val="center"/>
              <w:rPr>
                <w:rFonts w:ascii="Arial" w:eastAsia="MS Mincho" w:hAnsi="Arial"/>
                <w:b/>
                <w:sz w:val="18"/>
                <w:lang w:eastAsia="ja-JP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C7B6B" w:rsidRPr="005A52B5" w:rsidRDefault="002C7B6B" w:rsidP="00D0640A">
            <w:pPr>
              <w:pStyle w:val="TAH"/>
              <w:rPr>
                <w:rFonts w:eastAsia="맑은 고딕" w:hint="eastAsia"/>
              </w:rPr>
            </w:pPr>
            <w:r w:rsidRPr="005A52B5">
              <w:rPr>
                <w:rFonts w:eastAsia="MS Mincho" w:hint="eastAsia"/>
              </w:rPr>
              <w:t>C</w:t>
            </w:r>
            <w:r w:rsidRPr="005A52B5">
              <w:rPr>
                <w:rFonts w:eastAsia="맑은 고딕" w:hint="eastAsia"/>
              </w:rPr>
              <w:t>reate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C7B6B" w:rsidRPr="005A52B5" w:rsidRDefault="002C7B6B" w:rsidP="00D0640A">
            <w:pPr>
              <w:pStyle w:val="TAH"/>
              <w:rPr>
                <w:rFonts w:eastAsia="맑은 고딕"/>
              </w:rPr>
            </w:pPr>
            <w:r w:rsidRPr="005A52B5">
              <w:rPr>
                <w:rFonts w:eastAsia="MS Mincho" w:hint="eastAsia"/>
              </w:rPr>
              <w:t>U</w:t>
            </w:r>
            <w:r w:rsidRPr="005A52B5">
              <w:rPr>
                <w:rFonts w:eastAsia="맑은 고딕" w:hint="eastAsia"/>
              </w:rPr>
              <w:t>pdate</w:t>
            </w:r>
          </w:p>
        </w:tc>
        <w:tc>
          <w:tcPr>
            <w:tcW w:w="2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C7B6B" w:rsidRPr="005A52B5" w:rsidRDefault="002C7B6B" w:rsidP="00D0640A">
            <w:pPr>
              <w:keepNext/>
              <w:keepLines/>
              <w:jc w:val="center"/>
              <w:rPr>
                <w:rFonts w:ascii="Arial" w:eastAsia="MS Mincho" w:hAnsi="Arial"/>
                <w:b/>
                <w:sz w:val="18"/>
                <w:lang w:eastAsia="ja-JP"/>
              </w:rPr>
            </w:pPr>
          </w:p>
        </w:tc>
        <w:tc>
          <w:tcPr>
            <w:tcW w:w="18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C7B6B" w:rsidRPr="005A52B5" w:rsidRDefault="002C7B6B" w:rsidP="00D0640A">
            <w:pPr>
              <w:keepNext/>
              <w:keepLines/>
              <w:jc w:val="center"/>
              <w:rPr>
                <w:rFonts w:ascii="Arial" w:eastAsia="MS Mincho" w:hAnsi="Arial"/>
                <w:b/>
                <w:sz w:val="18"/>
                <w:lang w:eastAsia="ja-JP"/>
              </w:rPr>
            </w:pPr>
          </w:p>
        </w:tc>
      </w:tr>
      <w:tr w:rsidR="002C7B6B" w:rsidRPr="005A52B5" w:rsidTr="002C7B6B">
        <w:trPr>
          <w:trHeight w:val="70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924DF" w:rsidRDefault="002C7B6B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r w:rsidRPr="007924DF">
              <w:rPr>
                <w:rFonts w:hint="eastAsia"/>
                <w:i/>
                <w:lang w:eastAsia="ko-KR"/>
              </w:rPr>
              <w:t>s</w:t>
            </w:r>
            <w:r w:rsidRPr="007924DF">
              <w:rPr>
                <w:i/>
                <w:lang w:eastAsia="ja-JP"/>
              </w:rPr>
              <w:t>ource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41A4F" w:rsidRDefault="002C7B6B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41A4F" w:rsidRDefault="002C7B6B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NP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41A4F" w:rsidRDefault="002C7B6B" w:rsidP="00D0640A">
            <w:pPr>
              <w:pStyle w:val="TAL"/>
              <w:rPr>
                <w:rFonts w:eastAsia="MS Mincho"/>
              </w:rPr>
            </w:pPr>
            <w:r w:rsidRPr="0012386B">
              <w:rPr>
                <w:rFonts w:eastAsia="MS Mincho" w:hint="eastAsia"/>
                <w:lang w:eastAsia="ja-JP"/>
              </w:rPr>
              <w:t>m2m:ID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B6B" w:rsidRPr="00741A4F" w:rsidRDefault="002C7B6B" w:rsidP="00D0640A">
            <w:pPr>
              <w:pStyle w:val="TAL"/>
              <w:rPr>
                <w:rFonts w:eastAsia="MS Mincho"/>
              </w:rPr>
            </w:pPr>
            <w:r w:rsidRPr="00336DA1">
              <w:t>No default</w:t>
            </w:r>
          </w:p>
        </w:tc>
      </w:tr>
      <w:tr w:rsidR="002C7B6B" w:rsidRPr="005A52B5" w:rsidTr="002C7B6B">
        <w:trPr>
          <w:trHeight w:val="70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924DF" w:rsidRDefault="002C7B6B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r w:rsidRPr="007924DF">
              <w:rPr>
                <w:rFonts w:hint="eastAsia"/>
                <w:i/>
                <w:lang w:eastAsia="ko-KR"/>
              </w:rPr>
              <w:t>t</w:t>
            </w:r>
            <w:r w:rsidRPr="007924DF">
              <w:rPr>
                <w:i/>
                <w:lang w:eastAsia="ja-JP"/>
              </w:rPr>
              <w:t>arget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41A4F" w:rsidRDefault="002C7B6B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41A4F" w:rsidRDefault="002C7B6B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NP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41A4F" w:rsidRDefault="002C7B6B" w:rsidP="00D0640A">
            <w:pPr>
              <w:pStyle w:val="TAL"/>
              <w:rPr>
                <w:rFonts w:eastAsia="MS Mincho"/>
              </w:rPr>
            </w:pPr>
            <w:r w:rsidRPr="0012386B">
              <w:rPr>
                <w:rFonts w:eastAsia="MS Mincho" w:hint="eastAsia"/>
                <w:lang w:eastAsia="ja-JP"/>
              </w:rPr>
              <w:t>m2m:ID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41A4F" w:rsidRDefault="002C7B6B" w:rsidP="00D0640A">
            <w:pPr>
              <w:pStyle w:val="TAL"/>
              <w:rPr>
                <w:rFonts w:eastAsia="MS Mincho"/>
              </w:rPr>
            </w:pPr>
            <w:r w:rsidRPr="00336DA1">
              <w:t>No default</w:t>
            </w:r>
          </w:p>
        </w:tc>
      </w:tr>
      <w:tr w:rsidR="002C7B6B" w:rsidRPr="005A52B5" w:rsidTr="002C7B6B">
        <w:trPr>
          <w:trHeight w:val="70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924DF" w:rsidRDefault="002C7B6B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r w:rsidRPr="007924DF">
              <w:rPr>
                <w:rFonts w:hint="eastAsia"/>
                <w:i/>
                <w:lang w:eastAsia="ko-KR"/>
              </w:rPr>
              <w:t>l</w:t>
            </w:r>
            <w:r w:rsidRPr="007924DF">
              <w:rPr>
                <w:i/>
                <w:lang w:eastAsia="ja-JP"/>
              </w:rPr>
              <w:t>ifespan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41A4F" w:rsidRDefault="002C7B6B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41A4F" w:rsidRDefault="002C7B6B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O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41A4F" w:rsidRDefault="002C7B6B" w:rsidP="00D0640A">
            <w:pPr>
              <w:pStyle w:val="TAL"/>
              <w:rPr>
                <w:rFonts w:eastAsia="MS Mincho"/>
              </w:rPr>
            </w:pPr>
            <w:r>
              <w:rPr>
                <w:lang w:eastAsia="ja-JP"/>
              </w:rPr>
              <w:t>m2m:timestamp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41A4F" w:rsidRDefault="002C7B6B" w:rsidP="00D0640A">
            <w:pPr>
              <w:pStyle w:val="TAL"/>
              <w:rPr>
                <w:rFonts w:eastAsia="MS Mincho"/>
              </w:rPr>
            </w:pPr>
            <w:r w:rsidRPr="00336DA1">
              <w:t>No default</w:t>
            </w:r>
          </w:p>
        </w:tc>
      </w:tr>
      <w:tr w:rsidR="002C7B6B" w:rsidRPr="005A52B5" w:rsidTr="002C7B6B">
        <w:trPr>
          <w:trHeight w:val="70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924DF" w:rsidRDefault="002C7B6B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7924DF">
              <w:rPr>
                <w:i/>
                <w:lang w:eastAsia="ja-JP"/>
              </w:rPr>
              <w:t>eventCat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41A4F" w:rsidRDefault="002C7B6B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41A4F" w:rsidRDefault="002C7B6B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O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41A4F" w:rsidRDefault="002C7B6B" w:rsidP="00D0640A">
            <w:pPr>
              <w:pStyle w:val="TAL"/>
              <w:rPr>
                <w:rFonts w:eastAsia="MS Mincho"/>
              </w:rPr>
            </w:pPr>
            <w:r w:rsidRPr="00843256">
              <w:rPr>
                <w:lang w:eastAsia="ja-JP"/>
              </w:rPr>
              <w:t>m2m:eventCat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41A4F" w:rsidRDefault="002C7B6B" w:rsidP="00D0640A">
            <w:pPr>
              <w:pStyle w:val="TAL"/>
              <w:rPr>
                <w:rFonts w:eastAsia="MS Mincho"/>
              </w:rPr>
            </w:pPr>
            <w:r w:rsidRPr="00336DA1">
              <w:t>No default</w:t>
            </w:r>
          </w:p>
        </w:tc>
      </w:tr>
      <w:tr w:rsidR="002C7B6B" w:rsidRPr="005A52B5" w:rsidTr="002C7B6B">
        <w:trPr>
          <w:trHeight w:val="70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924DF" w:rsidRDefault="002C7B6B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7924DF">
              <w:rPr>
                <w:i/>
                <w:lang w:eastAsia="ja-JP"/>
              </w:rPr>
              <w:t>deliveryMetaData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41A4F" w:rsidRDefault="002C7B6B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41A4F" w:rsidRDefault="002C7B6B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O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41A4F" w:rsidRDefault="002C7B6B" w:rsidP="00D0640A">
            <w:pPr>
              <w:pStyle w:val="TAL"/>
              <w:rPr>
                <w:rFonts w:eastAsia="MS Mincho"/>
              </w:rPr>
            </w:pPr>
            <w:r w:rsidRPr="00843256">
              <w:rPr>
                <w:lang w:eastAsia="ja-JP"/>
              </w:rPr>
              <w:t xml:space="preserve">m2m: </w:t>
            </w:r>
            <w:proofErr w:type="spellStart"/>
            <w:r w:rsidRPr="00843256">
              <w:rPr>
                <w:lang w:eastAsia="ja-JP"/>
              </w:rPr>
              <w:t>deliveryMetaData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41A4F" w:rsidRDefault="002C7B6B" w:rsidP="00D0640A">
            <w:pPr>
              <w:pStyle w:val="TAL"/>
              <w:rPr>
                <w:rFonts w:eastAsia="MS Mincho"/>
              </w:rPr>
            </w:pPr>
            <w:r>
              <w:rPr>
                <w:rFonts w:eastAsia="MS Mincho" w:hint="eastAsia"/>
                <w:lang w:eastAsia="ja-JP"/>
              </w:rPr>
              <w:t>No default</w:t>
            </w:r>
          </w:p>
        </w:tc>
      </w:tr>
      <w:tr w:rsidR="002C7B6B" w:rsidRPr="005A52B5" w:rsidTr="002C7B6B">
        <w:trPr>
          <w:trHeight w:val="70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924DF" w:rsidRDefault="002C7B6B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7924DF">
              <w:rPr>
                <w:rFonts w:hint="eastAsia"/>
                <w:i/>
                <w:lang w:eastAsia="ko-KR"/>
              </w:rPr>
              <w:t>a</w:t>
            </w:r>
            <w:r w:rsidRPr="007924DF">
              <w:rPr>
                <w:i/>
                <w:lang w:eastAsia="ja-JP"/>
              </w:rPr>
              <w:t>ggregatedRequest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41A4F" w:rsidRDefault="002C7B6B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41A4F" w:rsidRDefault="002C7B6B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O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41A4F" w:rsidRDefault="002C7B6B" w:rsidP="00D0640A">
            <w:pPr>
              <w:pStyle w:val="TAL"/>
              <w:rPr>
                <w:rFonts w:eastAsia="MS Mincho"/>
              </w:rPr>
            </w:pPr>
            <w:r w:rsidRPr="00843256">
              <w:rPr>
                <w:lang w:eastAsia="ja-JP"/>
              </w:rPr>
              <w:t>m2m:aggregatedRequest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741A4F" w:rsidRDefault="002C7B6B" w:rsidP="00D0640A">
            <w:pPr>
              <w:pStyle w:val="TAL"/>
              <w:rPr>
                <w:rFonts w:eastAsia="MS Mincho"/>
              </w:rPr>
            </w:pPr>
            <w:r w:rsidRPr="00FD0CEE">
              <w:rPr>
                <w:lang w:eastAsia="ja-JP"/>
              </w:rPr>
              <w:t>No default</w:t>
            </w:r>
          </w:p>
        </w:tc>
      </w:tr>
    </w:tbl>
    <w:p w:rsidR="002C7B6B" w:rsidRPr="005A52B5" w:rsidRDefault="002C7B6B" w:rsidP="002C7B6B">
      <w:pPr>
        <w:rPr>
          <w:rFonts w:eastAsia="맑은 고딕" w:hint="eastAsia"/>
          <w:highlight w:val="yellow"/>
          <w:lang w:val="en-US" w:eastAsia="ko-KR"/>
        </w:rPr>
      </w:pPr>
    </w:p>
    <w:p w:rsidR="002C7B6B" w:rsidRPr="00381942" w:rsidRDefault="002C7B6B" w:rsidP="002C7B6B">
      <w:pPr>
        <w:pStyle w:val="TH"/>
        <w:rPr>
          <w:rFonts w:eastAsia="MS Mincho"/>
          <w:lang w:val="en-GB"/>
        </w:rPr>
      </w:pPr>
      <w:bookmarkStart w:id="21" w:name="_Toc436085578"/>
      <w:r w:rsidRPr="00381942">
        <w:rPr>
          <w:rFonts w:eastAsia="MS Mincho"/>
          <w:lang w:val="en-GB"/>
        </w:rPr>
        <w:t xml:space="preserve">Table </w:t>
      </w:r>
      <w:r w:rsidRPr="00381942">
        <w:rPr>
          <w:lang w:val="en-GB"/>
        </w:rPr>
        <w:fldChar w:fldCharType="begin"/>
      </w:r>
      <w:r w:rsidRPr="00381942">
        <w:rPr>
          <w:lang w:val="en-GB"/>
        </w:rPr>
        <w:instrText xml:space="preserve"> STYLEREF 4 \s </w:instrText>
      </w:r>
      <w:r w:rsidRPr="00381942">
        <w:rPr>
          <w:lang w:val="en-GB"/>
        </w:rPr>
        <w:fldChar w:fldCharType="separate"/>
      </w:r>
      <w:r>
        <w:rPr>
          <w:noProof/>
          <w:lang w:val="en-GB"/>
        </w:rPr>
        <w:t>7.4.11.1</w:t>
      </w:r>
      <w:r w:rsidRPr="00381942">
        <w:rPr>
          <w:lang w:val="en-GB"/>
        </w:rPr>
        <w:fldChar w:fldCharType="end"/>
      </w:r>
      <w:r w:rsidRPr="00381942">
        <w:rPr>
          <w:lang w:val="en-GB"/>
        </w:rPr>
        <w:noBreakHyphen/>
      </w:r>
      <w:r w:rsidRPr="00381942">
        <w:rPr>
          <w:lang w:val="en-GB"/>
        </w:rPr>
        <w:fldChar w:fldCharType="begin"/>
      </w:r>
      <w:r w:rsidRPr="00381942">
        <w:rPr>
          <w:lang w:val="en-GB"/>
        </w:rPr>
        <w:instrText xml:space="preserve"> SEQ Table \* ARABIC \s 4 </w:instrText>
      </w:r>
      <w:r w:rsidRPr="00381942">
        <w:rPr>
          <w:lang w:val="en-GB"/>
        </w:rPr>
        <w:fldChar w:fldCharType="separate"/>
      </w:r>
      <w:r>
        <w:rPr>
          <w:noProof/>
          <w:lang w:val="en-GB"/>
        </w:rPr>
        <w:t>4</w:t>
      </w:r>
      <w:r w:rsidRPr="00381942">
        <w:rPr>
          <w:lang w:val="en-GB"/>
        </w:rPr>
        <w:fldChar w:fldCharType="end"/>
      </w:r>
      <w:r w:rsidRPr="00381942">
        <w:rPr>
          <w:lang w:val="en-GB"/>
        </w:rPr>
        <w:t>:</w:t>
      </w:r>
      <w:r w:rsidRPr="00381942">
        <w:rPr>
          <w:rFonts w:eastAsia="MS Mincho"/>
          <w:lang w:val="en-GB"/>
        </w:rPr>
        <w:t xml:space="preserve"> Child resources </w:t>
      </w:r>
      <w:r>
        <w:rPr>
          <w:rFonts w:eastAsia="MS Mincho"/>
          <w:lang w:val="en-GB"/>
        </w:rPr>
        <w:t>of</w:t>
      </w:r>
      <w:r w:rsidRPr="00381942">
        <w:rPr>
          <w:rFonts w:eastAsia="MS Mincho"/>
          <w:lang w:val="en-GB"/>
        </w:rPr>
        <w:t xml:space="preserve"> </w:t>
      </w:r>
      <w:r>
        <w:rPr>
          <w:rFonts w:eastAsia="MS Mincho"/>
          <w:lang w:val="en-GB"/>
        </w:rPr>
        <w:t>&lt;</w:t>
      </w:r>
      <w:r w:rsidRPr="00381942">
        <w:rPr>
          <w:rFonts w:eastAsia="MS Mincho"/>
          <w:lang w:val="en-GB"/>
        </w:rPr>
        <w:t>delivery</w:t>
      </w:r>
      <w:r>
        <w:rPr>
          <w:rFonts w:eastAsia="MS Mincho"/>
          <w:lang w:val="en-GB"/>
        </w:rPr>
        <w:t>&gt; resource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088"/>
        <w:gridCol w:w="2638"/>
        <w:gridCol w:w="1950"/>
      </w:tblGrid>
      <w:tr w:rsidR="002C7B6B" w:rsidRPr="00381942" w:rsidTr="00D0640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C7B6B" w:rsidRPr="00381942" w:rsidRDefault="002C7B6B" w:rsidP="00D0640A">
            <w:pPr>
              <w:pStyle w:val="TAH"/>
              <w:rPr>
                <w:rFonts w:eastAsia="MS Mincho"/>
                <w:lang w:val="en-GB" w:eastAsia="ja-JP"/>
              </w:rPr>
            </w:pPr>
            <w:r w:rsidRPr="00381942">
              <w:rPr>
                <w:rFonts w:eastAsia="MS Mincho"/>
                <w:lang w:val="en-GB" w:eastAsia="ja-JP"/>
              </w:rPr>
              <w:t>Child Resource 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C7B6B" w:rsidRPr="00381942" w:rsidRDefault="002C7B6B" w:rsidP="00D0640A">
            <w:pPr>
              <w:pStyle w:val="TAH"/>
              <w:rPr>
                <w:rFonts w:eastAsia="MS Mincho"/>
                <w:lang w:val="en-GB" w:eastAsia="ja-JP"/>
              </w:rPr>
            </w:pPr>
            <w:r w:rsidRPr="00381942">
              <w:rPr>
                <w:rFonts w:eastAsia="MS Mincho"/>
                <w:lang w:val="en-GB" w:eastAsia="ja-JP"/>
              </w:rPr>
              <w:t>Child Resource Name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C7B6B" w:rsidRPr="00381942" w:rsidRDefault="002C7B6B" w:rsidP="00D0640A">
            <w:pPr>
              <w:pStyle w:val="TAH"/>
              <w:rPr>
                <w:rFonts w:eastAsia="MS Mincho"/>
                <w:lang w:val="en-GB" w:eastAsia="ja-JP"/>
              </w:rPr>
            </w:pPr>
            <w:r w:rsidRPr="00381942">
              <w:rPr>
                <w:rFonts w:eastAsia="MS Mincho"/>
                <w:lang w:val="en-GB" w:eastAsia="ja-JP"/>
              </w:rPr>
              <w:t>Multiplicity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C7B6B" w:rsidRPr="00381942" w:rsidRDefault="002C7B6B" w:rsidP="00D0640A">
            <w:pPr>
              <w:pStyle w:val="TAH"/>
              <w:rPr>
                <w:rFonts w:eastAsia="MS Mincho"/>
                <w:lang w:val="en-GB" w:eastAsia="ja-JP"/>
              </w:rPr>
            </w:pPr>
            <w:r w:rsidRPr="00381942">
              <w:rPr>
                <w:rFonts w:eastAsia="MS Mincho"/>
                <w:lang w:val="en-GB" w:eastAsia="ja-JP"/>
              </w:rPr>
              <w:t>Ref. to Resource Type Definition</w:t>
            </w:r>
          </w:p>
        </w:tc>
      </w:tr>
      <w:tr w:rsidR="002C7B6B" w:rsidRPr="00381942" w:rsidTr="00D0640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B6B" w:rsidRPr="00381942" w:rsidRDefault="002C7B6B" w:rsidP="00D0640A">
            <w:pPr>
              <w:pStyle w:val="TAL"/>
              <w:rPr>
                <w:rFonts w:eastAsia="MS Mincho"/>
                <w:lang w:val="en-GB" w:eastAsia="ja-JP"/>
              </w:rPr>
            </w:pPr>
            <w:r w:rsidRPr="00381942">
              <w:rPr>
                <w:rFonts w:eastAsia="MS Mincho"/>
                <w:lang w:val="en-GB"/>
              </w:rPr>
              <w:t>&lt;subscription&gt;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381942" w:rsidRDefault="002C7B6B" w:rsidP="00D0640A">
            <w:pPr>
              <w:pStyle w:val="TAC"/>
              <w:rPr>
                <w:rFonts w:eastAsia="MS Mincho"/>
                <w:lang w:val="en-GB" w:eastAsia="ja-JP"/>
              </w:rPr>
            </w:pPr>
            <w:r w:rsidRPr="00381942">
              <w:rPr>
                <w:rFonts w:eastAsia="MS Mincho"/>
                <w:lang w:val="en-GB" w:eastAsia="ja-JP"/>
              </w:rPr>
              <w:t>variable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B6B" w:rsidRPr="00381942" w:rsidRDefault="002C7B6B" w:rsidP="00D0640A">
            <w:pPr>
              <w:pStyle w:val="TAC"/>
              <w:rPr>
                <w:rFonts w:eastAsia="MS Mincho"/>
                <w:lang w:val="en-GB" w:eastAsia="ja-JP"/>
              </w:rPr>
            </w:pPr>
            <w:proofErr w:type="gramStart"/>
            <w:r w:rsidRPr="00381942">
              <w:rPr>
                <w:rFonts w:eastAsia="MS Mincho"/>
                <w:lang w:val="en-GB" w:eastAsia="ja-JP"/>
              </w:rPr>
              <w:t>0..n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6B" w:rsidRPr="00381942" w:rsidRDefault="002C7B6B" w:rsidP="00D0640A">
            <w:pPr>
              <w:pStyle w:val="TAC"/>
              <w:rPr>
                <w:rFonts w:eastAsia="MS Mincho"/>
                <w:lang w:val="en-GB" w:eastAsia="ja-JP"/>
              </w:rPr>
            </w:pPr>
            <w:r w:rsidRPr="00381942">
              <w:rPr>
                <w:lang w:val="en-GB"/>
              </w:rPr>
              <w:t xml:space="preserve">Clause </w:t>
            </w:r>
            <w:r w:rsidRPr="00381942">
              <w:rPr>
                <w:rFonts w:eastAsia="MS Mincho"/>
                <w:lang w:val="en-GB"/>
              </w:rPr>
              <w:fldChar w:fldCharType="begin"/>
            </w:r>
            <w:r w:rsidRPr="00381942">
              <w:rPr>
                <w:rFonts w:eastAsia="MS Mincho"/>
                <w:lang w:val="en-GB"/>
              </w:rPr>
              <w:instrText xml:space="preserve"> REF _Ref390430713 \r \h </w:instrText>
            </w:r>
            <w:r w:rsidRPr="00381942">
              <w:rPr>
                <w:rFonts w:eastAsia="MS Mincho"/>
                <w:lang w:val="en-GB"/>
              </w:rPr>
            </w:r>
            <w:r w:rsidRPr="00381942">
              <w:rPr>
                <w:rFonts w:eastAsia="MS Mincho"/>
                <w:lang w:val="en-GB"/>
              </w:rPr>
              <w:fldChar w:fldCharType="separate"/>
            </w:r>
            <w:r>
              <w:rPr>
                <w:rFonts w:eastAsia="MS Mincho"/>
                <w:lang w:val="en-GB"/>
              </w:rPr>
              <w:t>7.4.8</w:t>
            </w:r>
            <w:r w:rsidRPr="00381942">
              <w:rPr>
                <w:rFonts w:eastAsia="MS Mincho"/>
                <w:lang w:val="en-GB"/>
              </w:rPr>
              <w:fldChar w:fldCharType="end"/>
            </w:r>
          </w:p>
        </w:tc>
      </w:tr>
    </w:tbl>
    <w:p w:rsidR="002C7B6B" w:rsidRPr="004B651F" w:rsidRDefault="002C7B6B" w:rsidP="002C7B6B">
      <w:pPr>
        <w:rPr>
          <w:rFonts w:eastAsia="MS Mincho"/>
        </w:rPr>
      </w:pPr>
    </w:p>
    <w:p w:rsidR="002C7B6B" w:rsidRPr="002C7B6B" w:rsidRDefault="002C7B6B"/>
    <w:sectPr w:rsidR="002C7B6B" w:rsidRPr="002C7B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978E9"/>
    <w:multiLevelType w:val="hybridMultilevel"/>
    <w:tmpl w:val="CBAC1390"/>
    <w:lvl w:ilvl="0" w:tplc="9704FDD4">
      <w:start w:val="1"/>
      <w:numFmt w:val="bullet"/>
      <w:pStyle w:val="B1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3418D"/>
    <w:multiLevelType w:val="multilevel"/>
    <w:tmpl w:val="3E3499FC"/>
    <w:lvl w:ilvl="0">
      <w:start w:val="7"/>
      <w:numFmt w:val="decimal"/>
      <w:lvlText w:val="%1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EB"/>
    <w:rsid w:val="002C7B6B"/>
    <w:rsid w:val="006A60EB"/>
    <w:rsid w:val="00732E35"/>
    <w:rsid w:val="00ED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4398"/>
  <w15:chartTrackingRefBased/>
  <w15:docId w15:val="{AC46F159-6B4F-4978-98F6-A79F3EB6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C7B6B"/>
    <w:pPr>
      <w:overflowPunct w:val="0"/>
      <w:autoSpaceDE w:val="0"/>
      <w:autoSpaceDN w:val="0"/>
      <w:adjustRightInd w:val="0"/>
      <w:spacing w:after="180" w:line="240" w:lineRule="auto"/>
      <w:jc w:val="left"/>
      <w:textAlignment w:val="baseline"/>
    </w:pPr>
    <w:rPr>
      <w:rFonts w:ascii="Times New Roman" w:eastAsia="Times New Roman" w:hAnsi="Times New Roman" w:cs="Times New Roman"/>
      <w:kern w:val="0"/>
      <w:szCs w:val="20"/>
      <w:lang w:val="en-GB" w:eastAsia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7B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2"/>
    <w:next w:val="a"/>
    <w:link w:val="3Char"/>
    <w:qFormat/>
    <w:rsid w:val="002C7B6B"/>
    <w:pPr>
      <w:keepLines/>
      <w:spacing w:before="120"/>
      <w:ind w:left="1134" w:hanging="1134"/>
      <w:outlineLvl w:val="2"/>
    </w:pPr>
    <w:rPr>
      <w:rFonts w:ascii="Arial" w:eastAsia="Times New Roman" w:hAnsi="Arial" w:cs="Times New Roman"/>
      <w:sz w:val="28"/>
      <w:lang w:val="x-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7B6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rsid w:val="002C7B6B"/>
    <w:rPr>
      <w:rFonts w:ascii="Arial" w:eastAsia="Times New Roman" w:hAnsi="Arial" w:cs="Times New Roman"/>
      <w:kern w:val="0"/>
      <w:sz w:val="28"/>
      <w:szCs w:val="20"/>
      <w:lang w:val="x-none" w:eastAsia="en-US"/>
    </w:rPr>
  </w:style>
  <w:style w:type="paragraph" w:customStyle="1" w:styleId="TAL">
    <w:name w:val="TAL"/>
    <w:basedOn w:val="a"/>
    <w:link w:val="TALChar1"/>
    <w:uiPriority w:val="99"/>
    <w:rsid w:val="002C7B6B"/>
    <w:pPr>
      <w:keepNext/>
      <w:keepLines/>
      <w:spacing w:after="0"/>
    </w:pPr>
    <w:rPr>
      <w:rFonts w:ascii="Arial" w:hAnsi="Arial"/>
      <w:sz w:val="18"/>
      <w:lang w:val="x-none"/>
    </w:rPr>
  </w:style>
  <w:style w:type="character" w:customStyle="1" w:styleId="TALChar1">
    <w:name w:val="TAL Char1"/>
    <w:link w:val="TAL"/>
    <w:locked/>
    <w:rsid w:val="002C7B6B"/>
    <w:rPr>
      <w:rFonts w:ascii="Arial" w:eastAsia="Times New Roman" w:hAnsi="Arial" w:cs="Times New Roman"/>
      <w:kern w:val="0"/>
      <w:sz w:val="18"/>
      <w:szCs w:val="20"/>
      <w:lang w:val="x-none" w:eastAsia="en-US"/>
    </w:rPr>
  </w:style>
  <w:style w:type="paragraph" w:customStyle="1" w:styleId="TAH">
    <w:name w:val="TAH"/>
    <w:basedOn w:val="TAC"/>
    <w:rsid w:val="002C7B6B"/>
    <w:rPr>
      <w:b/>
    </w:rPr>
  </w:style>
  <w:style w:type="paragraph" w:customStyle="1" w:styleId="TAC">
    <w:name w:val="TAC"/>
    <w:basedOn w:val="TAL"/>
    <w:rsid w:val="002C7B6B"/>
    <w:pPr>
      <w:jc w:val="center"/>
    </w:pPr>
  </w:style>
  <w:style w:type="paragraph" w:customStyle="1" w:styleId="TH">
    <w:name w:val="TH"/>
    <w:basedOn w:val="FL"/>
    <w:next w:val="FL"/>
    <w:link w:val="THChar"/>
    <w:rsid w:val="002C7B6B"/>
    <w:rPr>
      <w:lang w:val="x-none"/>
    </w:rPr>
  </w:style>
  <w:style w:type="paragraph" w:customStyle="1" w:styleId="FL">
    <w:name w:val="FL"/>
    <w:basedOn w:val="a"/>
    <w:rsid w:val="002C7B6B"/>
    <w:pPr>
      <w:keepNext/>
      <w:keepLines/>
      <w:spacing w:before="60"/>
      <w:jc w:val="center"/>
    </w:pPr>
    <w:rPr>
      <w:rFonts w:ascii="Arial" w:hAnsi="Arial"/>
      <w:b/>
    </w:rPr>
  </w:style>
  <w:style w:type="character" w:customStyle="1" w:styleId="THChar">
    <w:name w:val="TH Char"/>
    <w:link w:val="TH"/>
    <w:locked/>
    <w:rsid w:val="002C7B6B"/>
    <w:rPr>
      <w:rFonts w:ascii="Arial" w:eastAsia="Times New Roman" w:hAnsi="Arial" w:cs="Times New Roman"/>
      <w:b/>
      <w:kern w:val="0"/>
      <w:szCs w:val="20"/>
      <w:lang w:val="x-none" w:eastAsia="en-US"/>
    </w:rPr>
  </w:style>
  <w:style w:type="paragraph" w:customStyle="1" w:styleId="TF">
    <w:name w:val="TF"/>
    <w:basedOn w:val="FL"/>
    <w:link w:val="TFChar"/>
    <w:rsid w:val="002C7B6B"/>
    <w:pPr>
      <w:keepNext w:val="0"/>
      <w:spacing w:before="0" w:after="240"/>
    </w:pPr>
  </w:style>
  <w:style w:type="paragraph" w:customStyle="1" w:styleId="B1">
    <w:name w:val="B1+"/>
    <w:basedOn w:val="a"/>
    <w:link w:val="B1Car"/>
    <w:rsid w:val="002C7B6B"/>
    <w:pPr>
      <w:numPr>
        <w:numId w:val="1"/>
      </w:numPr>
    </w:pPr>
    <w:rPr>
      <w:lang w:val="x-none"/>
    </w:rPr>
  </w:style>
  <w:style w:type="character" w:customStyle="1" w:styleId="B1Car">
    <w:name w:val="B1+ Car"/>
    <w:link w:val="B1"/>
    <w:locked/>
    <w:rsid w:val="002C7B6B"/>
    <w:rPr>
      <w:rFonts w:ascii="Times New Roman" w:eastAsia="Times New Roman" w:hAnsi="Times New Roman" w:cs="Times New Roman"/>
      <w:kern w:val="0"/>
      <w:szCs w:val="20"/>
      <w:lang w:val="x-none" w:eastAsia="en-US"/>
    </w:rPr>
  </w:style>
  <w:style w:type="character" w:customStyle="1" w:styleId="TFChar">
    <w:name w:val="TF Char"/>
    <w:link w:val="TF"/>
    <w:rsid w:val="002C7B6B"/>
    <w:rPr>
      <w:rFonts w:ascii="Arial" w:eastAsia="Times New Roman" w:hAnsi="Arial" w:cs="Times New Roman"/>
      <w:b/>
      <w:kern w:val="0"/>
      <w:szCs w:val="20"/>
      <w:lang w:val="en-GB" w:eastAsia="en-US"/>
    </w:rPr>
  </w:style>
  <w:style w:type="character" w:customStyle="1" w:styleId="2Char">
    <w:name w:val="제목 2 Char"/>
    <w:basedOn w:val="a0"/>
    <w:link w:val="2"/>
    <w:uiPriority w:val="9"/>
    <w:semiHidden/>
    <w:rsid w:val="002C7B6B"/>
    <w:rPr>
      <w:rFonts w:asciiTheme="majorHAnsi" w:eastAsiaTheme="majorEastAsia" w:hAnsiTheme="majorHAnsi" w:cstheme="majorBidi"/>
      <w:kern w:val="0"/>
      <w:szCs w:val="20"/>
      <w:lang w:val="en-GB" w:eastAsia="en-US"/>
    </w:rPr>
  </w:style>
  <w:style w:type="character" w:customStyle="1" w:styleId="4Char">
    <w:name w:val="제목 4 Char"/>
    <w:basedOn w:val="a0"/>
    <w:link w:val="4"/>
    <w:uiPriority w:val="9"/>
    <w:semiHidden/>
    <w:rsid w:val="002C7B6B"/>
    <w:rPr>
      <w:rFonts w:ascii="Times New Roman" w:eastAsia="Times New Roman" w:hAnsi="Times New Roman" w:cs="Times New Roman"/>
      <w:b/>
      <w:bCs/>
      <w:kern w:val="0"/>
      <w:szCs w:val="20"/>
      <w:lang w:val="en-GB" w:eastAsia="en-US"/>
    </w:rPr>
  </w:style>
  <w:style w:type="character" w:customStyle="1" w:styleId="TALChar">
    <w:name w:val="TAL Char"/>
    <w:uiPriority w:val="99"/>
    <w:rsid w:val="002C7B6B"/>
    <w:rPr>
      <w:rFonts w:ascii="Arial" w:eastAsia="Times New Roman" w:hAnsi="Arial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SungChanChoi</dc:creator>
  <cp:keywords/>
  <dc:description/>
  <cp:lastModifiedBy>SungChanChoi</cp:lastModifiedBy>
  <cp:revision>2</cp:revision>
  <dcterms:created xsi:type="dcterms:W3CDTF">2016-02-29T01:31:00Z</dcterms:created>
  <dcterms:modified xsi:type="dcterms:W3CDTF">2016-02-29T01:35:00Z</dcterms:modified>
</cp:coreProperties>
</file>