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448"/>
        <w:gridCol w:w="3168"/>
        <w:gridCol w:w="1440"/>
        <w:gridCol w:w="1596"/>
        <w:gridCol w:w="1080"/>
      </w:tblGrid>
      <w:tr w:rsidR="002F1610" w:rsidRPr="005B075F" w:rsidTr="00D0640A">
        <w:trPr>
          <w:jc w:val="center"/>
        </w:trPr>
        <w:tc>
          <w:tcPr>
            <w:tcW w:w="2448" w:type="dxa"/>
            <w:shd w:val="clear" w:color="auto" w:fill="EAEAEA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Resource Type</w:t>
            </w:r>
          </w:p>
        </w:tc>
        <w:tc>
          <w:tcPr>
            <w:tcW w:w="3168" w:type="dxa"/>
            <w:shd w:val="clear" w:color="auto" w:fill="EAEAEA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Short Description</w:t>
            </w:r>
          </w:p>
        </w:tc>
        <w:tc>
          <w:tcPr>
            <w:tcW w:w="1440" w:type="dxa"/>
            <w:shd w:val="clear" w:color="auto" w:fill="EAEAEA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Child Resource Types</w:t>
            </w:r>
          </w:p>
        </w:tc>
        <w:tc>
          <w:tcPr>
            <w:tcW w:w="1596" w:type="dxa"/>
            <w:shd w:val="clear" w:color="auto" w:fill="EAEAEA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Parent Resource Types</w:t>
            </w:r>
          </w:p>
        </w:tc>
        <w:tc>
          <w:tcPr>
            <w:tcW w:w="1080" w:type="dxa"/>
            <w:shd w:val="clear" w:color="auto" w:fill="EAEAEA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Clause</w:t>
            </w:r>
          </w:p>
        </w:tc>
      </w:tr>
      <w:tr w:rsidR="002F1610" w:rsidRPr="005B075F" w:rsidTr="00D0640A">
        <w:trPr>
          <w:trHeight w:val="642"/>
          <w:jc w:val="center"/>
        </w:trPr>
        <w:tc>
          <w:tcPr>
            <w:tcW w:w="2448" w:type="dxa"/>
            <w:shd w:val="clear" w:color="auto" w:fill="FFFFFF" w:themeFill="background1"/>
          </w:tcPr>
          <w:p w:rsidR="002F1610" w:rsidRPr="005B075F" w:rsidRDefault="00C13CF7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bookmarkStart w:id="0" w:name="_Toc406425246"/>
            <w:bookmarkStart w:id="1" w:name="_Toc408583331"/>
            <w:bookmarkStart w:id="2" w:name="_Toc408583775"/>
            <w:bookmarkStart w:id="3" w:name="_Toc430356620"/>
            <w:bookmarkStart w:id="4" w:name="_Toc442088126"/>
            <w:bookmarkStart w:id="5" w:name="_Toc442089785"/>
            <w:bookmarkStart w:id="6" w:name="_Toc442090350"/>
            <w:bookmarkStart w:id="7" w:name="_Toc442093068"/>
            <w:bookmarkStart w:id="8" w:name="_Toc442093633"/>
            <w:r>
              <w:rPr>
                <w:rFonts w:eastAsia="Arial Unicode MS"/>
                <w:i/>
                <w:lang w:val="en-GB"/>
              </w:rPr>
              <w:t>transaction</w:t>
            </w:r>
          </w:p>
        </w:tc>
        <w:tc>
          <w:tcPr>
            <w:tcW w:w="3168" w:type="dxa"/>
            <w:shd w:val="clear" w:color="auto" w:fill="FFFFFF" w:themeFill="background1"/>
          </w:tcPr>
          <w:p w:rsidR="002F1610" w:rsidRPr="00C13CF7" w:rsidRDefault="00C13CF7" w:rsidP="00C13CF7">
            <w:pPr>
              <w:pStyle w:val="TAL"/>
              <w:rPr>
                <w:rFonts w:eastAsiaTheme="minorEastAsia" w:hint="eastAsia"/>
                <w:lang w:val="en-GB" w:eastAsia="ko-KR"/>
              </w:rPr>
            </w:pPr>
            <w:r>
              <w:rPr>
                <w:rFonts w:eastAsiaTheme="minorEastAsia"/>
                <w:lang w:val="en-GB" w:eastAsia="ko-KR"/>
              </w:rPr>
              <w:t>R</w:t>
            </w:r>
            <w:r>
              <w:rPr>
                <w:rFonts w:eastAsiaTheme="minorEastAsia" w:hint="eastAsia"/>
                <w:lang w:val="en-GB" w:eastAsia="ko-KR"/>
              </w:rPr>
              <w:t xml:space="preserve">esource </w:t>
            </w:r>
            <w:r>
              <w:rPr>
                <w:rFonts w:eastAsiaTheme="minorEastAsia"/>
                <w:lang w:val="en-GB" w:eastAsia="ko-KR"/>
              </w:rPr>
              <w:t>type for transaction management</w:t>
            </w:r>
          </w:p>
        </w:tc>
        <w:tc>
          <w:tcPr>
            <w:tcW w:w="1440" w:type="dxa"/>
            <w:shd w:val="clear" w:color="auto" w:fill="FFFFFF" w:themeFill="background1"/>
          </w:tcPr>
          <w:p w:rsidR="002F1610" w:rsidRPr="00C13CF7" w:rsidRDefault="00C13CF7" w:rsidP="00D0640A">
            <w:pPr>
              <w:pStyle w:val="TAL"/>
              <w:rPr>
                <w:rFonts w:eastAsiaTheme="minorEastAsia" w:hint="eastAsia"/>
                <w:i/>
                <w:lang w:val="en-GB" w:eastAsia="ko-KR"/>
              </w:rPr>
            </w:pPr>
            <w:r>
              <w:rPr>
                <w:rFonts w:eastAsiaTheme="minorEastAsia" w:hint="eastAsia"/>
                <w:i/>
                <w:lang w:val="en-GB" w:eastAsia="ko-KR"/>
              </w:rPr>
              <w:t>None</w:t>
            </w:r>
            <w:r w:rsidRPr="00C13CF7">
              <w:rPr>
                <w:rFonts w:eastAsiaTheme="minorEastAsia" w:hint="eastAsia"/>
                <w:i/>
                <w:lang w:val="en-GB" w:eastAsia="ko-KR"/>
              </w:rPr>
              <w:t xml:space="preserve"> specified</w:t>
            </w:r>
          </w:p>
        </w:tc>
        <w:tc>
          <w:tcPr>
            <w:tcW w:w="1596" w:type="dxa"/>
            <w:shd w:val="clear" w:color="auto" w:fill="FFFFFF" w:themeFill="background1"/>
          </w:tcPr>
          <w:p w:rsidR="002F1610" w:rsidRPr="005B075F" w:rsidRDefault="00C15288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>
              <w:rPr>
                <w:rFonts w:eastAsia="Arial Unicode MS"/>
                <w:i/>
                <w:lang w:val="en-GB"/>
              </w:rPr>
              <w:t>All Resources</w:t>
            </w:r>
          </w:p>
        </w:tc>
        <w:tc>
          <w:tcPr>
            <w:tcW w:w="1080" w:type="dxa"/>
            <w:shd w:val="clear" w:color="auto" w:fill="FFFFFF" w:themeFill="background1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lang w:val="en-GB"/>
              </w:rPr>
            </w:pPr>
          </w:p>
        </w:tc>
      </w:tr>
    </w:tbl>
    <w:p w:rsidR="002F1610" w:rsidRDefault="002F1610" w:rsidP="002F1610">
      <w:pPr>
        <w:pStyle w:val="3"/>
        <w:ind w:left="1000" w:hanging="400"/>
      </w:pPr>
    </w:p>
    <w:p w:rsidR="002F1610" w:rsidRDefault="002F1610" w:rsidP="002F1610">
      <w:pPr>
        <w:pStyle w:val="3"/>
        <w:ind w:left="1000" w:hanging="400"/>
      </w:pPr>
      <w:r w:rsidRPr="0008729E">
        <w:t>9.6.</w:t>
      </w:r>
      <w:r w:rsidR="003E3D35">
        <w:t>31</w:t>
      </w:r>
      <w:r w:rsidRPr="0008729E">
        <w:tab/>
        <w:t xml:space="preserve">Resource Type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13CF7" w:rsidRPr="00C13CF7">
        <w:rPr>
          <w:i/>
        </w:rPr>
        <w:t>T</w:t>
      </w:r>
      <w:r w:rsidR="00C13CF7">
        <w:rPr>
          <w:i/>
        </w:rPr>
        <w:t>ransaction</w:t>
      </w:r>
    </w:p>
    <w:p w:rsidR="002F1610" w:rsidRDefault="00C14ECA" w:rsidP="002F1610">
      <w:r>
        <w:t>Transaction resource is a temporary resource to be created based on transaction command included in request message with Transaction Type</w:t>
      </w:r>
      <w:r w:rsidR="002E450D">
        <w:t xml:space="preserve"> parameter. After a CSE receives</w:t>
      </w:r>
      <w:r>
        <w:t xml:space="preserve"> a request message including Transaction Type parameter set to Begin, the CSE shall create the transaction resource under the target resource of the request message as a child resource.</w:t>
      </w:r>
      <w:r w:rsidR="00E80DE8">
        <w:t xml:space="preserve"> </w:t>
      </w:r>
      <w:r w:rsidR="002E450D">
        <w:t>Additionally, a</w:t>
      </w:r>
      <w:r w:rsidR="00A41270">
        <w:t>fter</w:t>
      </w:r>
      <w:r w:rsidR="002E450D">
        <w:t xml:space="preserve"> a CSE receives</w:t>
      </w:r>
      <w:r w:rsidR="00A41270">
        <w:t xml:space="preserve"> a request message with Transaction Type parameter set to Commit or Revoke, the CSE shall initiate </w:t>
      </w:r>
      <w:r w:rsidR="00095798">
        <w:t xml:space="preserve">or not </w:t>
      </w:r>
      <w:r w:rsidR="00A41270">
        <w:t xml:space="preserve">the </w:t>
      </w:r>
      <w:r w:rsidR="00273801">
        <w:t xml:space="preserve">CRUD </w:t>
      </w:r>
      <w:r w:rsidR="00A41270">
        <w:t xml:space="preserve">procedure </w:t>
      </w:r>
      <w:r w:rsidR="00095798">
        <w:t>regarding</w:t>
      </w:r>
      <w:r w:rsidR="00A41270">
        <w:t xml:space="preserve"> the target resource </w:t>
      </w:r>
      <w:r w:rsidR="00095798">
        <w:t>based on the Transaction Type parameter.</w:t>
      </w:r>
      <w:r w:rsidR="00A41270">
        <w:t xml:space="preserve"> </w:t>
      </w:r>
    </w:p>
    <w:p w:rsidR="00A41270" w:rsidRDefault="00A41270" w:rsidP="002F1610"/>
    <w:p w:rsidR="002F1610" w:rsidRDefault="00363F7D" w:rsidP="002F1610">
      <w:pPr>
        <w:pStyle w:val="FL"/>
      </w:pPr>
      <w:r>
        <w:object w:dxaOrig="4560" w:dyaOrig="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8pt;height:156.75pt" o:ole="">
            <v:imagedata r:id="rId5" o:title=""/>
          </v:shape>
          <o:OLEObject Type="Embed" ProgID="Visio.Drawing.15" ShapeID="_x0000_i1031" DrawAspect="Content" ObjectID="_1518250383" r:id="rId6"/>
        </w:object>
      </w:r>
    </w:p>
    <w:p w:rsidR="002F1610" w:rsidRPr="00741187" w:rsidRDefault="002F1610" w:rsidP="002F1610">
      <w:pPr>
        <w:pStyle w:val="TF"/>
      </w:pPr>
      <w:r w:rsidRPr="00741187">
        <w:t>Figure 9.6.</w:t>
      </w:r>
      <w:r w:rsidR="003E3D35">
        <w:t>3</w:t>
      </w:r>
      <w:r>
        <w:t>1</w:t>
      </w:r>
      <w:r w:rsidRPr="00741187">
        <w:t>-1: Str</w:t>
      </w:r>
      <w:r>
        <w:t xml:space="preserve">ucture of </w:t>
      </w:r>
      <w:r w:rsidRPr="009C61FA">
        <w:rPr>
          <w:i/>
        </w:rPr>
        <w:t>&lt;</w:t>
      </w:r>
      <w:r w:rsidR="002A5EBC">
        <w:rPr>
          <w:i/>
        </w:rPr>
        <w:t>transaction</w:t>
      </w:r>
      <w:r w:rsidRPr="009C61FA">
        <w:rPr>
          <w:i/>
        </w:rPr>
        <w:t>&gt;</w:t>
      </w:r>
      <w:r>
        <w:t xml:space="preserve"> resource</w:t>
      </w:r>
    </w:p>
    <w:p w:rsidR="002F1610" w:rsidRDefault="002F1610" w:rsidP="002F1610">
      <w:pPr>
        <w:keepNext/>
        <w:keepLines/>
      </w:pPr>
      <w:r>
        <w:lastRenderedPageBreak/>
        <w:t xml:space="preserve">The </w:t>
      </w:r>
      <w:r w:rsidRPr="009C61FA">
        <w:rPr>
          <w:i/>
        </w:rPr>
        <w:t>&lt;</w:t>
      </w:r>
      <w:r w:rsidR="008B6940">
        <w:rPr>
          <w:i/>
        </w:rPr>
        <w:t>transaction</w:t>
      </w:r>
      <w:r w:rsidRPr="009C61FA">
        <w:rPr>
          <w:i/>
        </w:rPr>
        <w:t>&gt;</w:t>
      </w:r>
      <w:r>
        <w:t xml:space="preserve"> resource shall contain the attributes specified </w:t>
      </w:r>
      <w:r w:rsidRPr="00CD1C82">
        <w:t>in</w:t>
      </w:r>
      <w:r>
        <w:t xml:space="preserve"> table 9.6.</w:t>
      </w:r>
      <w:r w:rsidR="008B6940">
        <w:t>3</w:t>
      </w:r>
      <w:r>
        <w:t>1-2.</w:t>
      </w:r>
    </w:p>
    <w:p w:rsidR="002F1610" w:rsidRDefault="002F1610" w:rsidP="002F1610">
      <w:pPr>
        <w:pStyle w:val="TH"/>
      </w:pPr>
      <w:r>
        <w:t>Table 9.6.</w:t>
      </w:r>
      <w:r w:rsidR="008B6940">
        <w:t>3</w:t>
      </w:r>
      <w:r>
        <w:rPr>
          <w:lang w:val="en-US"/>
        </w:rPr>
        <w:t>1</w:t>
      </w:r>
      <w:r w:rsidRPr="005C770B">
        <w:t>-</w:t>
      </w:r>
      <w:r>
        <w:rPr>
          <w:lang w:val="en-US"/>
        </w:rPr>
        <w:t>2</w:t>
      </w:r>
      <w:r w:rsidRPr="005C770B">
        <w:t xml:space="preserve">: Attributes of </w:t>
      </w:r>
      <w:r w:rsidRPr="009C61FA">
        <w:rPr>
          <w:i/>
        </w:rPr>
        <w:t>&lt;</w:t>
      </w:r>
      <w:r w:rsidR="0003226B">
        <w:rPr>
          <w:i/>
        </w:rPr>
        <w:t>transaction</w:t>
      </w:r>
      <w:r w:rsidRPr="009C61FA">
        <w:rPr>
          <w:i/>
        </w:rPr>
        <w:t>&gt;</w:t>
      </w:r>
      <w:r>
        <w:t xml:space="preserve"> resource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</w:tblCellMar>
        <w:tblLook w:val="01E0" w:firstRow="1" w:lastRow="1" w:firstColumn="1" w:lastColumn="1" w:noHBand="0" w:noVBand="0"/>
      </w:tblPr>
      <w:tblGrid>
        <w:gridCol w:w="2160"/>
        <w:gridCol w:w="1077"/>
        <w:gridCol w:w="864"/>
        <w:gridCol w:w="5184"/>
      </w:tblGrid>
      <w:tr w:rsidR="002F1610" w:rsidRPr="006511A9" w:rsidTr="0003226B">
        <w:trPr>
          <w:tblHeader/>
          <w:jc w:val="center"/>
        </w:trPr>
        <w:tc>
          <w:tcPr>
            <w:tcW w:w="2160" w:type="dxa"/>
            <w:shd w:val="clear" w:color="auto" w:fill="E0E0E0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 xml:space="preserve">Attributes of </w:t>
            </w:r>
            <w:r w:rsidRPr="005B075F">
              <w:rPr>
                <w:rFonts w:eastAsia="Arial Unicode MS"/>
                <w:lang w:val="en-GB"/>
              </w:rPr>
              <w:br/>
            </w:r>
            <w:r w:rsidRPr="005B075F">
              <w:rPr>
                <w:rFonts w:eastAsia="Arial Unicode MS"/>
                <w:i/>
                <w:lang w:val="en-GB"/>
              </w:rPr>
              <w:t>&lt;delivery&gt;</w:t>
            </w:r>
          </w:p>
        </w:tc>
        <w:tc>
          <w:tcPr>
            <w:tcW w:w="1077" w:type="dxa"/>
            <w:shd w:val="clear" w:color="auto" w:fill="E0E0E0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Multiplicity</w:t>
            </w:r>
          </w:p>
        </w:tc>
        <w:tc>
          <w:tcPr>
            <w:tcW w:w="864" w:type="dxa"/>
            <w:shd w:val="clear" w:color="auto" w:fill="E0E0E0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  <w:r w:rsidRPr="005B075F">
              <w:rPr>
                <w:rFonts w:eastAsia="Arial Unicode MS"/>
                <w:lang w:val="en-GB"/>
              </w:rPr>
              <w:t>/</w:t>
            </w:r>
          </w:p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  <w:r w:rsidRPr="005B075F">
              <w:rPr>
                <w:rFonts w:eastAsia="Arial Unicode MS"/>
                <w:lang w:val="en-GB"/>
              </w:rPr>
              <w:t>/</w:t>
            </w:r>
          </w:p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WO</w:t>
            </w:r>
          </w:p>
        </w:tc>
        <w:tc>
          <w:tcPr>
            <w:tcW w:w="5184" w:type="dxa"/>
            <w:shd w:val="clear" w:color="auto" w:fill="E0E0E0"/>
            <w:vAlign w:val="center"/>
          </w:tcPr>
          <w:p w:rsidR="002F1610" w:rsidRPr="005B075F" w:rsidRDefault="002F1610" w:rsidP="00D0640A">
            <w:pPr>
              <w:pStyle w:val="TAH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Description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 xml:space="preserve">resourceType 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 w:hint="eastAsia"/>
                <w:i/>
                <w:lang w:val="en-GB" w:eastAsia="ko-KR"/>
              </w:rPr>
              <w:t>resourceID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hint="eastAsia"/>
                <w:lang w:val="en-GB" w:eastAsia="ko-KR"/>
              </w:rPr>
              <w:t>1</w:t>
            </w:r>
          </w:p>
        </w:tc>
        <w:tc>
          <w:tcPr>
            <w:tcW w:w="864" w:type="dxa"/>
          </w:tcPr>
          <w:p w:rsidR="002F1610" w:rsidRPr="00095D09" w:rsidRDefault="002F1610" w:rsidP="00D0640A">
            <w:pPr>
              <w:pStyle w:val="TAL"/>
              <w:jc w:val="center"/>
              <w:rPr>
                <w:rFonts w:eastAsia="Arial Unicode MS"/>
                <w:lang w:val="en-US"/>
              </w:rPr>
            </w:pPr>
            <w:r w:rsidRPr="00CD1C82">
              <w:rPr>
                <w:rFonts w:eastAsia="Arial Unicode MS"/>
                <w:lang w:val="en-US" w:eastAsia="ko-KR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</w:t>
            </w:r>
            <w:r>
              <w:rPr>
                <w:rFonts w:eastAsia="Arial Unicode MS"/>
                <w:lang w:val="en-US"/>
              </w:rPr>
              <w:t>.3</w:t>
            </w:r>
            <w:r w:rsidRPr="005B075F">
              <w:rPr>
                <w:rFonts w:eastAsia="Arial Unicode MS"/>
                <w:lang w:val="en-GB"/>
              </w:rPr>
              <w:t>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 w:eastAsia="ko-KR"/>
              </w:rPr>
            </w:pPr>
            <w:r>
              <w:rPr>
                <w:rFonts w:eastAsia="Arial Unicode MS"/>
                <w:i/>
              </w:rPr>
              <w:t>resourceName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 w:eastAsia="ko-KR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864" w:type="dxa"/>
          </w:tcPr>
          <w:p w:rsidR="002F1610" w:rsidRPr="00CD1C82" w:rsidRDefault="002F1610" w:rsidP="00D0640A">
            <w:pPr>
              <w:pStyle w:val="TAL"/>
              <w:jc w:val="center"/>
              <w:rPr>
                <w:rFonts w:eastAsia="Arial Unicode MS"/>
                <w:lang w:val="en-US" w:eastAsia="ko-KR"/>
              </w:rPr>
            </w:pPr>
            <w:r>
              <w:rPr>
                <w:rFonts w:eastAsia="Arial Unicode MS"/>
              </w:rPr>
              <w:t>WO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lang w:val="en-GB"/>
              </w:rPr>
            </w:pPr>
            <w:r w:rsidRPr="00D11A81">
              <w:rPr>
                <w:rFonts w:eastAsia="Arial Unicode MS"/>
              </w:rPr>
              <w:t>See clause 9.6.1</w:t>
            </w:r>
            <w:r>
              <w:rPr>
                <w:rFonts w:eastAsia="Arial Unicode MS"/>
              </w:rPr>
              <w:t>.3</w:t>
            </w:r>
            <w:r w:rsidRPr="00D11A81">
              <w:rPr>
                <w:rFonts w:eastAsia="Arial Unicode MS"/>
              </w:rPr>
              <w:t>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expirationTime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parentID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 w:cs="Arial"/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creationTime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lastModifiedTime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 w:cs="Arial"/>
                <w:szCs w:val="18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accessControlPolicyIDs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0..1 (L)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CD1C82">
              <w:rPr>
                <w:rFonts w:eastAsia="Arial Unicode MS"/>
                <w:szCs w:val="18"/>
                <w:lang w:val="en-GB"/>
              </w:rPr>
              <w:t>RW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EA0946" w:rsidP="00D0640A">
            <w:pPr>
              <w:pStyle w:val="TAL"/>
              <w:rPr>
                <w:rFonts w:eastAsia="Arial Unicode MS"/>
                <w:i/>
                <w:lang w:val="en-GB"/>
              </w:rPr>
            </w:pPr>
            <w:r w:rsidRPr="005B075F">
              <w:rPr>
                <w:rFonts w:eastAsia="Arial Unicode MS"/>
                <w:i/>
                <w:lang w:val="en-GB"/>
              </w:rPr>
              <w:t>L</w:t>
            </w:r>
            <w:r w:rsidR="002F1610" w:rsidRPr="005B075F">
              <w:rPr>
                <w:rFonts w:eastAsia="Arial Unicode MS"/>
                <w:i/>
                <w:lang w:val="en-GB"/>
              </w:rPr>
              <w:t>abels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0..1 (L)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szCs w:val="18"/>
                <w:lang w:val="en-GB" w:eastAsia="zh-CN"/>
              </w:rPr>
            </w:pPr>
            <w:r>
              <w:rPr>
                <w:rFonts w:eastAsia="Arial Unicode MS" w:hint="eastAsia"/>
                <w:szCs w:val="18"/>
                <w:lang w:val="en-GB" w:eastAsia="zh-CN"/>
              </w:rPr>
              <w:t>RW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szCs w:val="18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See clause 9.6.1.3.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EA0946" w:rsidRDefault="00EA0946" w:rsidP="00D0640A">
            <w:pPr>
              <w:pStyle w:val="TAL"/>
              <w:rPr>
                <w:rFonts w:eastAsiaTheme="minorEastAsia" w:hint="eastAsia"/>
                <w:i/>
                <w:lang w:val="en-GB" w:eastAsia="ko-KR"/>
              </w:rPr>
            </w:pPr>
            <w:r>
              <w:rPr>
                <w:rFonts w:eastAsiaTheme="minorEastAsia" w:hint="eastAsia"/>
                <w:i/>
                <w:lang w:val="en-GB" w:eastAsia="ko-KR"/>
              </w:rPr>
              <w:t>expirationTime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szCs w:val="18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L"/>
              <w:jc w:val="center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szCs w:val="18"/>
                <w:lang w:val="en-GB"/>
              </w:rPr>
              <w:t>RO</w:t>
            </w:r>
          </w:p>
        </w:tc>
        <w:tc>
          <w:tcPr>
            <w:tcW w:w="5184" w:type="dxa"/>
          </w:tcPr>
          <w:p w:rsidR="002F1610" w:rsidRPr="005B075F" w:rsidRDefault="002F1610" w:rsidP="00D0640A">
            <w:pPr>
              <w:pStyle w:val="TAL"/>
              <w:rPr>
                <w:rFonts w:eastAsia="Arial Unicode MS"/>
                <w:szCs w:val="18"/>
                <w:lang w:val="en-GB"/>
              </w:rPr>
            </w:pPr>
            <w:r w:rsidRPr="005B075F">
              <w:rPr>
                <w:szCs w:val="18"/>
                <w:lang w:val="en-GB"/>
              </w:rPr>
              <w:t>See clause 9.6.1.3.</w:t>
            </w:r>
          </w:p>
        </w:tc>
      </w:tr>
      <w:tr w:rsidR="002F1610" w:rsidRPr="006511A9" w:rsidTr="00407127">
        <w:trPr>
          <w:trHeight w:val="188"/>
          <w:jc w:val="center"/>
        </w:trPr>
        <w:tc>
          <w:tcPr>
            <w:tcW w:w="2160" w:type="dxa"/>
            <w:tcBorders>
              <w:bottom w:val="single" w:sz="4" w:space="0" w:color="000000"/>
            </w:tcBorders>
          </w:tcPr>
          <w:p w:rsidR="002F1610" w:rsidRPr="0019640D" w:rsidRDefault="00EA2759" w:rsidP="00EA2759">
            <w:pPr>
              <w:keepNext/>
              <w:keepLines/>
              <w:rPr>
                <w:rFonts w:ascii="Arial" w:eastAsia="Arial Unicode MS" w:hAnsi="Arial"/>
                <w:i/>
                <w:sz w:val="18"/>
              </w:rPr>
            </w:pPr>
            <w:r>
              <w:rPr>
                <w:rFonts w:ascii="Arial" w:eastAsia="Arial Unicode MS" w:hAnsi="Arial"/>
                <w:i/>
                <w:sz w:val="18"/>
              </w:rPr>
              <w:t>t</w:t>
            </w:r>
            <w:r w:rsidR="00407127">
              <w:rPr>
                <w:rFonts w:ascii="Arial" w:eastAsia="Arial Unicode MS" w:hAnsi="Arial"/>
                <w:i/>
                <w:sz w:val="18"/>
              </w:rPr>
              <w:t>ransaction</w:t>
            </w:r>
            <w:r w:rsidR="00EA0946">
              <w:rPr>
                <w:rFonts w:ascii="Arial" w:eastAsia="Arial Unicode MS" w:hAnsi="Arial"/>
                <w:i/>
                <w:sz w:val="18"/>
              </w:rPr>
              <w:t>Operation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 w:rsidR="002F1610" w:rsidRPr="005B075F" w:rsidRDefault="002F1610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2F1610" w:rsidRPr="00A97EAB" w:rsidRDefault="002F1610" w:rsidP="00D0640A">
            <w:pPr>
              <w:keepNext/>
              <w:keepLines/>
              <w:jc w:val="center"/>
              <w:rPr>
                <w:rFonts w:ascii="Arial" w:eastAsia="Arial Unicode MS" w:hAnsi="Arial"/>
                <w:sz w:val="18"/>
              </w:rPr>
            </w:pPr>
            <w:r w:rsidRPr="00CD1C82">
              <w:rPr>
                <w:rFonts w:ascii="Arial" w:eastAsia="Arial Unicode MS" w:hAnsi="Arial"/>
                <w:sz w:val="18"/>
              </w:rPr>
              <w:t>WO</w:t>
            </w:r>
          </w:p>
        </w:tc>
        <w:tc>
          <w:tcPr>
            <w:tcW w:w="5184" w:type="dxa"/>
            <w:tcBorders>
              <w:bottom w:val="single" w:sz="4" w:space="0" w:color="000000"/>
            </w:tcBorders>
          </w:tcPr>
          <w:p w:rsidR="002F1610" w:rsidRPr="00407127" w:rsidRDefault="00407127" w:rsidP="00D0640A">
            <w:pPr>
              <w:pStyle w:val="TAL"/>
              <w:rPr>
                <w:rFonts w:eastAsia="Arial Unicode MS"/>
              </w:rPr>
            </w:pPr>
            <w:r w:rsidRPr="00407127">
              <w:rPr>
                <w:rFonts w:eastAsia="Arial Unicode MS"/>
              </w:rPr>
              <w:t>This attribute contains the operation parameter of the received transaction message.</w:t>
            </w:r>
          </w:p>
        </w:tc>
      </w:tr>
      <w:tr w:rsidR="002F1610" w:rsidRPr="006511A9" w:rsidTr="00407127">
        <w:trPr>
          <w:trHeight w:val="222"/>
          <w:jc w:val="center"/>
        </w:trPr>
        <w:tc>
          <w:tcPr>
            <w:tcW w:w="2160" w:type="dxa"/>
            <w:shd w:val="clear" w:color="auto" w:fill="auto"/>
          </w:tcPr>
          <w:p w:rsidR="002F1610" w:rsidRPr="003A08B2" w:rsidRDefault="00EA2759" w:rsidP="00EA2759">
            <w:pPr>
              <w:keepNext/>
              <w:keepLines/>
              <w:rPr>
                <w:rFonts w:ascii="Arial" w:eastAsia="Arial Unicode MS" w:hAnsi="Arial"/>
                <w:i/>
                <w:sz w:val="18"/>
              </w:rPr>
            </w:pPr>
            <w:r>
              <w:rPr>
                <w:rFonts w:ascii="Arial" w:eastAsia="Arial Unicode MS" w:hAnsi="Arial"/>
                <w:i/>
                <w:sz w:val="18"/>
              </w:rPr>
              <w:t>t</w:t>
            </w:r>
            <w:r w:rsidR="00407127">
              <w:rPr>
                <w:rFonts w:ascii="Arial" w:eastAsia="Arial Unicode MS" w:hAnsi="Arial"/>
                <w:i/>
                <w:sz w:val="18"/>
              </w:rPr>
              <w:t>ransaction</w:t>
            </w:r>
            <w:r w:rsidR="00EA0946">
              <w:rPr>
                <w:rFonts w:ascii="Arial" w:eastAsia="Arial Unicode MS" w:hAnsi="Arial"/>
                <w:i/>
                <w:sz w:val="18"/>
              </w:rPr>
              <w:t>Content</w:t>
            </w:r>
          </w:p>
        </w:tc>
        <w:tc>
          <w:tcPr>
            <w:tcW w:w="1077" w:type="dxa"/>
            <w:shd w:val="clear" w:color="auto" w:fill="auto"/>
          </w:tcPr>
          <w:p w:rsidR="002F1610" w:rsidRPr="005B075F" w:rsidRDefault="002F1610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  <w:shd w:val="clear" w:color="auto" w:fill="auto"/>
          </w:tcPr>
          <w:p w:rsidR="002F1610" w:rsidRPr="003A08B2" w:rsidRDefault="002F1610" w:rsidP="00D0640A">
            <w:pPr>
              <w:keepNext/>
              <w:keepLines/>
              <w:jc w:val="center"/>
              <w:rPr>
                <w:rFonts w:ascii="Arial" w:eastAsia="Arial Unicode MS" w:hAnsi="Arial"/>
                <w:sz w:val="18"/>
              </w:rPr>
            </w:pPr>
            <w:r w:rsidRPr="00CD1C82">
              <w:rPr>
                <w:rFonts w:ascii="Arial" w:eastAsia="Arial Unicode MS" w:hAnsi="Arial"/>
                <w:sz w:val="18"/>
              </w:rPr>
              <w:t>WO</w:t>
            </w:r>
          </w:p>
        </w:tc>
        <w:tc>
          <w:tcPr>
            <w:tcW w:w="5184" w:type="dxa"/>
            <w:shd w:val="clear" w:color="auto" w:fill="auto"/>
          </w:tcPr>
          <w:p w:rsidR="002F1610" w:rsidRPr="00407127" w:rsidRDefault="00407127" w:rsidP="00D0640A">
            <w:pPr>
              <w:pStyle w:val="TAL"/>
              <w:rPr>
                <w:rFonts w:eastAsia="Arial Unicode MS"/>
              </w:rPr>
            </w:pPr>
            <w:r w:rsidRPr="00407127">
              <w:rPr>
                <w:rFonts w:eastAsia="Arial Unicode MS"/>
              </w:rPr>
              <w:t>This attribute contains the content parameter of the received transaction message.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EA0946" w:rsidRDefault="00EA2759" w:rsidP="00EA2759">
            <w:pPr>
              <w:pStyle w:val="TAL"/>
              <w:rPr>
                <w:rFonts w:eastAsiaTheme="minorEastAsia" w:hint="eastAsia"/>
                <w:i/>
                <w:lang w:val="en-GB" w:eastAsia="ko-KR"/>
              </w:rPr>
            </w:pPr>
            <w:r>
              <w:rPr>
                <w:rFonts w:eastAsiaTheme="minorEastAsia"/>
                <w:i/>
                <w:lang w:val="en-GB" w:eastAsia="ko-KR"/>
              </w:rPr>
              <w:t>t</w:t>
            </w:r>
            <w:r w:rsidR="00EA0946">
              <w:rPr>
                <w:rFonts w:eastAsiaTheme="minorEastAsia" w:hint="eastAsia"/>
                <w:i/>
                <w:lang w:val="en-GB" w:eastAsia="ko-KR"/>
              </w:rPr>
              <w:t>ransactionStatus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F1610" w:rsidP="00D0640A">
            <w:pPr>
              <w:pStyle w:val="TAC"/>
              <w:rPr>
                <w:rFonts w:eastAsia="Arial Unicode MS"/>
                <w:lang w:val="en-GB"/>
              </w:rPr>
            </w:pPr>
            <w:r w:rsidRPr="00CD1C82">
              <w:rPr>
                <w:rFonts w:eastAsia="Arial Unicode MS"/>
                <w:lang w:val="en-GB"/>
              </w:rPr>
              <w:t>RW</w:t>
            </w:r>
          </w:p>
        </w:tc>
        <w:tc>
          <w:tcPr>
            <w:tcW w:w="5184" w:type="dxa"/>
          </w:tcPr>
          <w:p w:rsidR="002F1610" w:rsidRPr="00407127" w:rsidRDefault="00407127" w:rsidP="00EA2759">
            <w:pPr>
              <w:pStyle w:val="TAL"/>
              <w:rPr>
                <w:rFonts w:eastAsia="Arial Unicode MS"/>
              </w:rPr>
            </w:pPr>
            <w:r w:rsidRPr="00407127">
              <w:rPr>
                <w:rFonts w:eastAsia="Arial Unicode MS"/>
              </w:rPr>
              <w:t>This attribute contains the transaction status when the transaction message was received regarding the parent resource.</w:t>
            </w:r>
            <w:r w:rsidR="00EA2759">
              <w:rPr>
                <w:rFonts w:eastAsia="Arial Unicode MS"/>
              </w:rPr>
              <w:t xml:space="preserve"> e.g. begin, commit, revoke</w:t>
            </w:r>
          </w:p>
        </w:tc>
      </w:tr>
      <w:tr w:rsidR="002F1610" w:rsidRPr="006511A9" w:rsidTr="0003226B">
        <w:trPr>
          <w:jc w:val="center"/>
        </w:trPr>
        <w:tc>
          <w:tcPr>
            <w:tcW w:w="2160" w:type="dxa"/>
          </w:tcPr>
          <w:p w:rsidR="002F1610" w:rsidRPr="005B075F" w:rsidRDefault="00EA2759" w:rsidP="00EA2759">
            <w:pPr>
              <w:pStyle w:val="TAL"/>
              <w:rPr>
                <w:rFonts w:eastAsia="Arial Unicode MS"/>
                <w:i/>
                <w:lang w:val="en-GB"/>
              </w:rPr>
            </w:pPr>
            <w:r>
              <w:rPr>
                <w:rFonts w:eastAsia="Arial Unicode MS"/>
                <w:i/>
                <w:lang w:val="en-GB"/>
              </w:rPr>
              <w:t>t</w:t>
            </w:r>
            <w:r w:rsidR="00EA0946">
              <w:rPr>
                <w:rFonts w:eastAsia="Arial Unicode MS"/>
                <w:i/>
                <w:lang w:val="en-GB"/>
              </w:rPr>
              <w:t>ransactionID</w:t>
            </w:r>
          </w:p>
        </w:tc>
        <w:tc>
          <w:tcPr>
            <w:tcW w:w="1077" w:type="dxa"/>
          </w:tcPr>
          <w:p w:rsidR="002F1610" w:rsidRPr="005B075F" w:rsidRDefault="002F1610" w:rsidP="00D0640A">
            <w:pPr>
              <w:pStyle w:val="TAC"/>
              <w:rPr>
                <w:rFonts w:eastAsia="Arial Unicode MS"/>
                <w:lang w:val="en-GB"/>
              </w:rPr>
            </w:pPr>
            <w:r w:rsidRPr="005B075F">
              <w:rPr>
                <w:rFonts w:eastAsia="Arial Unicode MS"/>
                <w:lang w:val="en-GB"/>
              </w:rPr>
              <w:t>1</w:t>
            </w:r>
          </w:p>
        </w:tc>
        <w:tc>
          <w:tcPr>
            <w:tcW w:w="864" w:type="dxa"/>
          </w:tcPr>
          <w:p w:rsidR="002F1610" w:rsidRPr="005B075F" w:rsidRDefault="00273801" w:rsidP="00D0640A">
            <w:pPr>
              <w:pStyle w:val="TAC"/>
              <w:rPr>
                <w:rFonts w:eastAsia="Arial Unicode MS"/>
                <w:lang w:val="en-GB"/>
              </w:rPr>
            </w:pPr>
            <w:r>
              <w:rPr>
                <w:rFonts w:eastAsia="Arial Unicode MS"/>
                <w:lang w:val="en-GB"/>
              </w:rPr>
              <w:t>WO</w:t>
            </w:r>
          </w:p>
        </w:tc>
        <w:tc>
          <w:tcPr>
            <w:tcW w:w="5184" w:type="dxa"/>
          </w:tcPr>
          <w:p w:rsidR="002F1610" w:rsidRPr="00407127" w:rsidRDefault="00407127" w:rsidP="00D0640A">
            <w:pPr>
              <w:pStyle w:val="TAL"/>
              <w:rPr>
                <w:rFonts w:eastAsia="Arial Unicode MS"/>
              </w:rPr>
            </w:pPr>
            <w:r w:rsidRPr="00407127">
              <w:rPr>
                <w:rFonts w:eastAsia="Arial Unicode MS"/>
              </w:rPr>
              <w:t>This attribute contains the transaction ID of the received transaction message.</w:t>
            </w:r>
          </w:p>
        </w:tc>
      </w:tr>
    </w:tbl>
    <w:p w:rsidR="002F1610" w:rsidRDefault="002F1610" w:rsidP="002F1610"/>
    <w:p w:rsidR="002F1610" w:rsidRDefault="002F1610" w:rsidP="002F1610"/>
    <w:p w:rsidR="002F1610" w:rsidRPr="00381942" w:rsidRDefault="002F1610" w:rsidP="002F1610">
      <w:pPr>
        <w:pStyle w:val="3"/>
        <w:numPr>
          <w:ilvl w:val="2"/>
          <w:numId w:val="2"/>
        </w:numPr>
        <w:ind w:left="1000" w:hanging="400"/>
        <w:rPr>
          <w:lang w:val="en-GB" w:eastAsia="ja-JP"/>
        </w:rPr>
      </w:pPr>
      <w:bookmarkStart w:id="9" w:name="_Toc390760841"/>
      <w:bookmarkStart w:id="10" w:name="_Toc391027047"/>
      <w:bookmarkStart w:id="11" w:name="_Toc391027394"/>
      <w:bookmarkStart w:id="12" w:name="_Ref403139050"/>
      <w:bookmarkStart w:id="13" w:name="_Ref403140671"/>
      <w:bookmarkStart w:id="14" w:name="_Ref409962642"/>
      <w:bookmarkStart w:id="15" w:name="_Toc442780521"/>
      <w:r w:rsidRPr="00381942">
        <w:rPr>
          <w:lang w:val="en-GB" w:eastAsia="ja-JP"/>
        </w:rPr>
        <w:t xml:space="preserve">Resource Type </w:t>
      </w:r>
      <w:r>
        <w:rPr>
          <w:lang w:val="en-GB" w:eastAsia="ja-JP"/>
        </w:rPr>
        <w:t>&lt;</w:t>
      </w:r>
      <w:bookmarkEnd w:id="9"/>
      <w:bookmarkEnd w:id="10"/>
      <w:bookmarkEnd w:id="11"/>
      <w:bookmarkEnd w:id="12"/>
      <w:bookmarkEnd w:id="13"/>
      <w:r w:rsidR="00EA0946">
        <w:rPr>
          <w:lang w:val="en-GB" w:eastAsia="ja-JP"/>
        </w:rPr>
        <w:t>transaction</w:t>
      </w:r>
      <w:r>
        <w:rPr>
          <w:lang w:val="en-GB" w:eastAsia="ja-JP"/>
        </w:rPr>
        <w:t>&gt;</w:t>
      </w:r>
      <w:bookmarkEnd w:id="14"/>
      <w:bookmarkEnd w:id="15"/>
    </w:p>
    <w:p w:rsidR="002F1610" w:rsidRDefault="002F1610" w:rsidP="002F1610">
      <w:pPr>
        <w:rPr>
          <w:rFonts w:eastAsia="MS Mincho"/>
        </w:rPr>
      </w:pPr>
    </w:p>
    <w:p w:rsidR="002F1610" w:rsidRPr="005A52B5" w:rsidRDefault="002F1610" w:rsidP="002F1610">
      <w:pPr>
        <w:pStyle w:val="TH"/>
        <w:rPr>
          <w:rFonts w:eastAsia="맑은 고딕"/>
        </w:rPr>
      </w:pPr>
      <w:bookmarkStart w:id="16" w:name="_Toc436085576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Universal/Common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>
        <w:rPr>
          <w:rFonts w:eastAsia="맑은 고딕"/>
          <w:lang w:eastAsia="ja-JP"/>
        </w:rPr>
        <w:t>&lt;delivery</w:t>
      </w:r>
      <w:r w:rsidRPr="005A52B5">
        <w:rPr>
          <w:rFonts w:eastAsia="맑은 고딕"/>
          <w:lang w:eastAsia="ja-JP"/>
        </w:rPr>
        <w:t>&gt;</w:t>
      </w:r>
      <w:r>
        <w:rPr>
          <w:rFonts w:eastAsia="맑은 고딕"/>
          <w:lang w:eastAsia="ja-JP"/>
        </w:rPr>
        <w:t xml:space="preserve"> resource</w:t>
      </w:r>
      <w:bookmarkEnd w:id="16"/>
    </w:p>
    <w:tbl>
      <w:tblPr>
        <w:tblW w:w="3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986"/>
        <w:gridCol w:w="992"/>
      </w:tblGrid>
      <w:tr w:rsidR="002F1610" w:rsidRPr="005A52B5" w:rsidTr="00D0640A">
        <w:trPr>
          <w:trHeight w:val="203"/>
          <w:jc w:val="center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F1610" w:rsidRPr="005A52B5" w:rsidRDefault="002F1610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1610" w:rsidRPr="005A52B5" w:rsidRDefault="002F1610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 w:hint="eastAsia"/>
              </w:rPr>
              <w:t xml:space="preserve">Request Optionality </w:t>
            </w:r>
          </w:p>
        </w:tc>
      </w:tr>
      <w:tr w:rsidR="002F1610" w:rsidRPr="005A52B5" w:rsidTr="00D0640A">
        <w:trPr>
          <w:trHeight w:val="219"/>
          <w:jc w:val="center"/>
        </w:trPr>
        <w:tc>
          <w:tcPr>
            <w:tcW w:w="1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1610" w:rsidRPr="005A52B5" w:rsidRDefault="002F1610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1610" w:rsidRPr="005A52B5" w:rsidRDefault="002F1610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C</w:t>
            </w:r>
            <w:r w:rsidRPr="005A52B5">
              <w:rPr>
                <w:rFonts w:eastAsia="맑은 고딕" w:hint="eastAsia"/>
              </w:rPr>
              <w:t>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F1610" w:rsidRPr="005A52B5" w:rsidRDefault="002F1610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MS Mincho" w:hint="eastAsia"/>
              </w:rPr>
              <w:t>U</w:t>
            </w:r>
            <w:r w:rsidRPr="005A52B5">
              <w:rPr>
                <w:rFonts w:eastAsia="맑은 고딕" w:hint="eastAsia"/>
              </w:rPr>
              <w:t>pdate</w:t>
            </w:r>
          </w:p>
        </w:tc>
      </w:tr>
      <w:tr w:rsidR="002F1610" w:rsidRPr="00843256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924DF" w:rsidRDefault="002F1610" w:rsidP="00D0640A">
            <w:pPr>
              <w:pStyle w:val="TAL"/>
              <w:rPr>
                <w:rFonts w:eastAsia="MS Mincho"/>
                <w:i/>
                <w:lang w:eastAsia="ja-JP"/>
              </w:rPr>
            </w:pPr>
            <w:r w:rsidRPr="007924DF">
              <w:rPr>
                <w:rFonts w:eastAsia="MS Mincho" w:hint="eastAsia"/>
                <w:i/>
                <w:lang w:eastAsia="ja-JP"/>
              </w:rPr>
              <w:t>@resourceName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843256" w:rsidRDefault="002F1610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843256" w:rsidRDefault="002F1610" w:rsidP="00D0640A">
            <w:pPr>
              <w:pStyle w:val="TAC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  <w:lang w:eastAsia="ja-JP"/>
              </w:rPr>
              <w:t>resourceType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  <w:lang w:eastAsia="ja-JP"/>
              </w:rPr>
              <w:t>resourceID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expirationTime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parentID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creationTime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lastModifiedTime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NP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NP</w:t>
            </w:r>
          </w:p>
        </w:tc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2F1610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accessControlPolicyIDs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  <w:bookmarkStart w:id="17" w:name="_GoBack"/>
        <w:bookmarkEnd w:id="17"/>
      </w:tr>
      <w:tr w:rsidR="002F1610" w:rsidRPr="005A52B5" w:rsidTr="00D0640A">
        <w:trPr>
          <w:trHeight w:val="197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610" w:rsidRPr="007924DF" w:rsidRDefault="00EA2759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 w:rsidRPr="007924DF">
              <w:rPr>
                <w:i/>
              </w:rPr>
              <w:t>L</w:t>
            </w:r>
            <w:r w:rsidR="002F1610" w:rsidRPr="007924DF">
              <w:rPr>
                <w:i/>
              </w:rPr>
              <w:t>abels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맑은 고딕"/>
              </w:rPr>
            </w:pPr>
            <w:r w:rsidRPr="00843256">
              <w:rPr>
                <w:lang w:eastAsia="ja-JP"/>
              </w:rPr>
              <w:t>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10" w:rsidRPr="00741A4F" w:rsidRDefault="002F1610" w:rsidP="00D0640A">
            <w:pPr>
              <w:pStyle w:val="TAC"/>
              <w:rPr>
                <w:rFonts w:eastAsia="MS Mincho"/>
              </w:rPr>
            </w:pPr>
            <w:r w:rsidRPr="00843256">
              <w:rPr>
                <w:lang w:eastAsia="ja-JP"/>
              </w:rPr>
              <w:t>O</w:t>
            </w:r>
          </w:p>
        </w:tc>
      </w:tr>
    </w:tbl>
    <w:p w:rsidR="002F1610" w:rsidRPr="005A52B5" w:rsidRDefault="002F1610" w:rsidP="002F1610">
      <w:pPr>
        <w:rPr>
          <w:rFonts w:eastAsia="맑은 고딕"/>
          <w:lang w:eastAsia="ko-KR"/>
        </w:rPr>
      </w:pPr>
    </w:p>
    <w:p w:rsidR="002F1610" w:rsidRPr="005A52B5" w:rsidRDefault="002F1610" w:rsidP="002F1610">
      <w:pPr>
        <w:pStyle w:val="TH"/>
        <w:rPr>
          <w:rFonts w:eastAsia="맑은 고딕"/>
        </w:rPr>
      </w:pPr>
      <w:bookmarkStart w:id="18" w:name="_Toc436085577"/>
      <w:r w:rsidRPr="005A52B5">
        <w:rPr>
          <w:rFonts w:eastAsia="맑은 고딕"/>
        </w:rPr>
        <w:t xml:space="preserve">Table </w:t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STYLEREF 4 \s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7.4.11.1</w:t>
      </w:r>
      <w:r w:rsidRPr="00381942">
        <w:rPr>
          <w:lang w:val="en-GB"/>
        </w:rPr>
        <w:fldChar w:fldCharType="end"/>
      </w:r>
      <w:r w:rsidRPr="00381942">
        <w:rPr>
          <w:lang w:val="en-GB"/>
        </w:rPr>
        <w:noBreakHyphen/>
      </w:r>
      <w:r w:rsidRPr="00381942">
        <w:rPr>
          <w:lang w:val="en-GB"/>
        </w:rPr>
        <w:fldChar w:fldCharType="begin"/>
      </w:r>
      <w:r w:rsidRPr="00381942">
        <w:rPr>
          <w:lang w:val="en-GB"/>
        </w:rPr>
        <w:instrText xml:space="preserve"> SEQ Table \* ARABIC \s 4 </w:instrText>
      </w:r>
      <w:r w:rsidRPr="00381942">
        <w:rPr>
          <w:lang w:val="en-GB"/>
        </w:rPr>
        <w:fldChar w:fldCharType="separate"/>
      </w:r>
      <w:r>
        <w:rPr>
          <w:noProof/>
          <w:lang w:val="en-GB"/>
        </w:rPr>
        <w:t>3</w:t>
      </w:r>
      <w:r w:rsidRPr="00381942">
        <w:rPr>
          <w:lang w:val="en-GB"/>
        </w:rPr>
        <w:fldChar w:fldCharType="end"/>
      </w:r>
      <w:r w:rsidRPr="005A52B5">
        <w:rPr>
          <w:rFonts w:eastAsia="맑은 고딕"/>
        </w:rPr>
        <w:t>: Resource Specific Attributes o</w:t>
      </w:r>
      <w:r w:rsidRPr="005A52B5">
        <w:rPr>
          <w:rFonts w:eastAsia="맑은 고딕" w:hint="eastAsia"/>
          <w:lang w:eastAsia="ko-KR"/>
        </w:rPr>
        <w:t>f</w:t>
      </w:r>
      <w:r w:rsidRPr="005A52B5">
        <w:rPr>
          <w:rFonts w:eastAsia="맑은 고딕"/>
        </w:rPr>
        <w:t xml:space="preserve"> </w:t>
      </w:r>
      <w:r w:rsidRPr="005A52B5">
        <w:rPr>
          <w:rFonts w:eastAsia="맑은 고딕"/>
          <w:lang w:eastAsia="ja-JP"/>
        </w:rPr>
        <w:t>&lt;</w:t>
      </w:r>
      <w:r>
        <w:rPr>
          <w:rFonts w:eastAsia="맑은 고딕" w:hint="eastAsia"/>
          <w:lang w:eastAsia="ko-KR"/>
        </w:rPr>
        <w:t>delivery</w:t>
      </w:r>
      <w:r w:rsidRPr="005A52B5">
        <w:rPr>
          <w:rFonts w:eastAsia="맑은 고딕"/>
          <w:lang w:eastAsia="ja-JP"/>
        </w:rPr>
        <w:t>&gt;</w:t>
      </w:r>
      <w:r>
        <w:rPr>
          <w:rFonts w:eastAsia="맑은 고딕"/>
          <w:lang w:eastAsia="ja-JP"/>
        </w:rPr>
        <w:t xml:space="preserve"> resource</w:t>
      </w:r>
      <w:bookmarkEnd w:id="18"/>
    </w:p>
    <w:tbl>
      <w:tblPr>
        <w:tblW w:w="7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0"/>
        <w:gridCol w:w="2256"/>
        <w:gridCol w:w="1861"/>
      </w:tblGrid>
      <w:tr w:rsidR="00EA2759" w:rsidRPr="005A52B5" w:rsidTr="00EA2759">
        <w:trPr>
          <w:trHeight w:val="207"/>
          <w:jc w:val="center"/>
        </w:trPr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A2759" w:rsidRPr="005A52B5" w:rsidRDefault="00EA2759" w:rsidP="00D0640A">
            <w:pPr>
              <w:pStyle w:val="TAH"/>
              <w:rPr>
                <w:rFonts w:eastAsia="MS Mincho"/>
              </w:rPr>
            </w:pPr>
            <w:r w:rsidRPr="005A52B5">
              <w:rPr>
                <w:rFonts w:eastAsia="MS Mincho"/>
              </w:rPr>
              <w:t>Attribute Name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EA2759" w:rsidRPr="005A52B5" w:rsidRDefault="00EA2759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맑은 고딕" w:hint="eastAsia"/>
              </w:rPr>
              <w:t>Data Type</w:t>
            </w:r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A2759" w:rsidRPr="005A52B5" w:rsidRDefault="00EA2759" w:rsidP="00D0640A">
            <w:pPr>
              <w:pStyle w:val="TAH"/>
              <w:rPr>
                <w:rFonts w:eastAsia="맑은 고딕"/>
              </w:rPr>
            </w:pPr>
            <w:r w:rsidRPr="005A52B5">
              <w:rPr>
                <w:rFonts w:eastAsia="맑은 고딕" w:hint="eastAsia"/>
              </w:rPr>
              <w:t>Default Value and Constraints</w:t>
            </w:r>
          </w:p>
        </w:tc>
      </w:tr>
      <w:tr w:rsidR="00EA2759" w:rsidRPr="005A52B5" w:rsidTr="00EA2759">
        <w:trPr>
          <w:trHeight w:val="387"/>
          <w:jc w:val="center"/>
        </w:trPr>
        <w:tc>
          <w:tcPr>
            <w:tcW w:w="3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2759" w:rsidRPr="005A52B5" w:rsidRDefault="00EA2759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2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2759" w:rsidRPr="005A52B5" w:rsidRDefault="00EA2759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  <w:tc>
          <w:tcPr>
            <w:tcW w:w="1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2759" w:rsidRPr="005A52B5" w:rsidRDefault="00EA2759" w:rsidP="00D0640A">
            <w:pPr>
              <w:keepNext/>
              <w:keepLines/>
              <w:jc w:val="center"/>
              <w:rPr>
                <w:rFonts w:ascii="Arial" w:eastAsia="MS Mincho" w:hAnsi="Arial"/>
                <w:b/>
                <w:sz w:val="18"/>
                <w:lang w:eastAsia="ja-JP"/>
              </w:rPr>
            </w:pPr>
          </w:p>
        </w:tc>
      </w:tr>
      <w:tr w:rsidR="00EA2759" w:rsidRPr="005A52B5" w:rsidTr="00EA2759">
        <w:trPr>
          <w:trHeight w:val="7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924DF" w:rsidRDefault="00EA2759" w:rsidP="00EA2759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i/>
                <w:lang w:eastAsia="ko-KR"/>
              </w:rPr>
              <w:t>t</w:t>
            </w:r>
            <w:r>
              <w:rPr>
                <w:rFonts w:hint="eastAsia"/>
                <w:i/>
                <w:lang w:eastAsia="ko-KR"/>
              </w:rPr>
              <w:t>ransaction</w:t>
            </w:r>
            <w:r>
              <w:rPr>
                <w:i/>
                <w:lang w:eastAsia="ko-KR"/>
              </w:rPr>
              <w:t>Operation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D0640A">
            <w:pPr>
              <w:pStyle w:val="TAL"/>
              <w:rPr>
                <w:rFonts w:eastAsia="MS Mincho"/>
              </w:rPr>
            </w:pPr>
            <w:r>
              <w:rPr>
                <w:rFonts w:eastAsia="MS Mincho" w:hint="eastAsia"/>
                <w:lang w:eastAsia="ja-JP"/>
              </w:rPr>
              <w:t>m2m:operation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59" w:rsidRPr="00741A4F" w:rsidRDefault="00EA2759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EA2759" w:rsidRPr="005A52B5" w:rsidTr="00EA2759">
        <w:trPr>
          <w:trHeight w:val="7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924DF" w:rsidRDefault="00EA2759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i/>
                <w:lang w:eastAsia="ko-KR"/>
              </w:rPr>
              <w:t>transactionContent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EA2759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  <w:lang w:eastAsia="ja-JP"/>
              </w:rPr>
              <w:t>xs</w:t>
            </w:r>
            <w:r w:rsidRPr="0012386B">
              <w:rPr>
                <w:rFonts w:eastAsia="MS Mincho" w:hint="eastAsia"/>
                <w:lang w:eastAsia="ja-JP"/>
              </w:rPr>
              <w:t>:</w:t>
            </w:r>
            <w:r>
              <w:rPr>
                <w:rFonts w:eastAsia="MS Mincho"/>
                <w:lang w:eastAsia="ja-JP"/>
              </w:rPr>
              <w:t>anySimpleType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EA2759" w:rsidRPr="005A52B5" w:rsidTr="00EA2759">
        <w:trPr>
          <w:trHeight w:val="7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924DF" w:rsidRDefault="00EA2759" w:rsidP="00EA2759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rFonts w:hint="eastAsia"/>
                <w:i/>
                <w:lang w:eastAsia="ko-KR"/>
              </w:rPr>
              <w:t>transactionStatus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EA2759">
            <w:pPr>
              <w:pStyle w:val="TAL"/>
              <w:rPr>
                <w:rFonts w:eastAsia="MS Mincho"/>
              </w:rPr>
            </w:pPr>
            <w:r>
              <w:rPr>
                <w:lang w:eastAsia="ja-JP"/>
              </w:rPr>
              <w:t>m2m:</w:t>
            </w:r>
            <w:r>
              <w:rPr>
                <w:lang w:eastAsia="ja-JP"/>
              </w:rPr>
              <w:t>transactionStauts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  <w:tr w:rsidR="00EA2759" w:rsidRPr="005A52B5" w:rsidTr="00EA2759">
        <w:trPr>
          <w:trHeight w:val="7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924DF" w:rsidRDefault="00EA2759" w:rsidP="00D0640A">
            <w:pPr>
              <w:pStyle w:val="TAL"/>
              <w:rPr>
                <w:rFonts w:eastAsia="MS Mincho"/>
                <w:b/>
                <w:i/>
                <w:lang w:eastAsia="ja-JP"/>
              </w:rPr>
            </w:pPr>
            <w:r>
              <w:rPr>
                <w:i/>
                <w:lang w:eastAsia="ja-JP"/>
              </w:rPr>
              <w:t>transactionID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EA2759">
            <w:pPr>
              <w:pStyle w:val="TAL"/>
              <w:rPr>
                <w:rFonts w:eastAsia="MS Mincho"/>
              </w:rPr>
            </w:pPr>
            <w:r w:rsidRPr="00843256">
              <w:rPr>
                <w:lang w:eastAsia="ja-JP"/>
              </w:rPr>
              <w:t>m2m:</w:t>
            </w:r>
            <w:r>
              <w:rPr>
                <w:lang w:eastAsia="ja-JP"/>
              </w:rPr>
              <w:t>ID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9" w:rsidRPr="00741A4F" w:rsidRDefault="00EA2759" w:rsidP="00D0640A">
            <w:pPr>
              <w:pStyle w:val="TAL"/>
              <w:rPr>
                <w:rFonts w:eastAsia="MS Mincho"/>
              </w:rPr>
            </w:pPr>
            <w:r w:rsidRPr="00336DA1">
              <w:t>No default</w:t>
            </w:r>
          </w:p>
        </w:tc>
      </w:tr>
    </w:tbl>
    <w:p w:rsidR="002F1610" w:rsidRPr="005A52B5" w:rsidRDefault="002F1610" w:rsidP="002F1610">
      <w:pPr>
        <w:rPr>
          <w:rFonts w:eastAsia="맑은 고딕"/>
          <w:highlight w:val="yellow"/>
          <w:lang w:val="en-US" w:eastAsia="ko-KR"/>
        </w:rPr>
      </w:pPr>
    </w:p>
    <w:p w:rsidR="002F1610" w:rsidRPr="002C7B6B" w:rsidRDefault="002F1610" w:rsidP="002F1610"/>
    <w:p w:rsidR="00C822BC" w:rsidRDefault="00363F7D"/>
    <w:sectPr w:rsidR="00C82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78E9"/>
    <w:multiLevelType w:val="hybridMultilevel"/>
    <w:tmpl w:val="CBAC1390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3418D"/>
    <w:multiLevelType w:val="multilevel"/>
    <w:tmpl w:val="3E3499FC"/>
    <w:lvl w:ilvl="0">
      <w:start w:val="7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0"/>
    <w:rsid w:val="0003226B"/>
    <w:rsid w:val="00095798"/>
    <w:rsid w:val="00273801"/>
    <w:rsid w:val="002A5EBC"/>
    <w:rsid w:val="002E450D"/>
    <w:rsid w:val="002F1610"/>
    <w:rsid w:val="00363F7D"/>
    <w:rsid w:val="003E3D35"/>
    <w:rsid w:val="00407127"/>
    <w:rsid w:val="00732E35"/>
    <w:rsid w:val="008B6940"/>
    <w:rsid w:val="00A41270"/>
    <w:rsid w:val="00C13CF7"/>
    <w:rsid w:val="00C14ECA"/>
    <w:rsid w:val="00C15288"/>
    <w:rsid w:val="00E80DE8"/>
    <w:rsid w:val="00EA0946"/>
    <w:rsid w:val="00EA2759"/>
    <w:rsid w:val="00E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A29"/>
  <w15:chartTrackingRefBased/>
  <w15:docId w15:val="{C690BEB6-C632-48BD-87D9-7926B29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F1610"/>
    <w:pPr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 w:cs="Times New Roman"/>
      <w:kern w:val="0"/>
      <w:szCs w:val="20"/>
      <w:lang w:val="en-GB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161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2"/>
    <w:next w:val="a"/>
    <w:link w:val="3Char"/>
    <w:qFormat/>
    <w:rsid w:val="002F1610"/>
    <w:pPr>
      <w:keepLines/>
      <w:spacing w:before="120"/>
      <w:ind w:left="1134" w:hanging="1134"/>
      <w:outlineLvl w:val="2"/>
    </w:pPr>
    <w:rPr>
      <w:rFonts w:ascii="Arial" w:eastAsia="Times New Roman" w:hAnsi="Arial" w:cs="Times New Roman"/>
      <w:sz w:val="28"/>
      <w:lang w:val="x-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161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2F1610"/>
    <w:rPr>
      <w:rFonts w:ascii="Arial" w:eastAsia="Times New Roman" w:hAnsi="Arial" w:cs="Times New Roman"/>
      <w:kern w:val="0"/>
      <w:sz w:val="28"/>
      <w:szCs w:val="20"/>
      <w:lang w:val="x-none" w:eastAsia="en-US"/>
    </w:rPr>
  </w:style>
  <w:style w:type="character" w:customStyle="1" w:styleId="4Char">
    <w:name w:val="제목 4 Char"/>
    <w:basedOn w:val="a0"/>
    <w:link w:val="4"/>
    <w:uiPriority w:val="9"/>
    <w:semiHidden/>
    <w:rsid w:val="002F1610"/>
    <w:rPr>
      <w:rFonts w:ascii="Times New Roman" w:eastAsia="Times New Roman" w:hAnsi="Times New Roman" w:cs="Times New Roman"/>
      <w:b/>
      <w:bCs/>
      <w:kern w:val="0"/>
      <w:szCs w:val="20"/>
      <w:lang w:val="en-GB" w:eastAsia="en-US"/>
    </w:rPr>
  </w:style>
  <w:style w:type="paragraph" w:customStyle="1" w:styleId="TAL">
    <w:name w:val="TAL"/>
    <w:basedOn w:val="a"/>
    <w:link w:val="TALChar1"/>
    <w:uiPriority w:val="99"/>
    <w:rsid w:val="002F1610"/>
    <w:pPr>
      <w:keepNext/>
      <w:keepLines/>
      <w:spacing w:after="0"/>
    </w:pPr>
    <w:rPr>
      <w:rFonts w:ascii="Arial" w:hAnsi="Arial"/>
      <w:sz w:val="18"/>
      <w:lang w:val="x-none"/>
    </w:rPr>
  </w:style>
  <w:style w:type="character" w:customStyle="1" w:styleId="TALChar1">
    <w:name w:val="TAL Char1"/>
    <w:link w:val="TAL"/>
    <w:uiPriority w:val="99"/>
    <w:locked/>
    <w:rsid w:val="002F1610"/>
    <w:rPr>
      <w:rFonts w:ascii="Arial" w:eastAsia="Times New Roman" w:hAnsi="Arial" w:cs="Times New Roman"/>
      <w:kern w:val="0"/>
      <w:sz w:val="18"/>
      <w:szCs w:val="20"/>
      <w:lang w:val="x-none" w:eastAsia="en-US"/>
    </w:rPr>
  </w:style>
  <w:style w:type="paragraph" w:customStyle="1" w:styleId="TAH">
    <w:name w:val="TAH"/>
    <w:basedOn w:val="TAC"/>
    <w:rsid w:val="002F1610"/>
    <w:rPr>
      <w:b/>
    </w:rPr>
  </w:style>
  <w:style w:type="paragraph" w:customStyle="1" w:styleId="TAC">
    <w:name w:val="TAC"/>
    <w:basedOn w:val="TAL"/>
    <w:rsid w:val="002F1610"/>
    <w:pPr>
      <w:jc w:val="center"/>
    </w:pPr>
  </w:style>
  <w:style w:type="paragraph" w:customStyle="1" w:styleId="TH">
    <w:name w:val="TH"/>
    <w:basedOn w:val="FL"/>
    <w:next w:val="FL"/>
    <w:link w:val="THChar"/>
    <w:rsid w:val="002F1610"/>
    <w:rPr>
      <w:lang w:val="x-none"/>
    </w:rPr>
  </w:style>
  <w:style w:type="paragraph" w:customStyle="1" w:styleId="FL">
    <w:name w:val="FL"/>
    <w:basedOn w:val="a"/>
    <w:rsid w:val="002F1610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link w:val="TH"/>
    <w:locked/>
    <w:rsid w:val="002F1610"/>
    <w:rPr>
      <w:rFonts w:ascii="Arial" w:eastAsia="Times New Roman" w:hAnsi="Arial" w:cs="Times New Roman"/>
      <w:b/>
      <w:kern w:val="0"/>
      <w:szCs w:val="20"/>
      <w:lang w:val="x-none" w:eastAsia="en-US"/>
    </w:rPr>
  </w:style>
  <w:style w:type="paragraph" w:customStyle="1" w:styleId="TF">
    <w:name w:val="TF"/>
    <w:basedOn w:val="FL"/>
    <w:link w:val="TFChar"/>
    <w:rsid w:val="002F1610"/>
    <w:pPr>
      <w:keepNext w:val="0"/>
      <w:spacing w:before="0" w:after="240"/>
    </w:pPr>
  </w:style>
  <w:style w:type="paragraph" w:customStyle="1" w:styleId="B1">
    <w:name w:val="B1+"/>
    <w:basedOn w:val="a"/>
    <w:link w:val="B1Car"/>
    <w:rsid w:val="002F1610"/>
    <w:pPr>
      <w:numPr>
        <w:numId w:val="1"/>
      </w:numPr>
    </w:pPr>
    <w:rPr>
      <w:lang w:val="x-none"/>
    </w:rPr>
  </w:style>
  <w:style w:type="character" w:customStyle="1" w:styleId="B1Car">
    <w:name w:val="B1+ Car"/>
    <w:link w:val="B1"/>
    <w:locked/>
    <w:rsid w:val="002F1610"/>
    <w:rPr>
      <w:rFonts w:ascii="Times New Roman" w:eastAsia="Times New Roman" w:hAnsi="Times New Roman" w:cs="Times New Roman"/>
      <w:kern w:val="0"/>
      <w:szCs w:val="20"/>
      <w:lang w:val="x-none" w:eastAsia="en-US"/>
    </w:rPr>
  </w:style>
  <w:style w:type="character" w:customStyle="1" w:styleId="TFChar">
    <w:name w:val="TF Char"/>
    <w:link w:val="TF"/>
    <w:rsid w:val="002F1610"/>
    <w:rPr>
      <w:rFonts w:ascii="Arial" w:eastAsia="Times New Roman" w:hAnsi="Arial" w:cs="Times New Roman"/>
      <w:b/>
      <w:kern w:val="0"/>
      <w:szCs w:val="20"/>
      <w:lang w:val="en-GB" w:eastAsia="en-US"/>
    </w:rPr>
  </w:style>
  <w:style w:type="character" w:customStyle="1" w:styleId="2Char">
    <w:name w:val="제목 2 Char"/>
    <w:basedOn w:val="a0"/>
    <w:link w:val="2"/>
    <w:uiPriority w:val="9"/>
    <w:semiHidden/>
    <w:rsid w:val="002F1610"/>
    <w:rPr>
      <w:rFonts w:asciiTheme="majorHAnsi" w:eastAsiaTheme="majorEastAsia" w:hAnsiTheme="majorHAnsi" w:cstheme="majorBidi"/>
      <w:kern w:val="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SungChanChoi</dc:creator>
  <cp:keywords/>
  <dc:description/>
  <cp:lastModifiedBy>SungChanChoi</cp:lastModifiedBy>
  <cp:revision>16</cp:revision>
  <dcterms:created xsi:type="dcterms:W3CDTF">2016-02-29T01:41:00Z</dcterms:created>
  <dcterms:modified xsi:type="dcterms:W3CDTF">2016-02-29T02:26:00Z</dcterms:modified>
</cp:coreProperties>
</file>