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1E1E"/>
          <w:sz w:val="56"/>
        </w:rPr>
        <w:t>冰皮月饼赛道品牌营销分析</w:t>
      </w:r>
    </w:p>
    <w:p>
      <w:pPr>
        <w:jc w:val="center"/>
      </w:pPr>
      <w:r>
        <w:rPr>
          <w:color w:val="646464"/>
          <w:sz w:val="32"/>
        </w:rPr>
        <w:t>基于五维模型的品牌竞争格局研究</w:t>
      </w:r>
    </w:p>
    <w:p/>
    <w:p/>
    <w:p/>
    <w:p>
      <w:pPr>
        <w:jc w:val="center"/>
      </w:pPr>
      <w:r>
        <w:rPr>
          <w:sz w:val="26"/>
        </w:rPr>
        <w:t>燃创咨询 · BreaC Lab</w:t>
      </w:r>
    </w:p>
    <w:p>
      <w:pPr>
        <w:jc w:val="center"/>
      </w:pPr>
      <w:r>
        <w:rPr>
          <w:color w:val="828282"/>
          <w:sz w:val="22"/>
        </w:rPr>
        <w:t>五维品牌分析模型 · 赛道竞争格局研究</w:t>
      </w:r>
    </w:p>
    <w:p>
      <w:pPr>
        <w:jc w:val="center"/>
      </w:pPr>
      <w:r>
        <w:rPr>
          <w:color w:val="969696"/>
          <w:sz w:val="22"/>
        </w:rPr>
        <w:t>2026年8月11日</w:t>
      </w:r>
    </w:p>
    <w:p>
      <w:r>
        <w:br w:type="page"/>
      </w:r>
    </w:p>
    <w:p>
      <w:pPr>
        <w:spacing w:before="360" w:after="240"/>
      </w:pPr>
      <w:r>
        <w:rPr>
          <w:b/>
          <w:sz w:val="36"/>
        </w:rPr>
        <w:t>目  录</w:t>
      </w:r>
    </w:p>
    <w:p>
      <w:r>
        <w:fldChar w:fldCharType="begin"/>
        <w:instrText xml:space="preserve">TOC \o "1-3" \h \z \u</w:instrText>
        <w:fldChar w:fldCharType="separate"/>
        <w:fldChar w:fldCharType="end"/>
      </w:r>
    </w:p>
    <w:p>
      <w:r>
        <w:br w:type="page"/>
      </w:r>
    </w:p>
    <w:p>
      <w:pPr>
        <w:spacing w:before="360" w:after="240"/>
      </w:pPr>
      <w:r>
        <w:rPr>
          <w:b/>
          <w:sz w:val="36"/>
        </w:rPr>
        <w:t>第一章  核心发现与咨询窗口</w:t>
      </w:r>
    </w:p>
    <w:p>
      <w:pPr>
        <w:spacing w:after="240"/>
      </w:pPr>
      <w:r>
        <w:rPr>
          <w:b/>
          <w:i/>
          <w:color w:val="3C3C3C"/>
          <w:sz w:val="22"/>
        </w:rPr>
        <w:t>冰皮月饼处于品类渗透率爬坡期，从港式高端主导转向多元品牌分层竞争。竞争的分水岭不是口味创新，而是冷链基础能力。榴莲口味占冰皮月饼电商搜索量超50%，但品类即品牌的认知仍属空白。</w:t>
      </w:r>
    </w:p>
    <w:p>
      <w:pPr>
        <w:spacing w:line="360" w:lineRule="auto"/>
      </w:pPr>
      <w:r>
        <w:rPr>
          <w:sz w:val="22"/>
        </w:rPr>
        <w:t>发现一：冷链基础设施是品牌的第一道分水岭。</w:t>
      </w:r>
    </w:p>
    <w:p>
      <w:pPr>
        <w:spacing w:line="360" w:lineRule="auto"/>
      </w:pPr>
      <w:r>
        <w:rPr>
          <w:sz w:val="22"/>
        </w:rPr>
        <w:t>元祖全国400+门店和好利来近1000家门店本质上是分布式冷链节点网络。没有冷链门店网的品牌依赖顺丰冷运等第三方物流，渠道覆盖半径受限，每单履约成本高出30-50%。这意味着有门店冷链的品牌天然占据更多城市的中秋礼赠场景——门店既是销售终端也是品牌信任锚点。无门店品牌的电商成本结构中，冷链物流占比可达售价的15-20%，大量侵蚀利润空间。</w:t>
      </w:r>
    </w:p>
    <w:p>
      <w:pPr>
        <w:spacing w:line="360" w:lineRule="auto"/>
      </w:pPr>
      <w:r>
        <w:rPr>
          <w:sz w:val="22"/>
        </w:rPr>
        <w:t>发现二：榴莲口味已成电商搜索绝对主力，但品类即品牌的认知空白未被填补。</w:t>
      </w:r>
    </w:p>
    <w:p>
      <w:pPr>
        <w:spacing w:line="360" w:lineRule="auto"/>
      </w:pPr>
      <w:r>
        <w:rPr>
          <w:sz w:val="22"/>
        </w:rPr>
        <w:t>榴莲口味占冰皮月饼相关搜索量超过50%。榴芒一刻在榴莲冰皮细分有先发优势，但距离消费者心智中冰皮月饼=榴芒一刻还差很远。美心、元祖、好利来用多口味产品线+品牌溢价覆盖更广的消费场景和人群，品牌认知壁垒远高于品类认知。品类空白存在窗口期——第一个建立起全国性冰皮月饼品牌心智的企业将获得结构性优势，但目前所有玩家都在品类层面竞争，无人升级到品牌即品类层级。</w:t>
      </w:r>
    </w:p>
    <w:p>
      <w:pPr>
        <w:spacing w:line="360" w:lineRule="auto"/>
      </w:pPr>
      <w:r>
        <w:rPr>
          <w:sz w:val="22"/>
        </w:rPr>
        <w:t>发现三：冰皮月饼的内容营销存在严重同质化困局。</w:t>
      </w:r>
    </w:p>
    <w:p>
      <w:pPr>
        <w:spacing w:line="360" w:lineRule="auto"/>
      </w:pPr>
      <w:r>
        <w:rPr>
          <w:sz w:val="22"/>
        </w:rPr>
        <w:t>几乎所有品牌都在做切面爆浆+果肉含量+冷链直达的视觉套路。从美心到榴芒一刻到电商白牌，内容策略高度趋同。好利来是少数尝试设计驱动差异化的品牌，通过包装造型和联名IP制造社交货币。品类的视觉语言已经枯竭——当爆浆画面成为标配，品牌就需要升级到情感叙事和身份叙事。但目前全品类都停留在感官层的竞争。</w:t>
      </w:r>
    </w:p>
    <w:p>
      <w:pPr>
        <w:spacing w:line="360" w:lineRule="auto"/>
      </w:pPr>
      <w:r>
        <w:rPr>
          <w:sz w:val="22"/>
        </w:rPr>
        <w:t>发现四：价格带三极分化映射了三种品牌逻辑，中层品牌面临两端挤压。</w:t>
      </w:r>
    </w:p>
    <w:p>
      <w:pPr>
        <w:spacing w:line="360" w:lineRule="auto"/>
      </w:pPr>
      <w:r>
        <w:rPr>
          <w:sz w:val="22"/>
        </w:rPr>
        <w:t>200-400元高端线（美心/好利来）靠品牌资产和设计溢价，消费者为身份和送礼体面买单。100-200元品质线（榴芒一刻/广州酒家）靠品类心智和性价比，在中秋礼赠和自用场景之间找到平衡。50元以下低端线（三只松鼠/比比赞）靠渠道流量和极致价格，本质上是零食逻辑而非节日礼赠逻辑。中层品牌面临严峻的两端挤压——向上缺品牌资产，向下拼不过价格。榴芒一刻正在通过限量稀缺叙事向上突破，但品牌建设深度不足。</w:t>
      </w:r>
    </w:p>
    <w:p>
      <w:pPr>
        <w:spacing w:line="360" w:lineRule="auto"/>
      </w:pPr>
      <w:r>
        <w:rPr>
          <w:sz w:val="22"/>
        </w:rPr>
        <w:t>发现五：消费者决策链路正在从品牌忠诚转向即时触达转化。</w:t>
      </w:r>
    </w:p>
    <w:p>
      <w:pPr>
        <w:spacing w:line="360" w:lineRule="auto"/>
      </w:pPr>
      <w:r>
        <w:rPr>
          <w:sz w:val="22"/>
        </w:rPr>
        <w:t>抖音直播+小红书种草的即时转化链路，让品牌忠诚度在冰皮品类中被严重稀释。消费者更多是刷到什么买什么，而非主动搜索特定品牌。榴芒一刻通过每年限量+100万人惦记的稀缺叙事对抗这种稀释；美心通过港式正宗品牌身份建立信任壁垒。但大部分品牌在中间地带既没有稀缺叙事也没有品牌身份，完全暴露在平台算法推荐的不确定性中。</w:t>
      </w:r>
    </w:p>
    <w:p>
      <w:r>
        <w:br w:type="page"/>
      </w:r>
    </w:p>
    <w:p>
      <w:pPr>
        <w:spacing w:before="360" w:after="240"/>
      </w:pPr>
      <w:r>
        <w:rPr>
          <w:b/>
          <w:sz w:val="36"/>
        </w:rPr>
        <w:t>第二章  市场格局与品类趋势</w:t>
      </w:r>
    </w:p>
    <w:p>
      <w:pPr>
        <w:spacing w:after="240"/>
      </w:pPr>
      <w:r>
        <w:rPr>
          <w:b/>
          <w:i/>
          <w:color w:val="3C3C3C"/>
          <w:sz w:val="22"/>
        </w:rPr>
        <w:t>月饼市场2024年300亿元、冰皮渗透率8-10%，年轻人的口味偏好正在从传统莲蓉向冰皮榴莲迁移。品类增速高于行业均值，但品牌集中度低，尚未出现绝对领导品牌。</w:t>
      </w:r>
    </w:p>
    <w:p>
      <w:pPr>
        <w:spacing w:before="280" w:after="160"/>
      </w:pPr>
      <w:r>
        <w:rPr>
          <w:b/>
          <w:sz w:val="30"/>
        </w:rPr>
        <w:t>2.1  市场规模与品类渗透</w:t>
      </w:r>
    </w:p>
    <w:p>
      <w:pPr>
        <w:spacing w:line="360" w:lineRule="auto"/>
      </w:pPr>
      <w:r>
        <w:rPr>
          <w:sz w:val="22"/>
        </w:rPr>
        <w:t>月饼整体市场2024年销售规模300.1亿元，同比增长10.6%。2025年预计332.8亿元，持续双位数增长。冰皮月饼在整体市场中的渗透率从2019年约5%提升至2024年约8-10%，增速约为传统广式月饼的1.5-2倍。</w:t>
      </w:r>
    </w:p>
    <w:p>
      <w:pPr>
        <w:spacing w:line="360" w:lineRule="auto"/>
      </w:pPr>
      <w:r>
        <w:rPr>
          <w:sz w:val="22"/>
        </w:rPr>
        <w:t>冰皮品类增长的核心驱动有三：一是年轻消费者对清凉口感和新式口味的偏好增强，85-95后占月饼消费约70%；二是冷链物流基础设施在过去五年快速完善，三四线城市可触达；三是电商平台冰鲜配送能力提升，京东冷链和顺丰冷运已成为冰皮月饼履约的标准配置。</w:t>
      </w:r>
    </w:p>
    <w:p>
      <w:pPr>
        <w:spacing w:line="360" w:lineRule="auto"/>
      </w:pPr>
      <w:r>
        <w:rPr>
          <w:sz w:val="22"/>
        </w:rPr>
        <w:t>从品类生命周期来看，冰皮月饼处于成长后期——市场教育已完成，消费者认知建立，但品牌格局尚未定型。榴莲口味从2019年的新奇尝试演变为2024年的主流配置，芒果、抹茶、巧克力等口味仍在扩张品类边界。低糖和代糖版本开始出现，但品类成熟度不足，尚非主流差异化方向。</w:t>
      </w:r>
    </w:p>
    <w:p>
      <w:pPr>
        <w:spacing w:before="280" w:after="160"/>
      </w:pPr>
      <w:r>
        <w:rPr>
          <w:b/>
          <w:sz w:val="30"/>
        </w:rPr>
        <w:t>2.2  竞争格局总览</w:t>
      </w:r>
    </w:p>
    <w:p>
      <w:pPr>
        <w:spacing w:line="360" w:lineRule="auto"/>
      </w:pPr>
      <w:r>
        <w:rPr>
          <w:sz w:val="22"/>
        </w:rPr>
        <w:t>冰皮月饼的竞争格局呈现四层分化，每层的竞争逻辑、利润结构和增长路径完全不同：</w:t>
      </w:r>
    </w:p>
    <w:p>
      <w:pPr>
        <w:spacing w:line="360" w:lineRule="auto"/>
        <w:ind w:left="567"/>
      </w:pPr>
      <w:r>
        <w:rPr>
          <w:sz w:val="22"/>
        </w:rPr>
        <w:t>第一梯队：品牌资产驱动型。美心（香港）、大班（香港首创）、元祖（台湾）是冰皮月饼品类的标杆品牌。美心和大班以港式正宗身份占据高端礼赠心智，元祖以冰淇淋月饼和门店网络建立季节性消费习惯。这一层的核心竞争力是品牌身份认知和渠道密度，而非品类创新。</w:t>
      </w:r>
    </w:p>
    <w:p>
      <w:pPr>
        <w:spacing w:line="360" w:lineRule="auto"/>
        <w:ind w:left="567"/>
      </w:pPr>
      <w:r>
        <w:rPr>
          <w:sz w:val="22"/>
        </w:rPr>
        <w:t>第二梯队：区域渠道驱动型。广州酒家（华南）、华美（华中）、知味观（华东）是老字号阵地。冰皮月饼是传统广式/苏式月饼的产品线延伸，主要依赖区域品牌信任和渠道覆盖。这一层的核心竞争力是区域消费者信任和终端铺货能力，产品创新投入有限。</w:t>
      </w:r>
    </w:p>
    <w:p>
      <w:pPr>
        <w:spacing w:line="360" w:lineRule="auto"/>
        <w:ind w:left="567"/>
      </w:pPr>
      <w:r>
        <w:rPr>
          <w:sz w:val="22"/>
        </w:rPr>
        <w:t>第三梯队：品类创新驱动型。榴芒一刻、参情无限是新消费品牌的代表。它们以榴莲口味作为品类切入点，电商原生身份使其在抖音和小红书的内容能力远强于传统品牌。这一层的核心竞争力是品类心智占领和内容营销效率，但品牌资产深度不足。</w:t>
      </w:r>
    </w:p>
    <w:p>
      <w:pPr>
        <w:spacing w:line="360" w:lineRule="auto"/>
        <w:ind w:left="567"/>
      </w:pPr>
      <w:r>
        <w:rPr>
          <w:sz w:val="22"/>
        </w:rPr>
        <w:t>第四梯队：流量渠道驱动型。三只松鼠、良品铺子、比比赞是跨界入局者。OEM代工模式，冰皮月饼是零食渠道的流量变现工具，不构成品牌核心战略。这一层的核心竞争力是渠道流量和价格优势，产品差异化几乎为零。</w:t>
      </w:r>
    </w:p>
    <w:p>
      <w:pPr>
        <w:spacing w:before="280" w:after="160"/>
      </w:pPr>
      <w:r>
        <w:rPr>
          <w:b/>
          <w:sz w:val="30"/>
        </w:rPr>
        <w:t>2.3  品类竞争关键变量</w:t>
      </w:r>
    </w:p>
    <w:p>
      <w:pPr>
        <w:spacing w:line="360" w:lineRule="auto"/>
      </w:pPr>
      <w:r>
        <w:rPr>
          <w:sz w:val="22"/>
        </w:rPr>
        <w:t>本报告从以下五个维度评估冰皮月饼赛道的竞争强度和品牌护城河：</w:t>
      </w:r>
    </w:p>
    <w:p>
      <w:pPr>
        <w:spacing w:line="360" w:lineRule="auto"/>
        <w:ind w:left="567"/>
      </w:pPr>
      <w:r>
        <w:rPr>
          <w:sz w:val="22"/>
        </w:rPr>
        <w:t>维度一 市场/渠道：品牌的财报表现、市场占有率和渠道结构决定了其规模的可持续性。有门店冷链网的品牌（元祖/好利来）在渠道覆盖上具有结构性优势。</w:t>
      </w:r>
    </w:p>
    <w:p>
      <w:pPr>
        <w:spacing w:line="360" w:lineRule="auto"/>
        <w:ind w:left="567"/>
      </w:pPr>
      <w:r>
        <w:rPr>
          <w:sz w:val="22"/>
        </w:rPr>
        <w:t>维度二 品牌力+组织力：品牌认知、社交媒体声量、组织效率和差异化定位决定了品牌在品类中的不可替代性。内容类型五分类（曝光/涨粉/收藏/转化/人设）揭示品牌的内容增长策略。</w:t>
      </w:r>
    </w:p>
    <w:p>
      <w:pPr>
        <w:spacing w:line="360" w:lineRule="auto"/>
        <w:ind w:left="567"/>
      </w:pPr>
      <w:r>
        <w:rPr>
          <w:sz w:val="22"/>
        </w:rPr>
        <w:t>维度三 产品：SKU矩阵结构、价格带覆盖、产品创新能力和用户评价质量决定了产品的市场竞争力。三方对齐检查（品牌说了什么 vs 详情页怎么卖 vs 用户怎么感知）是重要的咨询切入点。</w:t>
      </w:r>
    </w:p>
    <w:p>
      <w:pPr>
        <w:spacing w:line="360" w:lineRule="auto"/>
        <w:ind w:left="567"/>
      </w:pPr>
      <w:r>
        <w:rPr>
          <w:sz w:val="22"/>
        </w:rPr>
        <w:t>维度四 趋势：品牌对行业风向、内容热点和用户情绪的把握能力决定了品牌的增长势能。</w:t>
      </w:r>
    </w:p>
    <w:p>
      <w:pPr>
        <w:spacing w:line="360" w:lineRule="auto"/>
        <w:ind w:left="567"/>
      </w:pPr>
      <w:r>
        <w:rPr>
          <w:sz w:val="22"/>
        </w:rPr>
        <w:t>维度五 人群：核心用户画像的准确度、可拓展人群的规模以及用户资产质量决定了品牌的生命周期价值。</w:t>
      </w:r>
    </w:p>
    <w:p>
      <w:r>
        <w:br w:type="page"/>
      </w:r>
    </w:p>
    <w:p>
      <w:pPr>
        <w:spacing w:before="360" w:after="240"/>
      </w:pPr>
      <w:r>
        <w:rPr>
          <w:b/>
          <w:sz w:val="36"/>
        </w:rPr>
        <w:t>第三章  品牌五维深度分析</w:t>
      </w:r>
    </w:p>
    <w:p>
      <w:pPr>
        <w:spacing w:after="240"/>
      </w:pPr>
      <w:r>
        <w:rPr>
          <w:b/>
          <w:i/>
          <w:color w:val="3C3C3C"/>
          <w:sz w:val="22"/>
        </w:rPr>
        <w:t>以下按冰皮月饼赛道六个代表性品牌分别进行五维模型诊断。每个品牌的分析覆盖市场/渠道、品牌力+组织力、产品、趋势、人群五个维度，结论先行，数据为锚，差异化为导向。</w:t>
      </w:r>
    </w:p>
    <w:p>
      <w:pPr>
        <w:spacing w:before="280" w:after="160"/>
      </w:pPr>
      <w:r>
        <w:rPr>
          <w:b/>
          <w:sz w:val="30"/>
        </w:rPr>
        <w:t>3.1  美心冰皮月饼</w:t>
      </w:r>
    </w:p>
    <w:p>
      <w:pPr>
        <w:spacing w:line="360" w:lineRule="auto"/>
      </w:pPr>
      <w:r>
        <w:rPr>
          <w:sz w:val="22"/>
        </w:rPr>
        <w:t>品牌定位：港式高端冰皮月饼标杆，1956年创立的香港美心集团旗下季节性产品线。在香港月饼市场占有率第一，冰皮月饼是其高端产品矩阵的重要组成部分。品牌在华南和一线城市具有极强的礼赠心智，是中秋高端送礼的默认选项之一。</w:t>
      </w:r>
    </w:p>
    <w:p>
      <w:pPr>
        <w:spacing w:before="200" w:after="120"/>
      </w:pPr>
      <w:r>
        <w:rPr>
          <w:b/>
          <w:sz w:val="26"/>
        </w:rPr>
        <w:t>市场/渠道</w:t>
      </w:r>
    </w:p>
    <w:p>
      <w:pPr>
        <w:spacing w:line="360" w:lineRule="auto"/>
      </w:pPr>
      <w:r>
        <w:rPr>
          <w:sz w:val="22"/>
        </w:rPr>
        <w:t>美心冰皮月饼的主要市场集中在香港、华南和华东一线城市。渠道策略以自有专卖店为核心（香港/广州/深圳约100+门店），叠加高端商超渠道（ole、盒马鲜生）和天猫旗舰店。机场免税渠道是独特优势——美心月饼是香港国际机场的畅销伴手礼，这一渠道贡献了可观的异地送礼场景销售。</w:t>
      </w:r>
    </w:p>
    <w:p>
      <w:pPr>
        <w:spacing w:line="360" w:lineRule="auto"/>
      </w:pPr>
      <w:r>
        <w:rPr>
          <w:sz w:val="22"/>
        </w:rPr>
        <w:t>美心的渠道结构决定了其在一二线城市的渗透远强于三四线。三四线市场因为缺乏冷链门店网络和高端商超布局，覆盖严重不足。从天猫旗舰店定价来看，礼盒装集中在200-400元区间，这一价格带与美心在香港的实体店定价基本一致，没有为了内地电商市场做大幅降价。</w:t>
      </w:r>
    </w:p>
    <w:p>
      <w:pPr>
        <w:spacing w:before="200" w:after="120"/>
      </w:pPr>
      <w:r>
        <w:rPr>
          <w:b/>
          <w:sz w:val="26"/>
        </w:rPr>
        <w:t>品牌力+组织力</w:t>
      </w:r>
    </w:p>
    <w:p>
      <w:pPr>
        <w:spacing w:line="360" w:lineRule="auto"/>
      </w:pPr>
      <w:r>
        <w:rPr>
          <w:sz w:val="22"/>
        </w:rPr>
        <w:t>美心的品牌资产在月饼品类中属于顶级——香港本土品牌的稀缺身份在大陆消费者心中天然具有溢价。六项品牌力评估：品牌认知度极高（尤其在华南和一线城市）、品牌联想清晰（高端港式月饼）、感知质量高（香港制造品质背书）、品牌忠诚度强（中秋送礼的默认选项）、品牌延伸合理（从传统月饼到冰皮月饼品类延伸顺畅）、品牌溢价能力行业最高（200-400元价格带是冰皮品类天花板）。</w:t>
      </w:r>
    </w:p>
    <w:p>
      <w:pPr>
        <w:spacing w:line="360" w:lineRule="auto"/>
      </w:pPr>
      <w:r>
        <w:rPr>
          <w:sz w:val="22"/>
        </w:rPr>
        <w:t>社交媒体层面，美心在小红书的种草内容以开箱测评和送礼推荐为主，内容调性偏高端生活方式而非流量爆款。与迪士尼IP（Tsum Tsum系列）的联名是美心内容策略的核心差异化动作，通过IP联名吸引年轻消费者同时不稀释品牌高端定位。组织力方面，美心集团拥有成熟的季节性产品运营体系，中秋前三个月启动生产计划，门店预售+企业团购+零售三轨并行。</w:t>
      </w:r>
    </w:p>
    <w:p>
      <w:pPr>
        <w:spacing w:line="360" w:lineRule="auto"/>
      </w:pPr>
      <w:r>
        <w:rPr>
          <w:sz w:val="22"/>
        </w:rPr>
        <w:t>内容类型五分类分析：美心的内容策略以曝光型和转化型为主。曝光型内容包括KOL测评、媒体报道、快闪店活动，转化型内容以天猫旗舰店详情页和门店陈列为核心。人设型内容相对薄弱——品牌叙事偏正统，缺乏与消费者的情感连接和人格化沟通。涨粉型内容（如IP联名限量款）有尝试但频次低、投入不系统。收藏型内容几乎为零——品牌认为消费者不会反复回来看。</w:t>
      </w:r>
    </w:p>
    <w:p>
      <w:pPr>
        <w:spacing w:before="200" w:after="120"/>
      </w:pPr>
      <w:r>
        <w:rPr>
          <w:b/>
          <w:sz w:val="26"/>
        </w:rPr>
        <w:t>产品</w:t>
      </w:r>
    </w:p>
    <w:p>
      <w:pPr>
        <w:spacing w:line="360" w:lineRule="auto"/>
      </w:pPr>
      <w:r>
        <w:rPr>
          <w:sz w:val="22"/>
        </w:rPr>
        <w:t>美心冰皮月饼的产品线以多口味组合装为核心，涵盖芒果、榴莲、抹茶红豆、巧克力等主流口味。产品策略是品牌溢价驱动——同样的芒果冰皮月饼，美心售价是社区烘焙店的2-3倍，溢价来自品牌而非产品本身。榴莲口味使用猫山王品种（马来西亚进口），这一定位层级高于使用金枕或苏丹王的品牌。</w:t>
      </w:r>
    </w:p>
    <w:p>
      <w:pPr>
        <w:spacing w:line="360" w:lineRule="auto"/>
      </w:pPr>
      <w:r>
        <w:rPr>
          <w:sz w:val="22"/>
        </w:rPr>
        <w:t>三方对齐检查：品牌叙事强调港式正宗和高端品质，详情页突出冰皮4mm薄度和马来西亚猫山王果肉含量，用户评价集中于送礼体面、颜值高、味道好三个关键词。三方基本对齐，不存在叙事和感知的明显断层。但差异化方面——美心冰皮月饼如果去掉品牌logo，产品本身在产品矩阵中的差异化程度并不突出，其主要壁垒来自品牌资产而非产品创新。</w:t>
      </w:r>
    </w:p>
    <w:p>
      <w:pPr>
        <w:spacing w:before="200" w:after="120"/>
      </w:pPr>
      <w:r>
        <w:rPr>
          <w:b/>
          <w:sz w:val="26"/>
        </w:rPr>
        <w:t>趋势</w:t>
      </w:r>
    </w:p>
    <w:p>
      <w:pPr>
        <w:spacing w:line="360" w:lineRule="auto"/>
      </w:pPr>
      <w:r>
        <w:rPr>
          <w:sz w:val="22"/>
        </w:rPr>
        <w:t>行业风向：高端月饼礼赠市场正在从传统广式向冰皮、流心奶黄等新品类迁移。美心自身从传统月饼向冰皮月饼的产品线延伸验证了这一趋势。但品类创新速度偏慢，新产品线的研发周期较长。内容热点：美心的迪士尼IP联名抓住了年轻消费者对卡通IP的情感连接，但联名频次和创意深度不如好利来系统。用户情绪：美心月饼承载的是中秋团圆的仪式感和送礼体面，这一情绪基本盘稳定但增长空间有限。消费者在寻找更有新鲜感、更有社交属性的中秋仪式感表达方式，美心在这方面回应不足。</w:t>
      </w:r>
    </w:p>
    <w:p>
      <w:pPr>
        <w:spacing w:before="200" w:after="120"/>
      </w:pPr>
      <w:r>
        <w:rPr>
          <w:b/>
          <w:sz w:val="26"/>
        </w:rPr>
        <w:t>人群</w:t>
      </w:r>
    </w:p>
    <w:p>
      <w:pPr>
        <w:spacing w:line="360" w:lineRule="auto"/>
      </w:pPr>
      <w:r>
        <w:rPr>
          <w:sz w:val="22"/>
        </w:rPr>
        <w:t>核心用户画像：30-50岁中高收入家庭消费者，以粤港澳大湾区为核心，延伸至长三角和京津地区。购买场景以中秋送礼为主（约70%），自用为辅（约30%）。送礼场景中企业团购和商超选购是主要渠道。可拓展人群：25-30岁年轻白领是第一可拓展人群，他们追求品质感和社交属性，对IP联名和颜值驱动的冰皮月饼有天然好感。但美心当前的品牌调性偏成熟，对年轻群体的吸引力有限。人群资产质量：美心的用户复购率和品牌忠诚度在月饼品类中属于高水准，但问题在于复购集中在每年中秋一次，品牌的全年用户触达能力极弱。</w:t>
      </w:r>
    </w:p>
    <w:p>
      <w:r>
        <w:br w:type="page"/>
      </w:r>
    </w:p>
    <w:p>
      <w:pPr>
        <w:spacing w:before="280" w:after="160"/>
      </w:pPr>
      <w:r>
        <w:rPr>
          <w:b/>
          <w:sz w:val="30"/>
        </w:rPr>
        <w:t>3.2  元祖冰皮月饼</w:t>
      </w:r>
    </w:p>
    <w:p>
      <w:pPr>
        <w:spacing w:line="360" w:lineRule="auto"/>
      </w:pPr>
      <w:r>
        <w:rPr>
          <w:sz w:val="22"/>
        </w:rPr>
        <w:t>品牌定位：台湾元祖食品（1993年进入大陆），以冰淇淋月饼和冰皮月饼著称。定位中端偏上（150-300元），最显著的特征是拥有全国400+直营连锁门店，这是元祖在冰皮月饼赛道最大的竞争壁垒。元祖本质上是一个冷链零售品牌，月饼是其季节性流量产品，蛋糕和甜点是其全年基本盘。</w:t>
      </w:r>
    </w:p>
    <w:p>
      <w:pPr>
        <w:spacing w:before="200" w:after="120"/>
      </w:pPr>
      <w:r>
        <w:rPr>
          <w:b/>
          <w:sz w:val="26"/>
        </w:rPr>
        <w:t>市场/渠道</w:t>
      </w:r>
    </w:p>
    <w:p>
      <w:pPr>
        <w:spacing w:line="360" w:lineRule="auto"/>
      </w:pPr>
      <w:r>
        <w:rPr>
          <w:sz w:val="22"/>
        </w:rPr>
        <w:t>元祖的渠道结构是冰皮月饼赛道的另类——400+直营门店覆盖一二三线城市，每家门店都是冷链前置仓。这一结构意味着元祖不需要依赖顺丰冷运等第三方物流，门店直接辐射周边5公里范围，消费者可以到店自提或门店配送。月饼的渠道成本远低于电商原生品牌。</w:t>
      </w:r>
    </w:p>
    <w:p>
      <w:pPr>
        <w:spacing w:line="360" w:lineRule="auto"/>
      </w:pPr>
      <w:r>
        <w:rPr>
          <w:sz w:val="22"/>
        </w:rPr>
        <w:t>渠道策略的核心是门店预售+会员体系。中秋节前45-60天启动预售，通过会员权益锁定提前订单。企业团购是元祖的重要B端渠道，尤其在二三线城市的中小企业福利采购中占据显著份额。天猫旗舰店是线上补充渠道，但非核心——元祖的线上投入和内容运营远不如美心和榴芒一刻。</w:t>
      </w:r>
    </w:p>
    <w:p>
      <w:pPr>
        <w:spacing w:before="200" w:after="120"/>
      </w:pPr>
      <w:r>
        <w:rPr>
          <w:b/>
          <w:sz w:val="26"/>
        </w:rPr>
        <w:t>品牌力+组织力</w:t>
      </w:r>
    </w:p>
    <w:p>
      <w:pPr>
        <w:spacing w:line="360" w:lineRule="auto"/>
      </w:pPr>
      <w:r>
        <w:rPr>
          <w:sz w:val="22"/>
        </w:rPr>
        <w:t>元祖的品牌资产优势在于门店网络积累的消费者信任——消费者在社区楼下就能看到元祖门店，这种物理存在感是电商品牌无法替代的。品牌六项评估：品牌认知度在城市中产群体中稳固、品牌联想清晰（冰淇淋月饼+蛋糕）、感知质量中高、品牌忠诚度较好（会员体系驱动）、品牌延伸保守（主要围绕冷链甜品）、品牌溢价能力中上。组织力方面，元祖的直营体系保证了终端执行的一致性——从门店陈列到预售话术到客户服务，标准化程度高。但这也是双刃剑——直营体系的重资产模式限制了扩张速度。</w:t>
      </w:r>
    </w:p>
    <w:p>
      <w:pPr>
        <w:spacing w:line="360" w:lineRule="auto"/>
      </w:pPr>
      <w:r>
        <w:rPr>
          <w:sz w:val="22"/>
        </w:rPr>
        <w:t>内容类型五分类：元祖在转化型内容上最强——门店预售、会员权益、优惠券系统是核心转化工具。曝光型内容投入较少，主要依靠门店自然流量和品牌知名度。涨粉型内容几乎没有——品牌不追求社交媒体增粉。人设型内容为零——元祖没有人格化品牌形象。收藏型内容（如蛋糕DIY教程、中秋送礼指南）有零星尝试，但不成体系。</w:t>
      </w:r>
    </w:p>
    <w:p>
      <w:pPr>
        <w:spacing w:before="200" w:after="120"/>
      </w:pPr>
      <w:r>
        <w:rPr>
          <w:b/>
          <w:sz w:val="26"/>
        </w:rPr>
        <w:t>产品</w:t>
      </w:r>
    </w:p>
    <w:p>
      <w:pPr>
        <w:spacing w:line="360" w:lineRule="auto"/>
      </w:pPr>
      <w:r>
        <w:rPr>
          <w:sz w:val="22"/>
        </w:rPr>
        <w:t>产品线以雪月饼（冰淇淋月饼）为招牌大单品，纯冰皮月饼为辅助线。元祖的产品策略是围绕冷链能力做产品矩阵——只要是需要冷链配送的甜品，元祖都可以做。SKU结构中，蛋糕贡献了全年营收的60%以上，月饼是中秋季节的增量收入。冰皮月饼在元祖产品体系中的战略地位低于美心和榴芒一刻。</w:t>
      </w:r>
    </w:p>
    <w:p>
      <w:pPr>
        <w:spacing w:line="360" w:lineRule="auto"/>
      </w:pPr>
      <w:r>
        <w:rPr>
          <w:sz w:val="22"/>
        </w:rPr>
        <w:t>三方对齐检查：品牌叙事强调台湾传统+新鲜制作，详情页主打冰淇淋月饼的清凉口感和冰皮Q弹，用户评价集中在好吃、适合送礼、门店方便。三方基本对齐，但没有惊喜感——品牌说的、卖的、用户感受到的都在预期之内，缺乏超越预期的体验点。</w:t>
      </w:r>
    </w:p>
    <w:p>
      <w:pPr>
        <w:spacing w:before="200" w:after="120"/>
      </w:pPr>
      <w:r>
        <w:rPr>
          <w:b/>
          <w:sz w:val="26"/>
        </w:rPr>
        <w:t>趋势</w:t>
      </w:r>
    </w:p>
    <w:p>
      <w:pPr>
        <w:spacing w:line="360" w:lineRule="auto"/>
      </w:pPr>
      <w:r>
        <w:rPr>
          <w:sz w:val="22"/>
        </w:rPr>
        <w:t>行业风向：元祖跟随而非引领趋势。当榴莲冰皮成为电商爆品时，元祖的反应速度较慢，榴莲口味在其产品线中占比较小。内容热点：元祖错过了抖音和小红书的流量红利，品牌声量集中在门店覆盖的区域市场而非全国线上。用户情绪：元祖的用户情感连接主要来自社区门店的物理存在感和节日仪式感，但这种连接在数字化时代正在被稀释。消费者越来越习惯线上下单，元祖的门店优势可能成为创新阻力。</w:t>
      </w:r>
    </w:p>
    <w:p>
      <w:pPr>
        <w:spacing w:before="200" w:after="120"/>
      </w:pPr>
      <w:r>
        <w:rPr>
          <w:b/>
          <w:sz w:val="26"/>
        </w:rPr>
        <w:t>人群</w:t>
      </w:r>
    </w:p>
    <w:p>
      <w:pPr>
        <w:spacing w:line="360" w:lineRule="auto"/>
      </w:pPr>
      <w:r>
        <w:rPr>
          <w:sz w:val="22"/>
        </w:rPr>
        <w:t>核心用户画像：30-50岁城市家庭消费者，以二三线城市为主力市场，一线城市影响力弱于美心。购买场景以中秋送礼和家庭自用并重。元祖用户的一个显著特征是门店会员忠诚度高——办了元祖会员卡的消费者在蛋糕和甜品上也有较高复购。可拓展人群：年轻白领是潜在拓展人群，但元祖品牌形象偏成熟稳重，对25-30岁的吸引力不足。人群资产质量较高——会员体系驱动了跨品类的复购（从月饼到蛋糕），用户生命周期价值优于纯粹的季节性品牌。</w:t>
      </w:r>
    </w:p>
    <w:p>
      <w:r>
        <w:br w:type="page"/>
      </w:r>
    </w:p>
    <w:p>
      <w:pPr>
        <w:spacing w:before="280" w:after="160"/>
      </w:pPr>
      <w:r>
        <w:rPr>
          <w:b/>
          <w:sz w:val="30"/>
        </w:rPr>
        <w:t>3.3  广州酒家冰皮月饼</w:t>
      </w:r>
    </w:p>
    <w:p>
      <w:pPr>
        <w:spacing w:line="360" w:lineRule="auto"/>
      </w:pPr>
      <w:r>
        <w:rPr>
          <w:sz w:val="22"/>
        </w:rPr>
        <w:t>品牌定位：中华老字号（1935年），广式月饼头部品牌，冰皮月饼是传统品牌年轻化的产品线延伸。定位中端（100-250元），核心市场高度集中在广东及华南地区。冰皮月饼在广州酒家产品体系中是防守型创新——覆盖年轻人的口味需求，但不构成品牌核心战略。</w:t>
      </w:r>
    </w:p>
    <w:p>
      <w:pPr>
        <w:spacing w:before="200" w:after="120"/>
      </w:pPr>
      <w:r>
        <w:rPr>
          <w:b/>
          <w:sz w:val="26"/>
        </w:rPr>
        <w:t>市场/渠道</w:t>
      </w:r>
    </w:p>
    <w:p>
      <w:pPr>
        <w:spacing w:line="360" w:lineRule="auto"/>
      </w:pPr>
      <w:r>
        <w:rPr>
          <w:sz w:val="22"/>
        </w:rPr>
        <w:t>渠道以广东为核心市场，覆盖华南地区商超、自有门店和天猫/京东旗舰店。广州酒家的渠道优势在于广东市场的深耕密度——在广东任何城市都能找到广州酒家的月饼，渠道铺货率在华南地区仅次于美心。但出了广东，品牌影响力急剧下降，冰皮月饼在线上的全国竞争力也弱于美心和榴芒一刻。</w:t>
      </w:r>
    </w:p>
    <w:p>
      <w:pPr>
        <w:spacing w:before="200" w:after="120"/>
      </w:pPr>
      <w:r>
        <w:rPr>
          <w:b/>
          <w:sz w:val="26"/>
        </w:rPr>
        <w:t>品牌力+组织力</w:t>
      </w:r>
    </w:p>
    <w:p>
      <w:pPr>
        <w:spacing w:line="360" w:lineRule="auto"/>
      </w:pPr>
      <w:r>
        <w:rPr>
          <w:sz w:val="22"/>
        </w:rPr>
        <w:t>广州酒家的品牌资产核心是老字号信任——一个在广东扎根近百年的品牌，消费者在食品安全和品质上对其高度信任。品牌六项评估：品牌认知度在华南极高、全国一般；品牌联想清晰但偏传统（广式月饼+粤菜酒楼）；感知质量高（老字号品质背书）；品牌忠诚度在广东市场极强；品牌延伸从传统月饼到冰皮月饼的路径合理但不够聚焦；品牌溢价能力中等。组织力方面，广州酒家是成熟企业，供应链能力和终端执行力强，但创新机制和速度不及新消费品牌。</w:t>
      </w:r>
    </w:p>
    <w:p>
      <w:pPr>
        <w:spacing w:line="360" w:lineRule="auto"/>
      </w:pPr>
      <w:r>
        <w:rPr>
          <w:sz w:val="22"/>
        </w:rPr>
        <w:t>内容类型五分类：转化型内容最强——商超堆头、门店陈列、天猫大促是核心转化场景。曝光型内容以传统媒体投放为主，新媒体投入较少。涨粉型和人设型内容几乎为零。收藏型内容（如月饼搭配推荐、广式月饼文化科普）有天然内容基础但未被系统化利用。广州酒家的内容策略短板在于——有深厚的文化底蕴但没有转化为数字时代的内容资产。</w:t>
      </w:r>
    </w:p>
    <w:p>
      <w:pPr>
        <w:spacing w:before="200" w:after="120"/>
      </w:pPr>
      <w:r>
        <w:rPr>
          <w:b/>
          <w:sz w:val="26"/>
        </w:rPr>
        <w:t>产品</w:t>
      </w:r>
    </w:p>
    <w:p>
      <w:pPr>
        <w:spacing w:line="360" w:lineRule="auto"/>
      </w:pPr>
      <w:r>
        <w:rPr>
          <w:sz w:val="22"/>
        </w:rPr>
        <w:t>产品线以传统口味创新为主（冰皮莲蓉、冰皮豆沙），近年尝试榴莲口味但非核心方向。冰皮月饼的SKU数量在6个品牌中最少，产品创新投入低于行业平均水平。三方对齐检查基本一致但没有惊喜——品牌说的、卖的、消费者感受到的都是稳定可靠的品质，但缺乏让消费者眼前一亮的产品创新点。</w:t>
      </w:r>
    </w:p>
    <w:p>
      <w:pPr>
        <w:spacing w:before="200" w:after="120"/>
      </w:pPr>
      <w:r>
        <w:rPr>
          <w:b/>
          <w:sz w:val="26"/>
        </w:rPr>
        <w:t>趋势</w:t>
      </w:r>
    </w:p>
    <w:p>
      <w:pPr>
        <w:spacing w:line="360" w:lineRule="auto"/>
      </w:pPr>
      <w:r>
        <w:rPr>
          <w:sz w:val="22"/>
        </w:rPr>
        <w:t>广州酒家的趋势把握能力是其最大短板。品牌跟随行业趋势而非引领趋势，榴莲口味的推出晚于市场主流约2-3年。内容热点几乎完全错过——抖音和小红书的品牌声量极低。用户情绪方面，老字号身份确实给消费者带来了安全感和信任感，但这种情绪连接在年轻消费者中正在弱化。广州酒家的核心风险不是现在卖不好，而是10年后现在40岁的核心用户变老了，而25岁的消费者不再觉得广州酒家跟自己有关系。</w:t>
      </w:r>
    </w:p>
    <w:p>
      <w:pPr>
        <w:spacing w:before="200" w:after="120"/>
      </w:pPr>
      <w:r>
        <w:rPr>
          <w:b/>
          <w:sz w:val="26"/>
        </w:rPr>
        <w:t>人群</w:t>
      </w:r>
    </w:p>
    <w:p>
      <w:pPr>
        <w:spacing w:line="360" w:lineRule="auto"/>
      </w:pPr>
      <w:r>
        <w:rPr>
          <w:sz w:val="22"/>
        </w:rPr>
        <w:t>核心用户画像：35-60岁广东及华南地区消费者，以中秋送礼和家庭消费为主。这个人群对广州酒家的信任来自几十年的消费习惯，品牌忠诚度极高。可拓展人群：广东地区的年轻白领是有可能被拓展的——他们对广式文化有身份认同，广州酒家可以通过年轻化产品线和数字内容与他们建立连接。但当前的产品和品牌调性不足以吸引他们。人群资产质量：老用户质量极高但年龄结构偏大，年轻用户获取不足，长期存在人群断档风险。</w:t>
      </w:r>
    </w:p>
    <w:p>
      <w:r>
        <w:br w:type="page"/>
      </w:r>
    </w:p>
    <w:p>
      <w:pPr>
        <w:spacing w:before="280" w:after="160"/>
      </w:pPr>
      <w:r>
        <w:rPr>
          <w:b/>
          <w:sz w:val="30"/>
        </w:rPr>
        <w:t>3.4  榴芒一刻冰皮月饼</w:t>
      </w:r>
    </w:p>
    <w:p>
      <w:pPr>
        <w:spacing w:line="360" w:lineRule="auto"/>
      </w:pPr>
      <w:r>
        <w:rPr>
          <w:sz w:val="22"/>
        </w:rPr>
        <w:t>品牌定位：冰皮榴莲月饼的品类定义者，2014年成立于东莞，以榴莲甜品为核心品类。榴芒一刻是冰皮月饼赛道的核心观察样本——它验证了垂直品类品牌在季节性品类中的生存模式。定位中端（100-200元），以猫山王/金枕头榴莲冰皮月饼为核心大单品，榴莲果肉含量宣称60-88%。</w:t>
      </w:r>
    </w:p>
    <w:p>
      <w:pPr>
        <w:spacing w:before="200" w:after="120"/>
      </w:pPr>
      <w:r>
        <w:rPr>
          <w:b/>
          <w:sz w:val="26"/>
        </w:rPr>
        <w:t>市场/渠道</w:t>
      </w:r>
    </w:p>
    <w:p>
      <w:pPr>
        <w:spacing w:line="360" w:lineRule="auto"/>
      </w:pPr>
      <w:r>
        <w:rPr>
          <w:sz w:val="22"/>
        </w:rPr>
        <w:t>榴芒一刻是天猫旗舰店起家的电商原生品牌，渠道以天猫+抖音+小红书为核心，社区团购（名义初品、嗨团等）为重要补充。没有线下门店，完全依赖顺丰冷链配送全国。这一渠道结构的优势是消费者触达不受地域限制，劣势是履约成本高——冷链物流费用占售价的15-20%，远比元祖的门店配送成本高。</w:t>
      </w:r>
    </w:p>
    <w:p>
      <w:pPr>
        <w:spacing w:line="360" w:lineRule="auto"/>
      </w:pPr>
      <w:r>
        <w:rPr>
          <w:sz w:val="22"/>
        </w:rPr>
        <w:t>抖音是榴芒一刻近年最重要的增量渠道——618大促新上榜品牌，直播带货和短视频内容驱动了销量快速增长。社区团购渠道的广泛铺货使榴芒一刻能够触达三四线城市消费者，但团购价格通常低于天猫零售价20-30%，对品牌定价体系有稀释效应。私域运营受到行业关注，见实等私域社群将其列为深度游学案例。</w:t>
      </w:r>
    </w:p>
    <w:p>
      <w:pPr>
        <w:spacing w:before="200" w:after="120"/>
      </w:pPr>
      <w:r>
        <w:rPr>
          <w:b/>
          <w:sz w:val="26"/>
        </w:rPr>
        <w:t>品牌力+组织力</w:t>
      </w:r>
    </w:p>
    <w:p>
      <w:pPr>
        <w:spacing w:line="360" w:lineRule="auto"/>
      </w:pPr>
      <w:r>
        <w:rPr>
          <w:sz w:val="22"/>
        </w:rPr>
        <w:t>榴芒一刻的品牌力集中在品类心智上——在榴莲冰皮月饼这一细分领域的提及率和搜索量领先。品牌六项评估：品牌认知度在榴莲爱好者群体和电商用户中较高；品牌联想清晰（榴莲=榴芒一刻）；感知质量因榴莲果肉含量的强宣称而较高；品牌忠诚度存在但受季节性影响大——中秋之后的淡季用户活跃度急剧下降；品牌延伸从冰皮月饼到榴莲冰粽、榴莲冰淇淋等品类延伸合理；品牌溢价能力中等——定价高于电商白牌但低于美心。</w:t>
      </w:r>
    </w:p>
    <w:p>
      <w:pPr>
        <w:spacing w:line="360" w:lineRule="auto"/>
      </w:pPr>
      <w:r>
        <w:rPr>
          <w:sz w:val="22"/>
        </w:rPr>
        <w:t>组织力方面，榴芒一刻构建了从供应链金融-采购-运输-仓储-清关-商城营销-物流-售后的完整体系。这对于一个100-200万用户规模的品牌来说是超额投入，反映了创始人将榴莲供应链视为核心壁垒的战略选择。但季节性运营是组织力的最大考验——中秋前的40天是全年的销售命脉，团队需要在极短时间内完成从供应链调度到内容营销到物流履约的全部动作，容错率极低。</w:t>
      </w:r>
    </w:p>
    <w:p>
      <w:pPr>
        <w:spacing w:line="360" w:lineRule="auto"/>
      </w:pPr>
      <w:r>
        <w:rPr>
          <w:sz w:val="22"/>
        </w:rPr>
        <w:t>内容类型五分类：榴芒一刻的曝光型内容和涨粉型内容表现突出——4mm冰皮包裹60%以上果肉、切开爆浆的视觉在抖音和小红书上有极强的传播力。转化型内容以天猫旗舰店详情页和直播间为核心。人设型内容有一定基础（创始人叙事、榴莲爱好者社群），但尚未体系化。收藏型内容较薄弱——品牌认为消费者不会收藏月饼相关内容。整体内容策略高度依赖感官冲击（爆浆画面），缺乏情感层和身份层的叙事纵深。</w:t>
      </w:r>
    </w:p>
    <w:p>
      <w:pPr>
        <w:spacing w:before="200" w:after="120"/>
      </w:pPr>
      <w:r>
        <w:rPr>
          <w:b/>
          <w:sz w:val="26"/>
        </w:rPr>
        <w:t>产品</w:t>
      </w:r>
    </w:p>
    <w:p>
      <w:pPr>
        <w:spacing w:line="360" w:lineRule="auto"/>
      </w:pPr>
      <w:r>
        <w:rPr>
          <w:sz w:val="22"/>
        </w:rPr>
        <w:t>核心大单品爆浆榴莲冰皮月饼（600g/盒，100g×6枚）定价188-298元/盒。产品策略是极简SKU+深度爆品，一个口味做透。榴莲果肉含量宣称是产品最核心的差异化锚点——这个数字在消费者决策中起到了显著的心理锚定作用。延伸产品线包括榴莲冰粽、榴莲冰淇淋、榴莲千层等，目标是用榴莲甜品矩阵对抗月饼的极端季节性。</w:t>
      </w:r>
    </w:p>
    <w:p>
      <w:pPr>
        <w:spacing w:line="360" w:lineRule="auto"/>
      </w:pPr>
      <w:r>
        <w:rPr>
          <w:sz w:val="22"/>
        </w:rPr>
        <w:t>三方对齐检查：品牌叙事强调爆浆、榴莲肉含量、100万人惦记；详情页主打果肉含量数字和冷链直达；用户评价集中于榴莲味浓、真材实料、新鲜。三方高度一致，这说明榴芒一刻的产品定位和营销沟通非常精准——消费者得到的和品牌承诺的高度吻合。但问题在于——这种一致性建立在榴莲这一单一口味上，品类的天花板取决于榴莲人群的规模。当榴莲口味红利消退，品牌将面临增长天花板。</w:t>
      </w:r>
    </w:p>
    <w:p>
      <w:pPr>
        <w:spacing w:before="200" w:after="120"/>
      </w:pPr>
      <w:r>
        <w:rPr>
          <w:b/>
          <w:sz w:val="26"/>
        </w:rPr>
        <w:t>趋势</w:t>
      </w:r>
    </w:p>
    <w:p>
      <w:pPr>
        <w:spacing w:line="360" w:lineRule="auto"/>
      </w:pPr>
      <w:r>
        <w:rPr>
          <w:sz w:val="22"/>
        </w:rPr>
        <w:t>榴芒一刻是品类趋势的定义者而非跟随者——它定义了冰皮榴莲月饼这个细分品类的产品标准和营销语言。行业风向上，榴莲供应链的整合（首届亚洲榴莲盛会、洪九果品上市）将持续利好榴芒一刻的上游成本结构。内容热点上，榴芒一刻成功借势了短视频时代的视觉驱动消费趋势——爆浆画面在算法推荐中有天然优势。用户情绪上，榴芒一刻抓住了消费者对真实食材和极致口感的追求，榴莲爱好者的社群情绪被有效激活。但风险在于——榴莲品类红利终有周期，品牌需要在品类红利消退前建立起超越榴莲的品牌资产。</w:t>
      </w:r>
    </w:p>
    <w:p>
      <w:pPr>
        <w:spacing w:before="200" w:after="120"/>
      </w:pPr>
      <w:r>
        <w:rPr>
          <w:b/>
          <w:sz w:val="26"/>
        </w:rPr>
        <w:t>人群</w:t>
      </w:r>
    </w:p>
    <w:p>
      <w:pPr>
        <w:spacing w:line="360" w:lineRule="auto"/>
      </w:pPr>
      <w:r>
        <w:rPr>
          <w:sz w:val="22"/>
        </w:rPr>
        <w:t>核心用户画像：25-35岁榴莲爱好者和新消费品牌用户，女性占比约65-70%。购买场景以自用尝鲜为主（约60%），送礼为辅（约40%）。榴芒一刻的用户画像比美心和元祖更年轻、更下沉，抖音渠道的用户尤为明显。可拓展人群：榴莲爱好者之外的口味探索者（芒果、抹茶等）是自然拓展方向，但这意味着品牌需要从榴莲赛道延伸到更广泛的冰皮甜品赛道，面临定位稀释的风险。人群资产质量：榴芒一刻的用户粘性在榴莲爱好者中较强，但品牌与用户的连接深度不够——用户买榴芒一刻是因为榴莲，而非因为榴芒一刻。一旦出现更具性价比或更新奇的榴莲冰皮品牌，用户流失风险较高。</w:t>
      </w:r>
    </w:p>
    <w:p>
      <w:r>
        <w:br w:type="page"/>
      </w:r>
    </w:p>
    <w:p>
      <w:pPr>
        <w:spacing w:before="280" w:after="160"/>
      </w:pPr>
      <w:r>
        <w:rPr>
          <w:b/>
          <w:sz w:val="30"/>
        </w:rPr>
        <w:t>3.5  好利来冰皮月饼</w:t>
      </w:r>
    </w:p>
    <w:p>
      <w:pPr>
        <w:spacing w:line="360" w:lineRule="auto"/>
      </w:pPr>
      <w:r>
        <w:rPr>
          <w:sz w:val="22"/>
        </w:rPr>
        <w:t>品牌定位：中国连锁烘焙龙头（1992年，全国近1000家门店），冰皮月饼是季节性产品线中的设计驱动型选手。定位中高端（150-300元），产品设计感和包装颜值是其在冰皮月饼赛道最显著的差异化。好利来的半熟芝士等经典产品线的设计基因被延续到冰皮月饼上，使其在所有品牌中拥有最强的审美资产。</w:t>
      </w:r>
    </w:p>
    <w:p>
      <w:pPr>
        <w:spacing w:before="200" w:after="120"/>
      </w:pPr>
      <w:r>
        <w:rPr>
          <w:b/>
          <w:sz w:val="26"/>
        </w:rPr>
        <w:t>市场/渠道</w:t>
      </w:r>
    </w:p>
    <w:p>
      <w:pPr>
        <w:spacing w:line="360" w:lineRule="auto"/>
      </w:pPr>
      <w:r>
        <w:rPr>
          <w:sz w:val="22"/>
        </w:rPr>
        <w:t>好利来的渠道结构是品牌最稳固的护城河——全国近1000家门店覆盖从一线到三线城市，每家门店都是冷链零售终端。门店即冷链节点使其履约成本远低于电商原生品牌。线上渠道（天猫旗舰店+小程序）是补充而非核心。中秋节前门店限定包装+橱窗陈列是核心销售场景。好利来月饼的渠道效率在六个品牌中最高——既有线下流量（门店自然人流），又有线上能力（小程序预购+外卖配送）。</w:t>
      </w:r>
    </w:p>
    <w:p>
      <w:pPr>
        <w:spacing w:before="200" w:after="120"/>
      </w:pPr>
      <w:r>
        <w:rPr>
          <w:b/>
          <w:sz w:val="26"/>
        </w:rPr>
        <w:t>品牌力+组织力</w:t>
      </w:r>
    </w:p>
    <w:p>
      <w:pPr>
        <w:spacing w:line="360" w:lineRule="auto"/>
      </w:pPr>
      <w:r>
        <w:rPr>
          <w:sz w:val="22"/>
        </w:rPr>
        <w:t>好利来的品牌资产在年轻消费者中极具认知度。品牌六项评估：品牌认知度在全国中产和年轻群体中极高；品牌联想集中且清晰（精品烘焙+设计驱动）；感知质量因好利来整体品牌形象而较高；品牌忠诚度因门店会员体系而较强；品牌延伸从半熟芝士到冰皮月饼的路径顺畅但关联度一般——消费者对好利来的核心认知是半熟芝士和精品蛋糕，而非月饼；品牌溢价能力因设计驱动而高于同价格带品牌。</w:t>
      </w:r>
    </w:p>
    <w:p>
      <w:pPr>
        <w:spacing w:line="360" w:lineRule="auto"/>
      </w:pPr>
      <w:r>
        <w:rPr>
          <w:sz w:val="22"/>
        </w:rPr>
        <w:t>社交媒体层面，好利来的内容运营在烘焙品牌中属于行业顶尖。小红书图文种草质量极高，强调颜值和拍照属性，用户自发生成内容比例很高。好利来品牌账号的内容运营已形成系统的审美语言和视觉风格，这在月饼品类中是极为稀缺的能力。组织力方面，好利来的季节性产品运营体系成熟，门店终端执行力强，新品研发能力在烘焙行业中处于领先水平。</w:t>
      </w:r>
    </w:p>
    <w:p>
      <w:pPr>
        <w:spacing w:line="360" w:lineRule="auto"/>
      </w:pPr>
      <w:r>
        <w:rPr>
          <w:sz w:val="22"/>
        </w:rPr>
        <w:t>内容类型五分类：好利来是六个品牌中唯一在人设型和收藏型内容上有系统布局的品牌。曝光型内容强（联名款、限定包装自带传播属性），涨粉型内容中强（IP联名限量款驱动关注），转化型内容中（门店陈列+小程序预订），人设型内容强（好利来品牌账号的人格化运营和审美输出），收藏型内容最强——烘焙教程、限定包装的视觉内容、节日送礼指南等收藏率远高于竞品。好利来的内容策略本质上是审美驱动型增长——通过设计能力制造社交货币，让用户主动传播品牌内容。</w:t>
      </w:r>
    </w:p>
    <w:p>
      <w:pPr>
        <w:spacing w:before="200" w:after="120"/>
      </w:pPr>
      <w:r>
        <w:rPr>
          <w:b/>
          <w:sz w:val="26"/>
        </w:rPr>
        <w:t>产品</w:t>
      </w:r>
    </w:p>
    <w:p>
      <w:pPr>
        <w:spacing w:line="360" w:lineRule="auto"/>
      </w:pPr>
      <w:r>
        <w:rPr>
          <w:sz w:val="22"/>
        </w:rPr>
        <w:t>好利来冰皮月饼的产品特色在于设计感。包装和产品外形的设计水准在所有品牌中独树一帜。好利来将半熟芝士产品线的视觉DNA延续到冰皮月饼上——标志性的色调、精致的造型、可拍照的包装，每一个细节都服务于社交媒体的传播逻辑。口味以多口味组合装为主，榴莲、芒果、抹茶等口味均有覆盖，但没有像榴芒一刻那样在单一口味上建立绝对心智。</w:t>
      </w:r>
    </w:p>
    <w:p>
      <w:pPr>
        <w:spacing w:line="360" w:lineRule="auto"/>
      </w:pPr>
      <w:r>
        <w:rPr>
          <w:sz w:val="22"/>
        </w:rPr>
        <w:t>三方对齐检查：品牌叙事强调设计感和颜值，详情页以视觉主导+产品图片为核心，用户评价集中于好看、适合拍照、送礼有面子。三方高度一致——但一致性建立在审美层而非产品层。这既是好利来的差异化优势，也是潜在风险——当审美红利消退或被竞品模仿，产品本身的可替代性会暴露出来。</w:t>
      </w:r>
    </w:p>
    <w:p>
      <w:pPr>
        <w:spacing w:before="200" w:after="120"/>
      </w:pPr>
      <w:r>
        <w:rPr>
          <w:b/>
          <w:sz w:val="26"/>
        </w:rPr>
        <w:t>趋势</w:t>
      </w:r>
    </w:p>
    <w:p>
      <w:pPr>
        <w:spacing w:line="360" w:lineRule="auto"/>
      </w:pPr>
      <w:r>
        <w:rPr>
          <w:sz w:val="22"/>
        </w:rPr>
        <w:t>行业风向：好利来代表的是审美驱动型品牌路线——在品类功能趋同的情况下，设计成为第一竞争力。这一路线在日本和中国的新消费品牌中被反复验证，但在月饼品类中好利来是先行者。内容热点：好利来的IP联名和限定包装精准踩中了社交媒体的颜值经济趋势，消费者自发拍照传播降低了品牌的营销成本。用户情绪：好利来回应了消费者对仪式感和生活品质的追求——中秋不只是吃月饼，更是表达对生活的讲究。这一情绪连接比单纯的好吃更有深度，是品牌护城河的重要组成部分。</w:t>
      </w:r>
    </w:p>
    <w:p>
      <w:pPr>
        <w:spacing w:before="200" w:after="120"/>
      </w:pPr>
      <w:r>
        <w:rPr>
          <w:b/>
          <w:sz w:val="26"/>
        </w:rPr>
        <w:t>人群</w:t>
      </w:r>
    </w:p>
    <w:p>
      <w:pPr>
        <w:spacing w:line="360" w:lineRule="auto"/>
      </w:pPr>
      <w:r>
        <w:rPr>
          <w:sz w:val="22"/>
        </w:rPr>
        <w:t>核心用户画像：25-35岁一二线城市女性为主，有较好的审美意识和消费力，活跃于小红书和朋友圈。购买场景以自用尝鲜和社交送礼并重。好利来用户的特征是——她们不只是买月饼，她们在消费一种生活方式的表达。可拓展人群：男性消费者和三四线市场消费者是好利来月饼的拓展空间，但受限于品牌调性的性别偏向和门店覆盖密度。人群资产质量极高——好利来用户因为烘焙产品的高频消费，全年触达频率远高于纯粹的季节性品牌，用户生命周期价值在六个品牌中最高。</w:t>
      </w:r>
    </w:p>
    <w:p>
      <w:r>
        <w:br w:type="page"/>
      </w:r>
    </w:p>
    <w:p>
      <w:pPr>
        <w:spacing w:before="280" w:after="160"/>
      </w:pPr>
      <w:r>
        <w:rPr>
          <w:b/>
          <w:sz w:val="30"/>
        </w:rPr>
        <w:t>3.6  三只松鼠 / 良品铺子冰皮月饼（零食跨界型）</w:t>
      </w:r>
    </w:p>
    <w:p>
      <w:pPr>
        <w:spacing w:line="360" w:lineRule="auto"/>
      </w:pPr>
      <w:r>
        <w:rPr>
          <w:sz w:val="22"/>
        </w:rPr>
        <w:t>品牌定位与竞争逻辑：三只松鼠和良品铺子是零食巨头跨界入局冰皮月饼的代表，均采用OEM代工模式。定位低端（50-150元），冰皮月饼在品牌产品体系中不构成核心战略，更多是零食渠道的季节性流量变现。这种模式的竞争逻辑和品牌型玩家完全不同——品牌靠品牌溢价赚钱，零食巨头靠渠道效率赚钱。</w:t>
      </w:r>
    </w:p>
    <w:p>
      <w:pPr>
        <w:spacing w:before="200" w:after="120"/>
      </w:pPr>
      <w:r>
        <w:rPr>
          <w:b/>
          <w:sz w:val="26"/>
        </w:rPr>
        <w:t>市场/渠道</w:t>
      </w:r>
    </w:p>
    <w:p>
      <w:pPr>
        <w:spacing w:line="360" w:lineRule="auto"/>
      </w:pPr>
      <w:r>
        <w:rPr>
          <w:sz w:val="22"/>
        </w:rPr>
        <w:t>渠道是零食品牌最大的竞争武器。三只松鼠以天猫旗舰店+直播为核心渠道，良品铺子以全国线下零食门店+小程序为阵地。二者都拥有极为成熟的流量获取和转化体系——对于他们来说，卖冰皮月饼和卖每日坚果的逻辑是一样的，渠道效率决定了ROI。但这一渠道优势在冰皮月饼品类中存在两个问题：一是冷链配送能力不足——零食的常温配送体系不能直接复制到冰皮月饼上；二是礼赠心智缺失——消费者不会在三只松鼠买送礼用的月饼，品牌缺乏中秋礼赠场景的消费者信任。</w:t>
      </w:r>
    </w:p>
    <w:p>
      <w:pPr>
        <w:spacing w:before="200" w:after="120"/>
      </w:pPr>
      <w:r>
        <w:rPr>
          <w:b/>
          <w:sz w:val="26"/>
        </w:rPr>
        <w:t>品牌力+组织力</w:t>
      </w:r>
    </w:p>
    <w:p>
      <w:pPr>
        <w:spacing w:line="360" w:lineRule="auto"/>
      </w:pPr>
      <w:r>
        <w:rPr>
          <w:sz w:val="22"/>
        </w:rPr>
        <w:t>品牌力在冰皮月饼品类中显著不足。消费者对三只松鼠和良品铺子的核心认知是零食品牌而非月饼品牌，品类延伸的关联度较弱。六项品牌力评估：品牌认知度虽高但与冰皮月饼无关，品牌溢价能力在冰皮品类中几乎为零——必须靠价格竞争。组织力方面，零食品牌的产品开发和供应链管理能力很强，但冰皮月饼作为季节性OEM产品，品牌方在产品品质控制上的投入和话语权有限。</w:t>
      </w:r>
    </w:p>
    <w:p>
      <w:pPr>
        <w:spacing w:line="360" w:lineRule="auto"/>
      </w:pPr>
      <w:r>
        <w:rPr>
          <w:sz w:val="22"/>
        </w:rPr>
        <w:t>内容类型五分类：零食品牌的内容策略完全围绕零食场景（追剧、办公室、下午茶）展开，冰皮月饼被定位为零食而非节日礼赠。这一策略在转化型内容上有一定效果——利用零食消费的冲动性（2-4枚装尝鲜装）在电商平台快速转化。但曝光型和涨粉型内容中冰皮月饼占比极小，人设型和收藏型内容为零。这种内容策略的短板在于无法建立品牌在月饼品类中的长期心智。</w:t>
      </w:r>
    </w:p>
    <w:p>
      <w:pPr>
        <w:spacing w:before="200" w:after="120"/>
      </w:pPr>
      <w:r>
        <w:rPr>
          <w:b/>
          <w:sz w:val="26"/>
        </w:rPr>
        <w:t>产品</w:t>
      </w:r>
    </w:p>
    <w:p>
      <w:pPr>
        <w:spacing w:line="360" w:lineRule="auto"/>
      </w:pPr>
      <w:r>
        <w:rPr>
          <w:sz w:val="22"/>
        </w:rPr>
        <w:t>产品线为通用型冰皮月饼（多口味组合装），缺乏品类差异化。OEM代工模式下，产品品质与代工厂绑定，品牌方在口味研发和工艺创新上的投入几乎为零。价格带全面下探至50元以下，这是品牌型玩家无法覆盖的区间。三方对齐检查：品牌叙事（零食化消费场景）和产品体验基本一致，但用户对冰皮月饼的期待（中秋仪式感）和产品实际体验（普通零食）之间存在明显落差。</w:t>
      </w:r>
    </w:p>
    <w:p>
      <w:pPr>
        <w:spacing w:before="200" w:after="120"/>
      </w:pPr>
      <w:r>
        <w:rPr>
          <w:b/>
          <w:sz w:val="26"/>
        </w:rPr>
        <w:t>趋势</w:t>
      </w:r>
    </w:p>
    <w:p>
      <w:pPr>
        <w:spacing w:line="360" w:lineRule="auto"/>
      </w:pPr>
      <w:r>
        <w:rPr>
          <w:sz w:val="22"/>
        </w:rPr>
        <w:t>零食品牌入局冰皮月饼是品类成熟化的信号——当一个品类从品牌驱动转为渠道驱动时，渠道型玩家自然涌入。这预示着冰皮月饼品类将从品牌溢价逻辑逐步转向渠道效率逻辑。对于品牌型玩家（美心、榴芒一刻），零食品牌的入场不是直接竞争对手（客群和价格带不同），但会拉低消费者对整个品类的价格预期和品质基准。</w:t>
      </w:r>
    </w:p>
    <w:p>
      <w:pPr>
        <w:spacing w:line="360" w:lineRule="auto"/>
      </w:pPr>
      <w:r>
        <w:rPr>
          <w:sz w:val="22"/>
        </w:rPr>
        <w:t>用户情绪方面，零食品牌成功抓住了一个被传统品牌忽视的细分需求——中秋前夕的冲动尝鲜消费。不是送礼，不是家庭团聚，而是看到一个39.9元的冰皮月饼链接顺手买来尝尝。这一消费场景在年轻人中体量可观，但品牌忠诚度几乎为零。</w:t>
      </w:r>
    </w:p>
    <w:p>
      <w:pPr>
        <w:spacing w:before="200" w:after="120"/>
      </w:pPr>
      <w:r>
        <w:rPr>
          <w:b/>
          <w:sz w:val="26"/>
        </w:rPr>
        <w:t>人群</w:t>
      </w:r>
    </w:p>
    <w:p>
      <w:pPr>
        <w:spacing w:line="360" w:lineRule="auto"/>
      </w:pPr>
      <w:r>
        <w:rPr>
          <w:sz w:val="22"/>
        </w:rPr>
        <w:t>核心用户画像：18-30岁价格敏感型年轻消费者，以低线城市和下沉市场为主力。购买场景以自用尝鲜（冲动消费）为主，送礼场景几乎不覆盖。用户粘性极低——买完即走，没有品牌记忆。人群资产质量在冰皮月饼品类中最低，但问题在于零食品牌并不在乎月饼的用户忠诚度——它们追求的是渠道转化效率而非品牌沉淀。</w:t>
      </w:r>
    </w:p>
    <w:p>
      <w:r>
        <w:br w:type="page"/>
      </w:r>
    </w:p>
    <w:p>
      <w:pPr>
        <w:spacing w:before="360" w:after="240"/>
      </w:pPr>
      <w:r>
        <w:rPr>
          <w:b/>
          <w:sz w:val="36"/>
        </w:rPr>
        <w:t>第四章  品牌五维对比矩阵</w:t>
      </w:r>
    </w:p>
    <w:p>
      <w:pPr>
        <w:spacing w:after="240"/>
      </w:pPr>
      <w:r>
        <w:rPr>
          <w:b/>
          <w:i/>
          <w:color w:val="3C3C3C"/>
          <w:sz w:val="22"/>
        </w:rPr>
        <w:t>以下将六个品牌在五维模型下的表现进行横向对比，揭示各维度的竞争差异和战略启示。每个维度的评分基于可观察的公开表现，四档：领先（品牌在该维度显著优于竞品）、稳健（表现中上，无明显短板）、追赶（表现有提升空间）、薄弱（维度存在明显缺口）。</w:t>
      </w:r>
    </w:p>
    <w:p>
      <w:pPr>
        <w:spacing w:before="280" w:after="160"/>
      </w:pPr>
      <w:r>
        <w:rPr>
          <w:b/>
          <w:sz w:val="30"/>
        </w:rPr>
        <w:t>4.1  市场/渠道维度对比</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417"/>
            <w:shd w:fill="D9E2F3" w:val="clear"/>
          </w:tcPr>
          <w:p>
            <w:r/>
            <w:r>
              <w:rPr>
                <w:b/>
                <w:sz w:val="20"/>
              </w:rPr>
              <w:t>品牌</w:t>
            </w:r>
          </w:p>
        </w:tc>
        <w:tc>
          <w:tcPr>
            <w:tcW w:type="dxa" w:w="1984"/>
            <w:shd w:fill="D9E2F3" w:val="clear"/>
          </w:tcPr>
          <w:p>
            <w:r/>
            <w:r>
              <w:rPr>
                <w:b/>
                <w:sz w:val="20"/>
              </w:rPr>
              <w:t>渠道类型</w:t>
            </w:r>
          </w:p>
        </w:tc>
        <w:tc>
          <w:tcPr>
            <w:tcW w:type="dxa" w:w="1984"/>
            <w:shd w:fill="D9E2F3" w:val="clear"/>
          </w:tcPr>
          <w:p>
            <w:r/>
            <w:r>
              <w:rPr>
                <w:b/>
                <w:sz w:val="20"/>
              </w:rPr>
              <w:t>核心渠道</w:t>
            </w:r>
          </w:p>
        </w:tc>
        <w:tc>
          <w:tcPr>
            <w:tcW w:type="dxa" w:w="1417"/>
            <w:shd w:fill="D9E2F3" w:val="clear"/>
          </w:tcPr>
          <w:p>
            <w:r/>
            <w:r>
              <w:rPr>
                <w:b/>
                <w:sz w:val="20"/>
              </w:rPr>
              <w:t>覆盖城市</w:t>
            </w:r>
          </w:p>
        </w:tc>
        <w:tc>
          <w:tcPr>
            <w:tcW w:type="dxa" w:w="1701"/>
            <w:shd w:fill="D9E2F3" w:val="clear"/>
          </w:tcPr>
          <w:p>
            <w:r/>
            <w:r>
              <w:rPr>
                <w:b/>
                <w:sz w:val="20"/>
              </w:rPr>
              <w:t>履约成本</w:t>
            </w:r>
          </w:p>
        </w:tc>
        <w:tc>
          <w:tcPr>
            <w:tcW w:type="dxa" w:w="850"/>
            <w:shd w:fill="D9E2F3" w:val="clear"/>
          </w:tcPr>
          <w:p>
            <w:r/>
            <w:r>
              <w:rPr>
                <w:b/>
                <w:sz w:val="20"/>
              </w:rPr>
              <w:t>评分</w:t>
            </w:r>
          </w:p>
        </w:tc>
      </w:tr>
      <w:tr>
        <w:tc>
          <w:tcPr>
            <w:tcW w:type="dxa" w:w="1417"/>
          </w:tcPr>
          <w:p>
            <w:r/>
            <w:r>
              <w:rPr>
                <w:sz w:val="20"/>
              </w:rPr>
              <w:t>美心</w:t>
            </w:r>
          </w:p>
        </w:tc>
        <w:tc>
          <w:tcPr>
            <w:tcW w:type="dxa" w:w="1984"/>
          </w:tcPr>
          <w:p>
            <w:r/>
            <w:r>
              <w:rPr>
                <w:sz w:val="20"/>
              </w:rPr>
              <w:t>门店+商超+电商</w:t>
            </w:r>
          </w:p>
        </w:tc>
        <w:tc>
          <w:tcPr>
            <w:tcW w:type="dxa" w:w="1984"/>
          </w:tcPr>
          <w:p>
            <w:r/>
            <w:r>
              <w:rPr>
                <w:sz w:val="20"/>
              </w:rPr>
              <w:t>专卖店/高端商超/天猫</w:t>
            </w:r>
          </w:p>
        </w:tc>
        <w:tc>
          <w:tcPr>
            <w:tcW w:type="dxa" w:w="1417"/>
          </w:tcPr>
          <w:p>
            <w:r/>
            <w:r>
              <w:rPr>
                <w:sz w:val="20"/>
              </w:rPr>
              <w:t>一二线为主</w:t>
            </w:r>
          </w:p>
        </w:tc>
        <w:tc>
          <w:tcPr>
            <w:tcW w:type="dxa" w:w="1701"/>
          </w:tcPr>
          <w:p>
            <w:r/>
            <w:r>
              <w:rPr>
                <w:sz w:val="20"/>
              </w:rPr>
              <w:t>中（自有门店+第三方冷链）</w:t>
            </w:r>
          </w:p>
        </w:tc>
        <w:tc>
          <w:tcPr>
            <w:tcW w:type="dxa" w:w="850"/>
          </w:tcPr>
          <w:p>
            <w:r/>
            <w:r>
              <w:rPr>
                <w:sz w:val="20"/>
              </w:rPr>
              <w:t>稳健</w:t>
            </w:r>
          </w:p>
        </w:tc>
      </w:tr>
      <w:tr>
        <w:tc>
          <w:tcPr>
            <w:tcW w:type="dxa" w:w="1417"/>
          </w:tcPr>
          <w:p>
            <w:r/>
            <w:r>
              <w:rPr>
                <w:sz w:val="20"/>
              </w:rPr>
              <w:t>元祖</w:t>
            </w:r>
          </w:p>
        </w:tc>
        <w:tc>
          <w:tcPr>
            <w:tcW w:type="dxa" w:w="1984"/>
          </w:tcPr>
          <w:p>
            <w:r/>
            <w:r>
              <w:rPr>
                <w:sz w:val="20"/>
              </w:rPr>
              <w:t>直营门店+电商</w:t>
            </w:r>
          </w:p>
        </w:tc>
        <w:tc>
          <w:tcPr>
            <w:tcW w:type="dxa" w:w="1984"/>
          </w:tcPr>
          <w:p>
            <w:r/>
            <w:r>
              <w:rPr>
                <w:sz w:val="20"/>
              </w:rPr>
              <w:t>400+直营门店</w:t>
            </w:r>
          </w:p>
        </w:tc>
        <w:tc>
          <w:tcPr>
            <w:tcW w:type="dxa" w:w="1417"/>
          </w:tcPr>
          <w:p>
            <w:r/>
            <w:r>
              <w:rPr>
                <w:sz w:val="20"/>
              </w:rPr>
              <w:t>一二三线</w:t>
            </w:r>
          </w:p>
        </w:tc>
        <w:tc>
          <w:tcPr>
            <w:tcW w:type="dxa" w:w="1701"/>
          </w:tcPr>
          <w:p>
            <w:r/>
            <w:r>
              <w:rPr>
                <w:sz w:val="20"/>
              </w:rPr>
              <w:t>低（门店即冷链节点）</w:t>
            </w:r>
          </w:p>
        </w:tc>
        <w:tc>
          <w:tcPr>
            <w:tcW w:type="dxa" w:w="850"/>
          </w:tcPr>
          <w:p>
            <w:r/>
            <w:r>
              <w:rPr>
                <w:sz w:val="20"/>
              </w:rPr>
              <w:t>领先</w:t>
            </w:r>
          </w:p>
        </w:tc>
      </w:tr>
      <w:tr>
        <w:tc>
          <w:tcPr>
            <w:tcW w:type="dxa" w:w="1417"/>
          </w:tcPr>
          <w:p>
            <w:r/>
            <w:r>
              <w:rPr>
                <w:sz w:val="20"/>
              </w:rPr>
              <w:t>广州酒家</w:t>
            </w:r>
          </w:p>
        </w:tc>
        <w:tc>
          <w:tcPr>
            <w:tcW w:type="dxa" w:w="1984"/>
          </w:tcPr>
          <w:p>
            <w:r/>
            <w:r>
              <w:rPr>
                <w:sz w:val="20"/>
              </w:rPr>
              <w:t>门店+商超+电商</w:t>
            </w:r>
          </w:p>
        </w:tc>
        <w:tc>
          <w:tcPr>
            <w:tcW w:type="dxa" w:w="1984"/>
          </w:tcPr>
          <w:p>
            <w:r/>
            <w:r>
              <w:rPr>
                <w:sz w:val="20"/>
              </w:rPr>
              <w:t>华南门店/商超/天猫</w:t>
            </w:r>
          </w:p>
        </w:tc>
        <w:tc>
          <w:tcPr>
            <w:tcW w:type="dxa" w:w="1417"/>
          </w:tcPr>
          <w:p>
            <w:r/>
            <w:r>
              <w:rPr>
                <w:sz w:val="20"/>
              </w:rPr>
              <w:t>华南区域</w:t>
            </w:r>
          </w:p>
        </w:tc>
        <w:tc>
          <w:tcPr>
            <w:tcW w:type="dxa" w:w="1701"/>
          </w:tcPr>
          <w:p>
            <w:r/>
            <w:r>
              <w:rPr>
                <w:sz w:val="20"/>
              </w:rPr>
              <w:t>中低（区域集中优势）</w:t>
            </w:r>
          </w:p>
        </w:tc>
        <w:tc>
          <w:tcPr>
            <w:tcW w:type="dxa" w:w="850"/>
          </w:tcPr>
          <w:p>
            <w:r/>
            <w:r>
              <w:rPr>
                <w:sz w:val="20"/>
              </w:rPr>
              <w:t>稳健</w:t>
            </w:r>
          </w:p>
        </w:tc>
      </w:tr>
      <w:tr>
        <w:tc>
          <w:tcPr>
            <w:tcW w:type="dxa" w:w="1417"/>
          </w:tcPr>
          <w:p>
            <w:r/>
            <w:r>
              <w:rPr>
                <w:sz w:val="20"/>
              </w:rPr>
              <w:t>榴芒一刻</w:t>
            </w:r>
          </w:p>
        </w:tc>
        <w:tc>
          <w:tcPr>
            <w:tcW w:type="dxa" w:w="1984"/>
          </w:tcPr>
          <w:p>
            <w:r/>
            <w:r>
              <w:rPr>
                <w:sz w:val="20"/>
              </w:rPr>
              <w:t>纯电商+社区团购</w:t>
            </w:r>
          </w:p>
        </w:tc>
        <w:tc>
          <w:tcPr>
            <w:tcW w:type="dxa" w:w="1984"/>
          </w:tcPr>
          <w:p>
            <w:r/>
            <w:r>
              <w:rPr>
                <w:sz w:val="20"/>
              </w:rPr>
              <w:t>天猫/抖音/小红书/团购</w:t>
            </w:r>
          </w:p>
        </w:tc>
        <w:tc>
          <w:tcPr>
            <w:tcW w:type="dxa" w:w="1417"/>
          </w:tcPr>
          <w:p>
            <w:r/>
            <w:r>
              <w:rPr>
                <w:sz w:val="20"/>
              </w:rPr>
              <w:t>全国（依赖顺丰）</w:t>
            </w:r>
          </w:p>
        </w:tc>
        <w:tc>
          <w:tcPr>
            <w:tcW w:type="dxa" w:w="1701"/>
          </w:tcPr>
          <w:p>
            <w:r/>
            <w:r>
              <w:rPr>
                <w:sz w:val="20"/>
              </w:rPr>
              <w:t>高（顺丰冷链，售价15-20%）</w:t>
            </w:r>
          </w:p>
        </w:tc>
        <w:tc>
          <w:tcPr>
            <w:tcW w:type="dxa" w:w="850"/>
          </w:tcPr>
          <w:p>
            <w:r/>
            <w:r>
              <w:rPr>
                <w:sz w:val="20"/>
              </w:rPr>
              <w:t>追赶</w:t>
            </w:r>
          </w:p>
        </w:tc>
      </w:tr>
      <w:tr>
        <w:tc>
          <w:tcPr>
            <w:tcW w:type="dxa" w:w="1417"/>
          </w:tcPr>
          <w:p>
            <w:r/>
            <w:r>
              <w:rPr>
                <w:sz w:val="20"/>
              </w:rPr>
              <w:t>好利来</w:t>
            </w:r>
          </w:p>
        </w:tc>
        <w:tc>
          <w:tcPr>
            <w:tcW w:type="dxa" w:w="1984"/>
          </w:tcPr>
          <w:p>
            <w:r/>
            <w:r>
              <w:rPr>
                <w:sz w:val="20"/>
              </w:rPr>
              <w:t>直营门店+电商</w:t>
            </w:r>
          </w:p>
        </w:tc>
        <w:tc>
          <w:tcPr>
            <w:tcW w:type="dxa" w:w="1984"/>
          </w:tcPr>
          <w:p>
            <w:r/>
            <w:r>
              <w:rPr>
                <w:sz w:val="20"/>
              </w:rPr>
              <w:t>1000家门店</w:t>
            </w:r>
          </w:p>
        </w:tc>
        <w:tc>
          <w:tcPr>
            <w:tcW w:type="dxa" w:w="1417"/>
          </w:tcPr>
          <w:p>
            <w:r/>
            <w:r>
              <w:rPr>
                <w:sz w:val="20"/>
              </w:rPr>
              <w:t>一二三线</w:t>
            </w:r>
          </w:p>
        </w:tc>
        <w:tc>
          <w:tcPr>
            <w:tcW w:type="dxa" w:w="1701"/>
          </w:tcPr>
          <w:p>
            <w:r/>
            <w:r>
              <w:rPr>
                <w:sz w:val="20"/>
              </w:rPr>
              <w:t>低（门店即冷链节点）</w:t>
            </w:r>
          </w:p>
        </w:tc>
        <w:tc>
          <w:tcPr>
            <w:tcW w:type="dxa" w:w="850"/>
          </w:tcPr>
          <w:p>
            <w:r/>
            <w:r>
              <w:rPr>
                <w:sz w:val="20"/>
              </w:rPr>
              <w:t>领先</w:t>
            </w:r>
          </w:p>
        </w:tc>
      </w:tr>
      <w:tr>
        <w:tc>
          <w:tcPr>
            <w:tcW w:type="dxa" w:w="1417"/>
          </w:tcPr>
          <w:p>
            <w:r/>
            <w:r>
              <w:rPr>
                <w:sz w:val="20"/>
              </w:rPr>
              <w:t>三只松鼠</w:t>
            </w:r>
          </w:p>
        </w:tc>
        <w:tc>
          <w:tcPr>
            <w:tcW w:type="dxa" w:w="1984"/>
          </w:tcPr>
          <w:p>
            <w:r/>
            <w:r>
              <w:rPr>
                <w:sz w:val="20"/>
              </w:rPr>
              <w:t>电商+直播</w:t>
            </w:r>
          </w:p>
        </w:tc>
        <w:tc>
          <w:tcPr>
            <w:tcW w:type="dxa" w:w="1984"/>
          </w:tcPr>
          <w:p>
            <w:r/>
            <w:r>
              <w:rPr>
                <w:sz w:val="20"/>
              </w:rPr>
              <w:t>天猫/抖音直播</w:t>
            </w:r>
          </w:p>
        </w:tc>
        <w:tc>
          <w:tcPr>
            <w:tcW w:type="dxa" w:w="1417"/>
          </w:tcPr>
          <w:p>
            <w:r/>
            <w:r>
              <w:rPr>
                <w:sz w:val="20"/>
              </w:rPr>
              <w:t>全国</w:t>
            </w:r>
          </w:p>
        </w:tc>
        <w:tc>
          <w:tcPr>
            <w:tcW w:type="dxa" w:w="1701"/>
          </w:tcPr>
          <w:p>
            <w:r/>
            <w:r>
              <w:rPr>
                <w:sz w:val="20"/>
              </w:rPr>
              <w:t>中（零食冷链体系不成熟）</w:t>
            </w:r>
          </w:p>
        </w:tc>
        <w:tc>
          <w:tcPr>
            <w:tcW w:type="dxa" w:w="850"/>
          </w:tcPr>
          <w:p>
            <w:r/>
            <w:r>
              <w:rPr>
                <w:sz w:val="20"/>
              </w:rPr>
              <w:t>追赶</w:t>
            </w:r>
          </w:p>
        </w:tc>
      </w:tr>
    </w:tbl>
    <w:p/>
    <w:p>
      <w:pPr>
        <w:spacing w:before="280" w:after="160"/>
      </w:pPr>
      <w:r>
        <w:rPr>
          <w:b/>
          <w:sz w:val="30"/>
        </w:rPr>
        <w:t>4.2  品牌力/组织力维度对比</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47"/>
            <w:shd w:fill="D9E2F3" w:val="clear"/>
          </w:tcPr>
          <w:p>
            <w:r/>
            <w:r>
              <w:rPr>
                <w:b/>
                <w:sz w:val="20"/>
              </w:rPr>
              <w:t>品牌</w:t>
            </w:r>
          </w:p>
        </w:tc>
        <w:tc>
          <w:tcPr>
            <w:tcW w:type="dxa" w:w="1701"/>
            <w:shd w:fill="D9E2F3" w:val="clear"/>
          </w:tcPr>
          <w:p>
            <w:r/>
            <w:r>
              <w:rPr>
                <w:b/>
                <w:sz w:val="20"/>
              </w:rPr>
              <w:t>品牌认知</w:t>
            </w:r>
          </w:p>
        </w:tc>
        <w:tc>
          <w:tcPr>
            <w:tcW w:type="dxa" w:w="1417"/>
            <w:shd w:fill="D9E2F3" w:val="clear"/>
          </w:tcPr>
          <w:p>
            <w:r/>
            <w:r>
              <w:rPr>
                <w:b/>
                <w:sz w:val="20"/>
              </w:rPr>
              <w:t>差异化定位</w:t>
            </w:r>
          </w:p>
        </w:tc>
        <w:tc>
          <w:tcPr>
            <w:tcW w:type="dxa" w:w="1701"/>
            <w:shd w:fill="D9E2F3" w:val="clear"/>
          </w:tcPr>
          <w:p>
            <w:r/>
            <w:r>
              <w:rPr>
                <w:b/>
                <w:sz w:val="20"/>
              </w:rPr>
              <w:t>社交媒体声量</w:t>
            </w:r>
          </w:p>
        </w:tc>
        <w:tc>
          <w:tcPr>
            <w:tcW w:type="dxa" w:w="1587"/>
            <w:shd w:fill="D9E2F3" w:val="clear"/>
          </w:tcPr>
          <w:p>
            <w:r/>
            <w:r>
              <w:rPr>
                <w:b/>
                <w:sz w:val="20"/>
              </w:rPr>
              <w:t>组织效率</w:t>
            </w:r>
          </w:p>
        </w:tc>
        <w:tc>
          <w:tcPr>
            <w:tcW w:type="dxa" w:w="1417"/>
            <w:shd w:fill="D9E2F3" w:val="clear"/>
          </w:tcPr>
          <w:p>
            <w:r/>
            <w:r>
              <w:rPr>
                <w:b/>
                <w:sz w:val="20"/>
              </w:rPr>
              <w:t>内容五分类完整度</w:t>
            </w:r>
          </w:p>
        </w:tc>
        <w:tc>
          <w:tcPr>
            <w:tcW w:type="dxa" w:w="850"/>
            <w:shd w:fill="D9E2F3" w:val="clear"/>
          </w:tcPr>
          <w:p>
            <w:r/>
            <w:r>
              <w:rPr>
                <w:b/>
                <w:sz w:val="20"/>
              </w:rPr>
              <w:t>评分</w:t>
            </w:r>
          </w:p>
        </w:tc>
      </w:tr>
      <w:tr>
        <w:tc>
          <w:tcPr>
            <w:tcW w:type="dxa" w:w="1247"/>
          </w:tcPr>
          <w:p>
            <w:r/>
            <w:r>
              <w:rPr>
                <w:sz w:val="20"/>
              </w:rPr>
              <w:t>美心</w:t>
            </w:r>
          </w:p>
        </w:tc>
        <w:tc>
          <w:tcPr>
            <w:tcW w:type="dxa" w:w="1701"/>
          </w:tcPr>
          <w:p>
            <w:r/>
            <w:r>
              <w:rPr>
                <w:sz w:val="20"/>
              </w:rPr>
              <w:t>极高（港式高端月饼）</w:t>
            </w:r>
          </w:p>
        </w:tc>
        <w:tc>
          <w:tcPr>
            <w:tcW w:type="dxa" w:w="1417"/>
          </w:tcPr>
          <w:p>
            <w:r/>
            <w:r>
              <w:rPr>
                <w:sz w:val="20"/>
              </w:rPr>
              <w:t>港式正宗+高端送礼</w:t>
            </w:r>
          </w:p>
        </w:tc>
        <w:tc>
          <w:tcPr>
            <w:tcW w:type="dxa" w:w="1701"/>
          </w:tcPr>
          <w:p>
            <w:r/>
            <w:r>
              <w:rPr>
                <w:sz w:val="20"/>
              </w:rPr>
              <w:t>中（KOL/媒体报道）</w:t>
            </w:r>
          </w:p>
        </w:tc>
        <w:tc>
          <w:tcPr>
            <w:tcW w:type="dxa" w:w="1587"/>
          </w:tcPr>
          <w:p>
            <w:r/>
            <w:r>
              <w:rPr>
                <w:sz w:val="20"/>
              </w:rPr>
              <w:t>高（成熟季节性运营体系）</w:t>
            </w:r>
          </w:p>
        </w:tc>
        <w:tc>
          <w:tcPr>
            <w:tcW w:type="dxa" w:w="1417"/>
          </w:tcPr>
          <w:p>
            <w:r/>
            <w:r>
              <w:rPr>
                <w:sz w:val="20"/>
              </w:rPr>
              <w:t>3/5（缺涨粉/人设/收藏）</w:t>
            </w:r>
          </w:p>
        </w:tc>
        <w:tc>
          <w:tcPr>
            <w:tcW w:type="dxa" w:w="850"/>
          </w:tcPr>
          <w:p>
            <w:r/>
            <w:r>
              <w:rPr>
                <w:sz w:val="20"/>
              </w:rPr>
              <w:t>领先</w:t>
            </w:r>
          </w:p>
        </w:tc>
      </w:tr>
      <w:tr>
        <w:tc>
          <w:tcPr>
            <w:tcW w:type="dxa" w:w="1247"/>
          </w:tcPr>
          <w:p>
            <w:r/>
            <w:r>
              <w:rPr>
                <w:sz w:val="20"/>
              </w:rPr>
              <w:t>元祖</w:t>
            </w:r>
          </w:p>
        </w:tc>
        <w:tc>
          <w:tcPr>
            <w:tcW w:type="dxa" w:w="1701"/>
          </w:tcPr>
          <w:p>
            <w:r/>
            <w:r>
              <w:rPr>
                <w:sz w:val="20"/>
              </w:rPr>
              <w:t>高（门店覆盖区域）</w:t>
            </w:r>
          </w:p>
        </w:tc>
        <w:tc>
          <w:tcPr>
            <w:tcW w:type="dxa" w:w="1417"/>
          </w:tcPr>
          <w:p>
            <w:r/>
            <w:r>
              <w:rPr>
                <w:sz w:val="20"/>
              </w:rPr>
              <w:t>冰淇淋月饼+门店便利</w:t>
            </w:r>
          </w:p>
        </w:tc>
        <w:tc>
          <w:tcPr>
            <w:tcW w:type="dxa" w:w="1701"/>
          </w:tcPr>
          <w:p>
            <w:r/>
            <w:r>
              <w:rPr>
                <w:sz w:val="20"/>
              </w:rPr>
              <w:t>低</w:t>
            </w:r>
          </w:p>
        </w:tc>
        <w:tc>
          <w:tcPr>
            <w:tcW w:type="dxa" w:w="1587"/>
          </w:tcPr>
          <w:p>
            <w:r/>
            <w:r>
              <w:rPr>
                <w:sz w:val="20"/>
              </w:rPr>
              <w:t>高（直营终端标准化）</w:t>
            </w:r>
          </w:p>
        </w:tc>
        <w:tc>
          <w:tcPr>
            <w:tcW w:type="dxa" w:w="1417"/>
          </w:tcPr>
          <w:p>
            <w:r/>
            <w:r>
              <w:rPr>
                <w:sz w:val="20"/>
              </w:rPr>
              <w:t>1/5（仅转化型强）</w:t>
            </w:r>
          </w:p>
        </w:tc>
        <w:tc>
          <w:tcPr>
            <w:tcW w:type="dxa" w:w="850"/>
          </w:tcPr>
          <w:p>
            <w:r/>
            <w:r>
              <w:rPr>
                <w:sz w:val="20"/>
              </w:rPr>
              <w:t>稳健</w:t>
            </w:r>
          </w:p>
        </w:tc>
      </w:tr>
      <w:tr>
        <w:tc>
          <w:tcPr>
            <w:tcW w:type="dxa" w:w="1247"/>
          </w:tcPr>
          <w:p>
            <w:r/>
            <w:r>
              <w:rPr>
                <w:sz w:val="20"/>
              </w:rPr>
              <w:t>广州酒家</w:t>
            </w:r>
          </w:p>
        </w:tc>
        <w:tc>
          <w:tcPr>
            <w:tcW w:type="dxa" w:w="1701"/>
          </w:tcPr>
          <w:p>
            <w:r/>
            <w:r>
              <w:rPr>
                <w:sz w:val="20"/>
              </w:rPr>
              <w:t>区域高/全国低</w:t>
            </w:r>
          </w:p>
        </w:tc>
        <w:tc>
          <w:tcPr>
            <w:tcW w:type="dxa" w:w="1417"/>
          </w:tcPr>
          <w:p>
            <w:r/>
            <w:r>
              <w:rPr>
                <w:sz w:val="20"/>
              </w:rPr>
              <w:t>老字号品质信任</w:t>
            </w:r>
          </w:p>
        </w:tc>
        <w:tc>
          <w:tcPr>
            <w:tcW w:type="dxa" w:w="1701"/>
          </w:tcPr>
          <w:p>
            <w:r/>
            <w:r>
              <w:rPr>
                <w:sz w:val="20"/>
              </w:rPr>
              <w:t>低（新媒体投入少）</w:t>
            </w:r>
          </w:p>
        </w:tc>
        <w:tc>
          <w:tcPr>
            <w:tcW w:type="dxa" w:w="1587"/>
          </w:tcPr>
          <w:p>
            <w:r/>
            <w:r>
              <w:rPr>
                <w:sz w:val="20"/>
              </w:rPr>
              <w:t>高（成熟供应链管理）</w:t>
            </w:r>
          </w:p>
        </w:tc>
        <w:tc>
          <w:tcPr>
            <w:tcW w:type="dxa" w:w="1417"/>
          </w:tcPr>
          <w:p>
            <w:r/>
            <w:r>
              <w:rPr>
                <w:sz w:val="20"/>
              </w:rPr>
              <w:t>1/5（仅曝光型中）</w:t>
            </w:r>
          </w:p>
        </w:tc>
        <w:tc>
          <w:tcPr>
            <w:tcW w:type="dxa" w:w="850"/>
          </w:tcPr>
          <w:p>
            <w:r/>
            <w:r>
              <w:rPr>
                <w:sz w:val="20"/>
              </w:rPr>
              <w:t>稳健</w:t>
            </w:r>
          </w:p>
        </w:tc>
      </w:tr>
      <w:tr>
        <w:tc>
          <w:tcPr>
            <w:tcW w:type="dxa" w:w="1247"/>
          </w:tcPr>
          <w:p>
            <w:r/>
            <w:r>
              <w:rPr>
                <w:sz w:val="20"/>
              </w:rPr>
              <w:t>榴芒一刻</w:t>
            </w:r>
          </w:p>
        </w:tc>
        <w:tc>
          <w:tcPr>
            <w:tcW w:type="dxa" w:w="1701"/>
          </w:tcPr>
          <w:p>
            <w:r/>
            <w:r>
              <w:rPr>
                <w:sz w:val="20"/>
              </w:rPr>
              <w:t>中高（榴莲品类心智）</w:t>
            </w:r>
          </w:p>
        </w:tc>
        <w:tc>
          <w:tcPr>
            <w:tcW w:type="dxa" w:w="1417"/>
          </w:tcPr>
          <w:p>
            <w:r/>
            <w:r>
              <w:rPr>
                <w:sz w:val="20"/>
              </w:rPr>
              <w:t>榴莲冰皮品类定义者</w:t>
            </w:r>
          </w:p>
        </w:tc>
        <w:tc>
          <w:tcPr>
            <w:tcW w:type="dxa" w:w="1701"/>
          </w:tcPr>
          <w:p>
            <w:r/>
            <w:r>
              <w:rPr>
                <w:sz w:val="20"/>
              </w:rPr>
              <w:t>高（抖音/小红书）</w:t>
            </w:r>
          </w:p>
        </w:tc>
        <w:tc>
          <w:tcPr>
            <w:tcW w:type="dxa" w:w="1587"/>
          </w:tcPr>
          <w:p>
            <w:r/>
            <w:r>
              <w:rPr>
                <w:sz w:val="20"/>
              </w:rPr>
              <w:t>中（季节性运营波动大）</w:t>
            </w:r>
          </w:p>
        </w:tc>
        <w:tc>
          <w:tcPr>
            <w:tcW w:type="dxa" w:w="1417"/>
          </w:tcPr>
          <w:p>
            <w:r/>
            <w:r>
              <w:rPr>
                <w:sz w:val="20"/>
              </w:rPr>
              <w:t>3/5（缺人设/收藏）</w:t>
            </w:r>
          </w:p>
        </w:tc>
        <w:tc>
          <w:tcPr>
            <w:tcW w:type="dxa" w:w="850"/>
          </w:tcPr>
          <w:p>
            <w:r/>
            <w:r>
              <w:rPr>
                <w:sz w:val="20"/>
              </w:rPr>
              <w:t>追赶</w:t>
            </w:r>
          </w:p>
        </w:tc>
      </w:tr>
      <w:tr>
        <w:tc>
          <w:tcPr>
            <w:tcW w:type="dxa" w:w="1247"/>
          </w:tcPr>
          <w:p>
            <w:r/>
            <w:r>
              <w:rPr>
                <w:sz w:val="20"/>
              </w:rPr>
              <w:t>好利来</w:t>
            </w:r>
          </w:p>
        </w:tc>
        <w:tc>
          <w:tcPr>
            <w:tcW w:type="dxa" w:w="1701"/>
          </w:tcPr>
          <w:p>
            <w:r/>
            <w:r>
              <w:rPr>
                <w:sz w:val="20"/>
              </w:rPr>
              <w:t>极高（精品烘焙心智）</w:t>
            </w:r>
          </w:p>
        </w:tc>
        <w:tc>
          <w:tcPr>
            <w:tcW w:type="dxa" w:w="1417"/>
          </w:tcPr>
          <w:p>
            <w:r/>
            <w:r>
              <w:rPr>
                <w:sz w:val="20"/>
              </w:rPr>
              <w:t>设计驱动+审美溢价</w:t>
            </w:r>
          </w:p>
        </w:tc>
        <w:tc>
          <w:tcPr>
            <w:tcW w:type="dxa" w:w="1701"/>
          </w:tcPr>
          <w:p>
            <w:r/>
            <w:r>
              <w:rPr>
                <w:sz w:val="20"/>
              </w:rPr>
              <w:t>极高（小红书/朋友圈）</w:t>
            </w:r>
          </w:p>
        </w:tc>
        <w:tc>
          <w:tcPr>
            <w:tcW w:type="dxa" w:w="1587"/>
          </w:tcPr>
          <w:p>
            <w:r/>
            <w:r>
              <w:rPr>
                <w:sz w:val="20"/>
              </w:rPr>
              <w:t>高（1000家直营门店执行力）</w:t>
            </w:r>
          </w:p>
        </w:tc>
        <w:tc>
          <w:tcPr>
            <w:tcW w:type="dxa" w:w="1417"/>
          </w:tcPr>
          <w:p>
            <w:r/>
            <w:r>
              <w:rPr>
                <w:sz w:val="20"/>
              </w:rPr>
              <w:t>5/5（五类全有系统布局）</w:t>
            </w:r>
          </w:p>
        </w:tc>
        <w:tc>
          <w:tcPr>
            <w:tcW w:type="dxa" w:w="850"/>
          </w:tcPr>
          <w:p>
            <w:r/>
            <w:r>
              <w:rPr>
                <w:sz w:val="20"/>
              </w:rPr>
              <w:t>领先</w:t>
            </w:r>
          </w:p>
        </w:tc>
      </w:tr>
      <w:tr>
        <w:tc>
          <w:tcPr>
            <w:tcW w:type="dxa" w:w="1247"/>
          </w:tcPr>
          <w:p>
            <w:r/>
            <w:r>
              <w:rPr>
                <w:sz w:val="20"/>
              </w:rPr>
              <w:t>三只松鼠</w:t>
            </w:r>
          </w:p>
        </w:tc>
        <w:tc>
          <w:tcPr>
            <w:tcW w:type="dxa" w:w="1701"/>
          </w:tcPr>
          <w:p>
            <w:r/>
            <w:r>
              <w:rPr>
                <w:sz w:val="20"/>
              </w:rPr>
              <w:t>高但与月饼无关</w:t>
            </w:r>
          </w:p>
        </w:tc>
        <w:tc>
          <w:tcPr>
            <w:tcW w:type="dxa" w:w="1417"/>
          </w:tcPr>
          <w:p>
            <w:r/>
            <w:r>
              <w:rPr>
                <w:sz w:val="20"/>
              </w:rPr>
              <w:t>无（零食渠道逻辑）</w:t>
            </w:r>
          </w:p>
        </w:tc>
        <w:tc>
          <w:tcPr>
            <w:tcW w:type="dxa" w:w="1701"/>
          </w:tcPr>
          <w:p>
            <w:r/>
            <w:r>
              <w:rPr>
                <w:sz w:val="20"/>
              </w:rPr>
              <w:t>中（零食品牌声量大）</w:t>
            </w:r>
          </w:p>
        </w:tc>
        <w:tc>
          <w:tcPr>
            <w:tcW w:type="dxa" w:w="1587"/>
          </w:tcPr>
          <w:p>
            <w:r/>
            <w:r>
              <w:rPr>
                <w:sz w:val="20"/>
              </w:rPr>
              <w:t>高（但月饼非核心品）</w:t>
            </w:r>
          </w:p>
        </w:tc>
        <w:tc>
          <w:tcPr>
            <w:tcW w:type="dxa" w:w="1417"/>
          </w:tcPr>
          <w:p>
            <w:r/>
            <w:r>
              <w:rPr>
                <w:sz w:val="20"/>
              </w:rPr>
              <w:t>1/5（仅转化型有）</w:t>
            </w:r>
          </w:p>
        </w:tc>
        <w:tc>
          <w:tcPr>
            <w:tcW w:type="dxa" w:w="850"/>
          </w:tcPr>
          <w:p>
            <w:r/>
            <w:r>
              <w:rPr>
                <w:sz w:val="20"/>
              </w:rPr>
              <w:t>薄弱</w:t>
            </w:r>
          </w:p>
        </w:tc>
      </w:tr>
    </w:tbl>
    <w:p/>
    <w:p>
      <w:pPr>
        <w:spacing w:before="280" w:after="160"/>
      </w:pPr>
      <w:r>
        <w:rPr>
          <w:b/>
          <w:sz w:val="30"/>
        </w:rPr>
        <w:t>4.3  产品维度对比</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247"/>
            <w:shd w:fill="D9E2F3" w:val="clear"/>
          </w:tcPr>
          <w:p>
            <w:r/>
            <w:r>
              <w:rPr>
                <w:b/>
                <w:sz w:val="20"/>
              </w:rPr>
              <w:t>品牌</w:t>
            </w:r>
          </w:p>
        </w:tc>
        <w:tc>
          <w:tcPr>
            <w:tcW w:type="dxa" w:w="1020"/>
            <w:shd w:fill="D9E2F3" w:val="clear"/>
          </w:tcPr>
          <w:p>
            <w:r/>
            <w:r>
              <w:rPr>
                <w:b/>
                <w:sz w:val="20"/>
              </w:rPr>
              <w:t>价格带</w:t>
            </w:r>
          </w:p>
        </w:tc>
        <w:tc>
          <w:tcPr>
            <w:tcW w:type="dxa" w:w="1701"/>
            <w:shd w:fill="D9E2F3" w:val="clear"/>
          </w:tcPr>
          <w:p>
            <w:r/>
            <w:r>
              <w:rPr>
                <w:b/>
                <w:sz w:val="20"/>
              </w:rPr>
              <w:t>SKU策略</w:t>
            </w:r>
          </w:p>
        </w:tc>
        <w:tc>
          <w:tcPr>
            <w:tcW w:type="dxa" w:w="1701"/>
            <w:shd w:fill="D9E2F3" w:val="clear"/>
          </w:tcPr>
          <w:p>
            <w:r/>
            <w:r>
              <w:rPr>
                <w:b/>
                <w:sz w:val="20"/>
              </w:rPr>
              <w:t>核心差异化</w:t>
            </w:r>
          </w:p>
        </w:tc>
        <w:tc>
          <w:tcPr>
            <w:tcW w:type="dxa" w:w="1417"/>
            <w:shd w:fill="D9E2F3" w:val="clear"/>
          </w:tcPr>
          <w:p>
            <w:r/>
            <w:r>
              <w:rPr>
                <w:b/>
                <w:sz w:val="20"/>
              </w:rPr>
              <w:t>三方对齐度</w:t>
            </w:r>
          </w:p>
        </w:tc>
        <w:tc>
          <w:tcPr>
            <w:tcW w:type="dxa" w:w="850"/>
            <w:shd w:fill="D9E2F3" w:val="clear"/>
          </w:tcPr>
          <w:p>
            <w:r/>
            <w:r>
              <w:rPr>
                <w:b/>
                <w:sz w:val="20"/>
              </w:rPr>
              <w:t>评分</w:t>
            </w:r>
          </w:p>
        </w:tc>
      </w:tr>
      <w:tr>
        <w:tc>
          <w:tcPr>
            <w:tcW w:type="dxa" w:w="1247"/>
          </w:tcPr>
          <w:p>
            <w:r/>
            <w:r>
              <w:rPr>
                <w:sz w:val="20"/>
              </w:rPr>
              <w:t>美心</w:t>
            </w:r>
          </w:p>
        </w:tc>
        <w:tc>
          <w:tcPr>
            <w:tcW w:type="dxa" w:w="1020"/>
          </w:tcPr>
          <w:p>
            <w:r/>
            <w:r>
              <w:rPr>
                <w:sz w:val="20"/>
              </w:rPr>
              <w:t>200-400元</w:t>
            </w:r>
          </w:p>
        </w:tc>
        <w:tc>
          <w:tcPr>
            <w:tcW w:type="dxa" w:w="1701"/>
          </w:tcPr>
          <w:p>
            <w:r/>
            <w:r>
              <w:rPr>
                <w:sz w:val="20"/>
              </w:rPr>
              <w:t>多口味组合装</w:t>
            </w:r>
          </w:p>
        </w:tc>
        <w:tc>
          <w:tcPr>
            <w:tcW w:type="dxa" w:w="1701"/>
          </w:tcPr>
          <w:p>
            <w:r/>
            <w:r>
              <w:rPr>
                <w:sz w:val="20"/>
              </w:rPr>
              <w:t>猫山王+港式品质</w:t>
            </w:r>
          </w:p>
        </w:tc>
        <w:tc>
          <w:tcPr>
            <w:tcW w:type="dxa" w:w="1417"/>
          </w:tcPr>
          <w:p>
            <w:r/>
            <w:r>
              <w:rPr>
                <w:sz w:val="20"/>
              </w:rPr>
              <w:t>高（品牌=产品=感受）</w:t>
            </w:r>
          </w:p>
        </w:tc>
        <w:tc>
          <w:tcPr>
            <w:tcW w:type="dxa" w:w="850"/>
          </w:tcPr>
          <w:p>
            <w:r/>
            <w:r>
              <w:rPr>
                <w:sz w:val="20"/>
              </w:rPr>
              <w:t>领先</w:t>
            </w:r>
          </w:p>
        </w:tc>
      </w:tr>
      <w:tr>
        <w:tc>
          <w:tcPr>
            <w:tcW w:type="dxa" w:w="1247"/>
          </w:tcPr>
          <w:p>
            <w:r/>
            <w:r>
              <w:rPr>
                <w:sz w:val="20"/>
              </w:rPr>
              <w:t>元祖</w:t>
            </w:r>
          </w:p>
        </w:tc>
        <w:tc>
          <w:tcPr>
            <w:tcW w:type="dxa" w:w="1020"/>
          </w:tcPr>
          <w:p>
            <w:r/>
            <w:r>
              <w:rPr>
                <w:sz w:val="20"/>
              </w:rPr>
              <w:t>150-300元</w:t>
            </w:r>
          </w:p>
        </w:tc>
        <w:tc>
          <w:tcPr>
            <w:tcW w:type="dxa" w:w="1701"/>
          </w:tcPr>
          <w:p>
            <w:r/>
            <w:r>
              <w:rPr>
                <w:sz w:val="20"/>
              </w:rPr>
              <w:t>雪月饼为主+冰皮为辅</w:t>
            </w:r>
          </w:p>
        </w:tc>
        <w:tc>
          <w:tcPr>
            <w:tcW w:type="dxa" w:w="1701"/>
          </w:tcPr>
          <w:p>
            <w:r/>
            <w:r>
              <w:rPr>
                <w:sz w:val="20"/>
              </w:rPr>
              <w:t>冰淇淋月饼品类标签</w:t>
            </w:r>
          </w:p>
        </w:tc>
        <w:tc>
          <w:tcPr>
            <w:tcW w:type="dxa" w:w="1417"/>
          </w:tcPr>
          <w:p>
            <w:r/>
            <w:r>
              <w:rPr>
                <w:sz w:val="20"/>
              </w:rPr>
              <w:t>中高（预期一致，无惊喜）</w:t>
            </w:r>
          </w:p>
        </w:tc>
        <w:tc>
          <w:tcPr>
            <w:tcW w:type="dxa" w:w="850"/>
          </w:tcPr>
          <w:p>
            <w:r/>
            <w:r>
              <w:rPr>
                <w:sz w:val="20"/>
              </w:rPr>
              <w:t>稳健</w:t>
            </w:r>
          </w:p>
        </w:tc>
      </w:tr>
      <w:tr>
        <w:tc>
          <w:tcPr>
            <w:tcW w:type="dxa" w:w="1247"/>
          </w:tcPr>
          <w:p>
            <w:r/>
            <w:r>
              <w:rPr>
                <w:sz w:val="20"/>
              </w:rPr>
              <w:t>广州酒家</w:t>
            </w:r>
          </w:p>
        </w:tc>
        <w:tc>
          <w:tcPr>
            <w:tcW w:type="dxa" w:w="1020"/>
          </w:tcPr>
          <w:p>
            <w:r/>
            <w:r>
              <w:rPr>
                <w:sz w:val="20"/>
              </w:rPr>
              <w:t>100-250元</w:t>
            </w:r>
          </w:p>
        </w:tc>
        <w:tc>
          <w:tcPr>
            <w:tcW w:type="dxa" w:w="1701"/>
          </w:tcPr>
          <w:p>
            <w:r/>
            <w:r>
              <w:rPr>
                <w:sz w:val="20"/>
              </w:rPr>
              <w:t>传统口味创新为主</w:t>
            </w:r>
          </w:p>
        </w:tc>
        <w:tc>
          <w:tcPr>
            <w:tcW w:type="dxa" w:w="1701"/>
          </w:tcPr>
          <w:p>
            <w:r/>
            <w:r>
              <w:rPr>
                <w:sz w:val="20"/>
              </w:rPr>
              <w:t>老字号品质信任</w:t>
            </w:r>
          </w:p>
        </w:tc>
        <w:tc>
          <w:tcPr>
            <w:tcW w:type="dxa" w:w="1417"/>
          </w:tcPr>
          <w:p>
            <w:r/>
            <w:r>
              <w:rPr>
                <w:sz w:val="20"/>
              </w:rPr>
              <w:t>中（产品创新不足）</w:t>
            </w:r>
          </w:p>
        </w:tc>
        <w:tc>
          <w:tcPr>
            <w:tcW w:type="dxa" w:w="850"/>
          </w:tcPr>
          <w:p>
            <w:r/>
            <w:r>
              <w:rPr>
                <w:sz w:val="20"/>
              </w:rPr>
              <w:t>追赶</w:t>
            </w:r>
          </w:p>
        </w:tc>
      </w:tr>
      <w:tr>
        <w:tc>
          <w:tcPr>
            <w:tcW w:type="dxa" w:w="1247"/>
          </w:tcPr>
          <w:p>
            <w:r/>
            <w:r>
              <w:rPr>
                <w:sz w:val="20"/>
              </w:rPr>
              <w:t>榴芒一刻</w:t>
            </w:r>
          </w:p>
        </w:tc>
        <w:tc>
          <w:tcPr>
            <w:tcW w:type="dxa" w:w="1020"/>
          </w:tcPr>
          <w:p>
            <w:r/>
            <w:r>
              <w:rPr>
                <w:sz w:val="20"/>
              </w:rPr>
              <w:t>100-200元</w:t>
            </w:r>
          </w:p>
        </w:tc>
        <w:tc>
          <w:tcPr>
            <w:tcW w:type="dxa" w:w="1701"/>
          </w:tcPr>
          <w:p>
            <w:r/>
            <w:r>
              <w:rPr>
                <w:sz w:val="20"/>
              </w:rPr>
              <w:t>极简SKU+深度爆品</w:t>
            </w:r>
          </w:p>
        </w:tc>
        <w:tc>
          <w:tcPr>
            <w:tcW w:type="dxa" w:w="1701"/>
          </w:tcPr>
          <w:p>
            <w:r/>
            <w:r>
              <w:rPr>
                <w:sz w:val="20"/>
              </w:rPr>
              <w:t>果肉含量60-88%</w:t>
            </w:r>
          </w:p>
        </w:tc>
        <w:tc>
          <w:tcPr>
            <w:tcW w:type="dxa" w:w="1417"/>
          </w:tcPr>
          <w:p>
            <w:r/>
            <w:r>
              <w:rPr>
                <w:sz w:val="20"/>
              </w:rPr>
              <w:t>高（品牌=产品=感受）</w:t>
            </w:r>
          </w:p>
        </w:tc>
        <w:tc>
          <w:tcPr>
            <w:tcW w:type="dxa" w:w="850"/>
          </w:tcPr>
          <w:p>
            <w:r/>
            <w:r>
              <w:rPr>
                <w:sz w:val="20"/>
              </w:rPr>
              <w:t>稳健</w:t>
            </w:r>
          </w:p>
        </w:tc>
      </w:tr>
      <w:tr>
        <w:tc>
          <w:tcPr>
            <w:tcW w:type="dxa" w:w="1247"/>
          </w:tcPr>
          <w:p>
            <w:r/>
            <w:r>
              <w:rPr>
                <w:sz w:val="20"/>
              </w:rPr>
              <w:t>好利来</w:t>
            </w:r>
          </w:p>
        </w:tc>
        <w:tc>
          <w:tcPr>
            <w:tcW w:type="dxa" w:w="1020"/>
          </w:tcPr>
          <w:p>
            <w:r/>
            <w:r>
              <w:rPr>
                <w:sz w:val="20"/>
              </w:rPr>
              <w:t>150-300元</w:t>
            </w:r>
          </w:p>
        </w:tc>
        <w:tc>
          <w:tcPr>
            <w:tcW w:type="dxa" w:w="1701"/>
          </w:tcPr>
          <w:p>
            <w:r/>
            <w:r>
              <w:rPr>
                <w:sz w:val="20"/>
              </w:rPr>
              <w:t>多口味+限定设计款</w:t>
            </w:r>
          </w:p>
        </w:tc>
        <w:tc>
          <w:tcPr>
            <w:tcW w:type="dxa" w:w="1701"/>
          </w:tcPr>
          <w:p>
            <w:r/>
            <w:r>
              <w:rPr>
                <w:sz w:val="20"/>
              </w:rPr>
              <w:t>设计感+社交属性</w:t>
            </w:r>
          </w:p>
        </w:tc>
        <w:tc>
          <w:tcPr>
            <w:tcW w:type="dxa" w:w="1417"/>
          </w:tcPr>
          <w:p>
            <w:r/>
            <w:r>
              <w:rPr>
                <w:sz w:val="20"/>
              </w:rPr>
              <w:t>高（设计一致性强）</w:t>
            </w:r>
          </w:p>
        </w:tc>
        <w:tc>
          <w:tcPr>
            <w:tcW w:type="dxa" w:w="850"/>
          </w:tcPr>
          <w:p>
            <w:r/>
            <w:r>
              <w:rPr>
                <w:sz w:val="20"/>
              </w:rPr>
              <w:t>领先</w:t>
            </w:r>
          </w:p>
        </w:tc>
      </w:tr>
      <w:tr>
        <w:tc>
          <w:tcPr>
            <w:tcW w:type="dxa" w:w="1247"/>
          </w:tcPr>
          <w:p>
            <w:r/>
            <w:r>
              <w:rPr>
                <w:sz w:val="20"/>
              </w:rPr>
              <w:t>三只松鼠</w:t>
            </w:r>
          </w:p>
        </w:tc>
        <w:tc>
          <w:tcPr>
            <w:tcW w:type="dxa" w:w="1020"/>
          </w:tcPr>
          <w:p>
            <w:r/>
            <w:r>
              <w:rPr>
                <w:sz w:val="20"/>
              </w:rPr>
              <w:t>50-150元</w:t>
            </w:r>
          </w:p>
        </w:tc>
        <w:tc>
          <w:tcPr>
            <w:tcW w:type="dxa" w:w="1701"/>
          </w:tcPr>
          <w:p>
            <w:r/>
            <w:r>
              <w:rPr>
                <w:sz w:val="20"/>
              </w:rPr>
              <w:t>通用多口味OEM</w:t>
            </w:r>
          </w:p>
        </w:tc>
        <w:tc>
          <w:tcPr>
            <w:tcW w:type="dxa" w:w="1701"/>
          </w:tcPr>
          <w:p>
            <w:r/>
            <w:r>
              <w:rPr>
                <w:sz w:val="20"/>
              </w:rPr>
              <w:t>无（价格竞争）</w:t>
            </w:r>
          </w:p>
        </w:tc>
        <w:tc>
          <w:tcPr>
            <w:tcW w:type="dxa" w:w="1417"/>
          </w:tcPr>
          <w:p>
            <w:r/>
            <w:r>
              <w:rPr>
                <w:sz w:val="20"/>
              </w:rPr>
              <w:t>中低（月饼仪式感缺失）</w:t>
            </w:r>
          </w:p>
        </w:tc>
        <w:tc>
          <w:tcPr>
            <w:tcW w:type="dxa" w:w="850"/>
          </w:tcPr>
          <w:p>
            <w:r/>
            <w:r>
              <w:rPr>
                <w:sz w:val="20"/>
              </w:rPr>
              <w:t>薄弱</w:t>
            </w:r>
          </w:p>
        </w:tc>
      </w:tr>
    </w:tbl>
    <w:p/>
    <w:p>
      <w:pPr>
        <w:spacing w:before="280" w:after="160"/>
      </w:pPr>
      <w:r>
        <w:rPr>
          <w:b/>
          <w:sz w:val="30"/>
        </w:rPr>
        <w:t>4.4  趋势维度对比</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247"/>
            <w:shd w:fill="D9E2F3" w:val="clear"/>
          </w:tcPr>
          <w:p>
            <w:r/>
            <w:r>
              <w:rPr>
                <w:b/>
                <w:sz w:val="20"/>
              </w:rPr>
              <w:t>品牌</w:t>
            </w:r>
          </w:p>
        </w:tc>
        <w:tc>
          <w:tcPr>
            <w:tcW w:type="dxa" w:w="1701"/>
            <w:shd w:fill="D9E2F3" w:val="clear"/>
          </w:tcPr>
          <w:p>
            <w:r/>
            <w:r>
              <w:rPr>
                <w:b/>
                <w:sz w:val="20"/>
              </w:rPr>
              <w:t>行业趋势引领</w:t>
            </w:r>
          </w:p>
        </w:tc>
        <w:tc>
          <w:tcPr>
            <w:tcW w:type="dxa" w:w="1417"/>
            <w:shd w:fill="D9E2F3" w:val="clear"/>
          </w:tcPr>
          <w:p>
            <w:r/>
            <w:r>
              <w:rPr>
                <w:b/>
                <w:sz w:val="20"/>
              </w:rPr>
              <w:t>内容热点把握</w:t>
            </w:r>
          </w:p>
        </w:tc>
        <w:tc>
          <w:tcPr>
            <w:tcW w:type="dxa" w:w="1587"/>
            <w:shd w:fill="D9E2F3" w:val="clear"/>
          </w:tcPr>
          <w:p>
            <w:r/>
            <w:r>
              <w:rPr>
                <w:b/>
                <w:sz w:val="20"/>
              </w:rPr>
              <w:t>用户情绪连接</w:t>
            </w:r>
          </w:p>
        </w:tc>
        <w:tc>
          <w:tcPr>
            <w:tcW w:type="dxa" w:w="1417"/>
            <w:shd w:fill="D9E2F3" w:val="clear"/>
          </w:tcPr>
          <w:p>
            <w:r/>
            <w:r>
              <w:rPr>
                <w:b/>
                <w:sz w:val="20"/>
              </w:rPr>
              <w:t>趋势风险</w:t>
            </w:r>
          </w:p>
        </w:tc>
        <w:tc>
          <w:tcPr>
            <w:tcW w:type="dxa" w:w="850"/>
            <w:shd w:fill="D9E2F3" w:val="clear"/>
          </w:tcPr>
          <w:p>
            <w:r/>
            <w:r>
              <w:rPr>
                <w:b/>
                <w:sz w:val="20"/>
              </w:rPr>
              <w:t>评分</w:t>
            </w:r>
          </w:p>
        </w:tc>
      </w:tr>
      <w:tr>
        <w:tc>
          <w:tcPr>
            <w:tcW w:type="dxa" w:w="1247"/>
          </w:tcPr>
          <w:p>
            <w:r/>
            <w:r>
              <w:rPr>
                <w:sz w:val="20"/>
              </w:rPr>
              <w:t>美心</w:t>
            </w:r>
          </w:p>
        </w:tc>
        <w:tc>
          <w:tcPr>
            <w:tcW w:type="dxa" w:w="1701"/>
          </w:tcPr>
          <w:p>
            <w:r/>
            <w:r>
              <w:rPr>
                <w:sz w:val="20"/>
              </w:rPr>
              <w:t>跟随（品类延伸慢）</w:t>
            </w:r>
          </w:p>
        </w:tc>
        <w:tc>
          <w:tcPr>
            <w:tcW w:type="dxa" w:w="1417"/>
          </w:tcPr>
          <w:p>
            <w:r/>
            <w:r>
              <w:rPr>
                <w:sz w:val="20"/>
              </w:rPr>
              <w:t>中（IP联名有但频次低）</w:t>
            </w:r>
          </w:p>
        </w:tc>
        <w:tc>
          <w:tcPr>
            <w:tcW w:type="dxa" w:w="1587"/>
          </w:tcPr>
          <w:p>
            <w:r/>
            <w:r>
              <w:rPr>
                <w:sz w:val="20"/>
              </w:rPr>
              <w:t>中（送礼体面但情感连接弱）</w:t>
            </w:r>
          </w:p>
        </w:tc>
        <w:tc>
          <w:tcPr>
            <w:tcW w:type="dxa" w:w="1417"/>
          </w:tcPr>
          <w:p>
            <w:r/>
            <w:r>
              <w:rPr>
                <w:sz w:val="20"/>
              </w:rPr>
              <w:t>品类创新落后于新品牌</w:t>
            </w:r>
          </w:p>
        </w:tc>
        <w:tc>
          <w:tcPr>
            <w:tcW w:type="dxa" w:w="850"/>
          </w:tcPr>
          <w:p>
            <w:r/>
            <w:r>
              <w:rPr>
                <w:sz w:val="20"/>
              </w:rPr>
              <w:t>稳健</w:t>
            </w:r>
          </w:p>
        </w:tc>
      </w:tr>
      <w:tr>
        <w:tc>
          <w:tcPr>
            <w:tcW w:type="dxa" w:w="1247"/>
          </w:tcPr>
          <w:p>
            <w:r/>
            <w:r>
              <w:rPr>
                <w:sz w:val="20"/>
              </w:rPr>
              <w:t>元祖</w:t>
            </w:r>
          </w:p>
        </w:tc>
        <w:tc>
          <w:tcPr>
            <w:tcW w:type="dxa" w:w="1701"/>
          </w:tcPr>
          <w:p>
            <w:r/>
            <w:r>
              <w:rPr>
                <w:sz w:val="20"/>
              </w:rPr>
              <w:t>跟随（反应速度慢）</w:t>
            </w:r>
          </w:p>
        </w:tc>
        <w:tc>
          <w:tcPr>
            <w:tcW w:type="dxa" w:w="1417"/>
          </w:tcPr>
          <w:p>
            <w:r/>
            <w:r>
              <w:rPr>
                <w:sz w:val="20"/>
              </w:rPr>
              <w:t>弱（错过社媒红利）</w:t>
            </w:r>
          </w:p>
        </w:tc>
        <w:tc>
          <w:tcPr>
            <w:tcW w:type="dxa" w:w="1587"/>
          </w:tcPr>
          <w:p>
            <w:r/>
            <w:r>
              <w:rPr>
                <w:sz w:val="20"/>
              </w:rPr>
              <w:t>中（门店信任但数字化弱化）</w:t>
            </w:r>
          </w:p>
        </w:tc>
        <w:tc>
          <w:tcPr>
            <w:tcW w:type="dxa" w:w="1417"/>
          </w:tcPr>
          <w:p>
            <w:r/>
            <w:r>
              <w:rPr>
                <w:sz w:val="20"/>
              </w:rPr>
              <w:t>门店优势变为创新阻力</w:t>
            </w:r>
          </w:p>
        </w:tc>
        <w:tc>
          <w:tcPr>
            <w:tcW w:type="dxa" w:w="850"/>
          </w:tcPr>
          <w:p>
            <w:r/>
            <w:r>
              <w:rPr>
                <w:sz w:val="20"/>
              </w:rPr>
              <w:t>追赶</w:t>
            </w:r>
          </w:p>
        </w:tc>
      </w:tr>
      <w:tr>
        <w:tc>
          <w:tcPr>
            <w:tcW w:type="dxa" w:w="1247"/>
          </w:tcPr>
          <w:p>
            <w:r/>
            <w:r>
              <w:rPr>
                <w:sz w:val="20"/>
              </w:rPr>
              <w:t>广州酒家</w:t>
            </w:r>
          </w:p>
        </w:tc>
        <w:tc>
          <w:tcPr>
            <w:tcW w:type="dxa" w:w="1701"/>
          </w:tcPr>
          <w:p>
            <w:r/>
            <w:r>
              <w:rPr>
                <w:sz w:val="20"/>
              </w:rPr>
              <w:t>跟随（榴莲晚2-3年）</w:t>
            </w:r>
          </w:p>
        </w:tc>
        <w:tc>
          <w:tcPr>
            <w:tcW w:type="dxa" w:w="1417"/>
          </w:tcPr>
          <w:p>
            <w:r/>
            <w:r>
              <w:rPr>
                <w:sz w:val="20"/>
              </w:rPr>
              <w:t>弱（新媒体投入极少）</w:t>
            </w:r>
          </w:p>
        </w:tc>
        <w:tc>
          <w:tcPr>
            <w:tcW w:type="dxa" w:w="1587"/>
          </w:tcPr>
          <w:p>
            <w:r/>
            <w:r>
              <w:rPr>
                <w:sz w:val="20"/>
              </w:rPr>
              <w:t>中（老字号信任/年轻化不足）</w:t>
            </w:r>
          </w:p>
        </w:tc>
        <w:tc>
          <w:tcPr>
            <w:tcW w:type="dxa" w:w="1417"/>
          </w:tcPr>
          <w:p>
            <w:r/>
            <w:r>
              <w:rPr>
                <w:sz w:val="20"/>
              </w:rPr>
              <w:t>用户年龄结构老化</w:t>
            </w:r>
          </w:p>
        </w:tc>
        <w:tc>
          <w:tcPr>
            <w:tcW w:type="dxa" w:w="850"/>
          </w:tcPr>
          <w:p>
            <w:r/>
            <w:r>
              <w:rPr>
                <w:sz w:val="20"/>
              </w:rPr>
              <w:t>薄弱</w:t>
            </w:r>
          </w:p>
        </w:tc>
      </w:tr>
      <w:tr>
        <w:tc>
          <w:tcPr>
            <w:tcW w:type="dxa" w:w="1247"/>
          </w:tcPr>
          <w:p>
            <w:r/>
            <w:r>
              <w:rPr>
                <w:sz w:val="20"/>
              </w:rPr>
              <w:t>榴芒一刻</w:t>
            </w:r>
          </w:p>
        </w:tc>
        <w:tc>
          <w:tcPr>
            <w:tcW w:type="dxa" w:w="1701"/>
          </w:tcPr>
          <w:p>
            <w:r/>
            <w:r>
              <w:rPr>
                <w:sz w:val="20"/>
              </w:rPr>
              <w:t>定义（冰皮榴莲品类）</w:t>
            </w:r>
          </w:p>
        </w:tc>
        <w:tc>
          <w:tcPr>
            <w:tcW w:type="dxa" w:w="1417"/>
          </w:tcPr>
          <w:p>
            <w:r/>
            <w:r>
              <w:rPr>
                <w:sz w:val="20"/>
              </w:rPr>
              <w:t>强（爆浆视觉+直播）</w:t>
            </w:r>
          </w:p>
        </w:tc>
        <w:tc>
          <w:tcPr>
            <w:tcW w:type="dxa" w:w="1587"/>
          </w:tcPr>
          <w:p>
            <w:r/>
            <w:r>
              <w:rPr>
                <w:sz w:val="20"/>
              </w:rPr>
              <w:t>强（榴莲社群情绪）</w:t>
            </w:r>
          </w:p>
        </w:tc>
        <w:tc>
          <w:tcPr>
            <w:tcW w:type="dxa" w:w="1417"/>
          </w:tcPr>
          <w:p>
            <w:r/>
            <w:r>
              <w:rPr>
                <w:sz w:val="20"/>
              </w:rPr>
              <w:t>榴莲品类红利周期</w:t>
            </w:r>
          </w:p>
        </w:tc>
        <w:tc>
          <w:tcPr>
            <w:tcW w:type="dxa" w:w="850"/>
          </w:tcPr>
          <w:p>
            <w:r/>
            <w:r>
              <w:rPr>
                <w:sz w:val="20"/>
              </w:rPr>
              <w:t>领先</w:t>
            </w:r>
          </w:p>
        </w:tc>
      </w:tr>
      <w:tr>
        <w:tc>
          <w:tcPr>
            <w:tcW w:type="dxa" w:w="1247"/>
          </w:tcPr>
          <w:p>
            <w:r/>
            <w:r>
              <w:rPr>
                <w:sz w:val="20"/>
              </w:rPr>
              <w:t>好利来</w:t>
            </w:r>
          </w:p>
        </w:tc>
        <w:tc>
          <w:tcPr>
            <w:tcW w:type="dxa" w:w="1701"/>
          </w:tcPr>
          <w:p>
            <w:r/>
            <w:r>
              <w:rPr>
                <w:sz w:val="20"/>
              </w:rPr>
              <w:t>定义（审美驱动）</w:t>
            </w:r>
          </w:p>
        </w:tc>
        <w:tc>
          <w:tcPr>
            <w:tcW w:type="dxa" w:w="1417"/>
          </w:tcPr>
          <w:p>
            <w:r/>
            <w:r>
              <w:rPr>
                <w:sz w:val="20"/>
              </w:rPr>
              <w:t>极强（设计+联名传播）</w:t>
            </w:r>
          </w:p>
        </w:tc>
        <w:tc>
          <w:tcPr>
            <w:tcW w:type="dxa" w:w="1587"/>
          </w:tcPr>
          <w:p>
            <w:r/>
            <w:r>
              <w:rPr>
                <w:sz w:val="20"/>
              </w:rPr>
              <w:t>极强（品质生活表达）</w:t>
            </w:r>
          </w:p>
        </w:tc>
        <w:tc>
          <w:tcPr>
            <w:tcW w:type="dxa" w:w="1417"/>
          </w:tcPr>
          <w:p>
            <w:r/>
            <w:r>
              <w:rPr>
                <w:sz w:val="20"/>
              </w:rPr>
              <w:t>审美红利被模仿</w:t>
            </w:r>
          </w:p>
        </w:tc>
        <w:tc>
          <w:tcPr>
            <w:tcW w:type="dxa" w:w="850"/>
          </w:tcPr>
          <w:p>
            <w:r/>
            <w:r>
              <w:rPr>
                <w:sz w:val="20"/>
              </w:rPr>
              <w:t>领先</w:t>
            </w:r>
          </w:p>
        </w:tc>
      </w:tr>
      <w:tr>
        <w:tc>
          <w:tcPr>
            <w:tcW w:type="dxa" w:w="1247"/>
          </w:tcPr>
          <w:p>
            <w:r/>
            <w:r>
              <w:rPr>
                <w:sz w:val="20"/>
              </w:rPr>
              <w:t>三只松鼠</w:t>
            </w:r>
          </w:p>
        </w:tc>
        <w:tc>
          <w:tcPr>
            <w:tcW w:type="dxa" w:w="1701"/>
          </w:tcPr>
          <w:p>
            <w:r/>
            <w:r>
              <w:rPr>
                <w:sz w:val="20"/>
              </w:rPr>
              <w:t>不参与</w:t>
            </w:r>
          </w:p>
        </w:tc>
        <w:tc>
          <w:tcPr>
            <w:tcW w:type="dxa" w:w="1417"/>
          </w:tcPr>
          <w:p>
            <w:r/>
            <w:r>
              <w:rPr>
                <w:sz w:val="20"/>
              </w:rPr>
              <w:t>弱（月饼非内容重点）</w:t>
            </w:r>
          </w:p>
        </w:tc>
        <w:tc>
          <w:tcPr>
            <w:tcW w:type="dxa" w:w="1587"/>
          </w:tcPr>
          <w:p>
            <w:r/>
            <w:r>
              <w:rPr>
                <w:sz w:val="20"/>
              </w:rPr>
              <w:t>弱（纯交易，无情感）</w:t>
            </w:r>
          </w:p>
        </w:tc>
        <w:tc>
          <w:tcPr>
            <w:tcW w:type="dxa" w:w="1417"/>
          </w:tcPr>
          <w:p>
            <w:r/>
            <w:r>
              <w:rPr>
                <w:sz w:val="20"/>
              </w:rPr>
              <w:t>不适用</w:t>
            </w:r>
          </w:p>
        </w:tc>
        <w:tc>
          <w:tcPr>
            <w:tcW w:type="dxa" w:w="850"/>
          </w:tcPr>
          <w:p>
            <w:r/>
            <w:r>
              <w:rPr>
                <w:sz w:val="20"/>
              </w:rPr>
              <w:t>薄弱</w:t>
            </w:r>
          </w:p>
        </w:tc>
      </w:tr>
    </w:tbl>
    <w:p/>
    <w:p>
      <w:pPr>
        <w:spacing w:before="280" w:after="160"/>
      </w:pPr>
      <w:r>
        <w:rPr>
          <w:b/>
          <w:sz w:val="30"/>
        </w:rPr>
        <w:t>4.5  人群维度对比</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47"/>
            <w:shd w:fill="D9E2F3" w:val="clear"/>
          </w:tcPr>
          <w:p>
            <w:r/>
            <w:r>
              <w:rPr>
                <w:b/>
                <w:sz w:val="20"/>
              </w:rPr>
              <w:t>品牌</w:t>
            </w:r>
          </w:p>
        </w:tc>
        <w:tc>
          <w:tcPr>
            <w:tcW w:type="dxa" w:w="1701"/>
            <w:shd w:fill="D9E2F3" w:val="clear"/>
          </w:tcPr>
          <w:p>
            <w:r/>
            <w:r>
              <w:rPr>
                <w:b/>
                <w:sz w:val="20"/>
              </w:rPr>
              <w:t>核心人群</w:t>
            </w:r>
          </w:p>
        </w:tc>
        <w:tc>
          <w:tcPr>
            <w:tcW w:type="dxa" w:w="1020"/>
            <w:shd w:fill="D9E2F3" w:val="clear"/>
          </w:tcPr>
          <w:p>
            <w:r/>
            <w:r>
              <w:rPr>
                <w:b/>
                <w:sz w:val="20"/>
              </w:rPr>
              <w:t>年龄带</w:t>
            </w:r>
          </w:p>
        </w:tc>
        <w:tc>
          <w:tcPr>
            <w:tcW w:type="dxa" w:w="1417"/>
            <w:shd w:fill="D9E2F3" w:val="clear"/>
          </w:tcPr>
          <w:p>
            <w:r/>
            <w:r>
              <w:rPr>
                <w:b/>
                <w:sz w:val="20"/>
              </w:rPr>
              <w:t>购买场景</w:t>
            </w:r>
          </w:p>
        </w:tc>
        <w:tc>
          <w:tcPr>
            <w:tcW w:type="dxa" w:w="1417"/>
            <w:shd w:fill="D9E2F3" w:val="clear"/>
          </w:tcPr>
          <w:p>
            <w:r/>
            <w:r>
              <w:rPr>
                <w:b/>
                <w:sz w:val="20"/>
              </w:rPr>
              <w:t>可拓展性</w:t>
            </w:r>
          </w:p>
        </w:tc>
        <w:tc>
          <w:tcPr>
            <w:tcW w:type="dxa" w:w="1417"/>
            <w:shd w:fill="D9E2F3" w:val="clear"/>
          </w:tcPr>
          <w:p>
            <w:r/>
            <w:r>
              <w:rPr>
                <w:b/>
                <w:sz w:val="20"/>
              </w:rPr>
              <w:t>人群资产质量</w:t>
            </w:r>
          </w:p>
        </w:tc>
        <w:tc>
          <w:tcPr>
            <w:tcW w:type="dxa" w:w="850"/>
            <w:shd w:fill="D9E2F3" w:val="clear"/>
          </w:tcPr>
          <w:p>
            <w:r/>
            <w:r>
              <w:rPr>
                <w:b/>
                <w:sz w:val="20"/>
              </w:rPr>
              <w:t>评分</w:t>
            </w:r>
          </w:p>
        </w:tc>
      </w:tr>
      <w:tr>
        <w:tc>
          <w:tcPr>
            <w:tcW w:type="dxa" w:w="1247"/>
          </w:tcPr>
          <w:p>
            <w:r/>
            <w:r>
              <w:rPr>
                <w:sz w:val="20"/>
              </w:rPr>
              <w:t>美心</w:t>
            </w:r>
          </w:p>
        </w:tc>
        <w:tc>
          <w:tcPr>
            <w:tcW w:type="dxa" w:w="1701"/>
          </w:tcPr>
          <w:p>
            <w:r/>
            <w:r>
              <w:rPr>
                <w:sz w:val="20"/>
              </w:rPr>
              <w:t>中高收入家庭</w:t>
            </w:r>
          </w:p>
        </w:tc>
        <w:tc>
          <w:tcPr>
            <w:tcW w:type="dxa" w:w="1020"/>
          </w:tcPr>
          <w:p>
            <w:r/>
            <w:r>
              <w:rPr>
                <w:sz w:val="20"/>
              </w:rPr>
              <w:t>30-50岁</w:t>
            </w:r>
          </w:p>
        </w:tc>
        <w:tc>
          <w:tcPr>
            <w:tcW w:type="dxa" w:w="1417"/>
          </w:tcPr>
          <w:p>
            <w:r/>
            <w:r>
              <w:rPr>
                <w:sz w:val="20"/>
              </w:rPr>
              <w:t>送礼70%/自用30%</w:t>
            </w:r>
          </w:p>
        </w:tc>
        <w:tc>
          <w:tcPr>
            <w:tcW w:type="dxa" w:w="1417"/>
          </w:tcPr>
          <w:p>
            <w:r/>
            <w:r>
              <w:rPr>
                <w:sz w:val="20"/>
              </w:rPr>
              <w:t>中（年轻群体吸引力有限）</w:t>
            </w:r>
          </w:p>
        </w:tc>
        <w:tc>
          <w:tcPr>
            <w:tcW w:type="dxa" w:w="1417"/>
          </w:tcPr>
          <w:p>
            <w:r/>
            <w:r>
              <w:rPr>
                <w:sz w:val="20"/>
              </w:rPr>
              <w:t>高（忠诚但低频）</w:t>
            </w:r>
          </w:p>
        </w:tc>
        <w:tc>
          <w:tcPr>
            <w:tcW w:type="dxa" w:w="850"/>
          </w:tcPr>
          <w:p>
            <w:r/>
            <w:r>
              <w:rPr>
                <w:sz w:val="20"/>
              </w:rPr>
              <w:t>稳健</w:t>
            </w:r>
          </w:p>
        </w:tc>
      </w:tr>
      <w:tr>
        <w:tc>
          <w:tcPr>
            <w:tcW w:type="dxa" w:w="1247"/>
          </w:tcPr>
          <w:p>
            <w:r/>
            <w:r>
              <w:rPr>
                <w:sz w:val="20"/>
              </w:rPr>
              <w:t>元祖</w:t>
            </w:r>
          </w:p>
        </w:tc>
        <w:tc>
          <w:tcPr>
            <w:tcW w:type="dxa" w:w="1701"/>
          </w:tcPr>
          <w:p>
            <w:r/>
            <w:r>
              <w:rPr>
                <w:sz w:val="20"/>
              </w:rPr>
              <w:t>城市家庭</w:t>
            </w:r>
          </w:p>
        </w:tc>
        <w:tc>
          <w:tcPr>
            <w:tcW w:type="dxa" w:w="1020"/>
          </w:tcPr>
          <w:p>
            <w:r/>
            <w:r>
              <w:rPr>
                <w:sz w:val="20"/>
              </w:rPr>
              <w:t>30-50岁</w:t>
            </w:r>
          </w:p>
        </w:tc>
        <w:tc>
          <w:tcPr>
            <w:tcW w:type="dxa" w:w="1417"/>
          </w:tcPr>
          <w:p>
            <w:r/>
            <w:r>
              <w:rPr>
                <w:sz w:val="20"/>
              </w:rPr>
              <w:t>送礼+自用</w:t>
            </w:r>
          </w:p>
        </w:tc>
        <w:tc>
          <w:tcPr>
            <w:tcW w:type="dxa" w:w="1417"/>
          </w:tcPr>
          <w:p>
            <w:r/>
            <w:r>
              <w:rPr>
                <w:sz w:val="20"/>
              </w:rPr>
              <w:t>中（品牌调性偏成熟）</w:t>
            </w:r>
          </w:p>
        </w:tc>
        <w:tc>
          <w:tcPr>
            <w:tcW w:type="dxa" w:w="1417"/>
          </w:tcPr>
          <w:p>
            <w:r/>
            <w:r>
              <w:rPr>
                <w:sz w:val="20"/>
              </w:rPr>
              <w:t>高（跨品类复购）</w:t>
            </w:r>
          </w:p>
        </w:tc>
        <w:tc>
          <w:tcPr>
            <w:tcW w:type="dxa" w:w="850"/>
          </w:tcPr>
          <w:p>
            <w:r/>
            <w:r>
              <w:rPr>
                <w:sz w:val="20"/>
              </w:rPr>
              <w:t>稳健</w:t>
            </w:r>
          </w:p>
        </w:tc>
      </w:tr>
      <w:tr>
        <w:tc>
          <w:tcPr>
            <w:tcW w:type="dxa" w:w="1247"/>
          </w:tcPr>
          <w:p>
            <w:r/>
            <w:r>
              <w:rPr>
                <w:sz w:val="20"/>
              </w:rPr>
              <w:t>广州酒家</w:t>
            </w:r>
          </w:p>
        </w:tc>
        <w:tc>
          <w:tcPr>
            <w:tcW w:type="dxa" w:w="1701"/>
          </w:tcPr>
          <w:p>
            <w:r/>
            <w:r>
              <w:rPr>
                <w:sz w:val="20"/>
              </w:rPr>
              <w:t>华南中老年消费者</w:t>
            </w:r>
          </w:p>
        </w:tc>
        <w:tc>
          <w:tcPr>
            <w:tcW w:type="dxa" w:w="1020"/>
          </w:tcPr>
          <w:p>
            <w:r/>
            <w:r>
              <w:rPr>
                <w:sz w:val="20"/>
              </w:rPr>
              <w:t>35-60岁</w:t>
            </w:r>
          </w:p>
        </w:tc>
        <w:tc>
          <w:tcPr>
            <w:tcW w:type="dxa" w:w="1417"/>
          </w:tcPr>
          <w:p>
            <w:r/>
            <w:r>
              <w:rPr>
                <w:sz w:val="20"/>
              </w:rPr>
              <w:t>送礼+家庭</w:t>
            </w:r>
          </w:p>
        </w:tc>
        <w:tc>
          <w:tcPr>
            <w:tcW w:type="dxa" w:w="1417"/>
          </w:tcPr>
          <w:p>
            <w:r/>
            <w:r>
              <w:rPr>
                <w:sz w:val="20"/>
              </w:rPr>
              <w:t>低（年轻化不足）</w:t>
            </w:r>
          </w:p>
        </w:tc>
        <w:tc>
          <w:tcPr>
            <w:tcW w:type="dxa" w:w="1417"/>
          </w:tcPr>
          <w:p>
            <w:r/>
            <w:r>
              <w:rPr>
                <w:sz w:val="20"/>
              </w:rPr>
              <w:t>中高（忠诚但老化）</w:t>
            </w:r>
          </w:p>
        </w:tc>
        <w:tc>
          <w:tcPr>
            <w:tcW w:type="dxa" w:w="850"/>
          </w:tcPr>
          <w:p>
            <w:r/>
            <w:r>
              <w:rPr>
                <w:sz w:val="20"/>
              </w:rPr>
              <w:t>追赶</w:t>
            </w:r>
          </w:p>
        </w:tc>
      </w:tr>
      <w:tr>
        <w:tc>
          <w:tcPr>
            <w:tcW w:type="dxa" w:w="1247"/>
          </w:tcPr>
          <w:p>
            <w:r/>
            <w:r>
              <w:rPr>
                <w:sz w:val="20"/>
              </w:rPr>
              <w:t>榴芒一刻</w:t>
            </w:r>
          </w:p>
        </w:tc>
        <w:tc>
          <w:tcPr>
            <w:tcW w:type="dxa" w:w="1701"/>
          </w:tcPr>
          <w:p>
            <w:r/>
            <w:r>
              <w:rPr>
                <w:sz w:val="20"/>
              </w:rPr>
              <w:t>榴莲爱好者/年轻女性</w:t>
            </w:r>
          </w:p>
        </w:tc>
        <w:tc>
          <w:tcPr>
            <w:tcW w:type="dxa" w:w="1020"/>
          </w:tcPr>
          <w:p>
            <w:r/>
            <w:r>
              <w:rPr>
                <w:sz w:val="20"/>
              </w:rPr>
              <w:t>25-35岁</w:t>
            </w:r>
          </w:p>
        </w:tc>
        <w:tc>
          <w:tcPr>
            <w:tcW w:type="dxa" w:w="1417"/>
          </w:tcPr>
          <w:p>
            <w:r/>
            <w:r>
              <w:rPr>
                <w:sz w:val="20"/>
              </w:rPr>
              <w:t>自用60%/送礼40%</w:t>
            </w:r>
          </w:p>
        </w:tc>
        <w:tc>
          <w:tcPr>
            <w:tcW w:type="dxa" w:w="1417"/>
          </w:tcPr>
          <w:p>
            <w:r/>
            <w:r>
              <w:rPr>
                <w:sz w:val="20"/>
              </w:rPr>
              <w:t>中（榴莲口味局限）</w:t>
            </w:r>
          </w:p>
        </w:tc>
        <w:tc>
          <w:tcPr>
            <w:tcW w:type="dxa" w:w="1417"/>
          </w:tcPr>
          <w:p>
            <w:r/>
            <w:r>
              <w:rPr>
                <w:sz w:val="20"/>
              </w:rPr>
              <w:t>中（季节性波动大）</w:t>
            </w:r>
          </w:p>
        </w:tc>
        <w:tc>
          <w:tcPr>
            <w:tcW w:type="dxa" w:w="850"/>
          </w:tcPr>
          <w:p>
            <w:r/>
            <w:r>
              <w:rPr>
                <w:sz w:val="20"/>
              </w:rPr>
              <w:t>追赶</w:t>
            </w:r>
          </w:p>
        </w:tc>
      </w:tr>
      <w:tr>
        <w:tc>
          <w:tcPr>
            <w:tcW w:type="dxa" w:w="1247"/>
          </w:tcPr>
          <w:p>
            <w:r/>
            <w:r>
              <w:rPr>
                <w:sz w:val="20"/>
              </w:rPr>
              <w:t>好利来</w:t>
            </w:r>
          </w:p>
        </w:tc>
        <w:tc>
          <w:tcPr>
            <w:tcW w:type="dxa" w:w="1701"/>
          </w:tcPr>
          <w:p>
            <w:r/>
            <w:r>
              <w:rPr>
                <w:sz w:val="20"/>
              </w:rPr>
              <w:t>一二线年轻女性</w:t>
            </w:r>
          </w:p>
        </w:tc>
        <w:tc>
          <w:tcPr>
            <w:tcW w:type="dxa" w:w="1020"/>
          </w:tcPr>
          <w:p>
            <w:r/>
            <w:r>
              <w:rPr>
                <w:sz w:val="20"/>
              </w:rPr>
              <w:t>25-35岁</w:t>
            </w:r>
          </w:p>
        </w:tc>
        <w:tc>
          <w:tcPr>
            <w:tcW w:type="dxa" w:w="1417"/>
          </w:tcPr>
          <w:p>
            <w:r/>
            <w:r>
              <w:rPr>
                <w:sz w:val="20"/>
              </w:rPr>
              <w:t>自用+社交送礼</w:t>
            </w:r>
          </w:p>
        </w:tc>
        <w:tc>
          <w:tcPr>
            <w:tcW w:type="dxa" w:w="1417"/>
          </w:tcPr>
          <w:p>
            <w:r/>
            <w:r>
              <w:rPr>
                <w:sz w:val="20"/>
              </w:rPr>
              <w:t>中（三四线覆盖不足）</w:t>
            </w:r>
          </w:p>
        </w:tc>
        <w:tc>
          <w:tcPr>
            <w:tcW w:type="dxa" w:w="1417"/>
          </w:tcPr>
          <w:p>
            <w:r/>
            <w:r>
              <w:rPr>
                <w:sz w:val="20"/>
              </w:rPr>
              <w:t>极高（全年高频触达）</w:t>
            </w:r>
          </w:p>
        </w:tc>
        <w:tc>
          <w:tcPr>
            <w:tcW w:type="dxa" w:w="850"/>
          </w:tcPr>
          <w:p>
            <w:r/>
            <w:r>
              <w:rPr>
                <w:sz w:val="20"/>
              </w:rPr>
              <w:t>领先</w:t>
            </w:r>
          </w:p>
        </w:tc>
      </w:tr>
      <w:tr>
        <w:tc>
          <w:tcPr>
            <w:tcW w:type="dxa" w:w="1247"/>
          </w:tcPr>
          <w:p>
            <w:r/>
            <w:r>
              <w:rPr>
                <w:sz w:val="20"/>
              </w:rPr>
              <w:t>三只松鼠</w:t>
            </w:r>
          </w:p>
        </w:tc>
        <w:tc>
          <w:tcPr>
            <w:tcW w:type="dxa" w:w="1701"/>
          </w:tcPr>
          <w:p>
            <w:r/>
            <w:r>
              <w:rPr>
                <w:sz w:val="20"/>
              </w:rPr>
              <w:t>价格敏感型年轻人</w:t>
            </w:r>
          </w:p>
        </w:tc>
        <w:tc>
          <w:tcPr>
            <w:tcW w:type="dxa" w:w="1020"/>
          </w:tcPr>
          <w:p>
            <w:r/>
            <w:r>
              <w:rPr>
                <w:sz w:val="20"/>
              </w:rPr>
              <w:t>18-30岁</w:t>
            </w:r>
          </w:p>
        </w:tc>
        <w:tc>
          <w:tcPr>
            <w:tcW w:type="dxa" w:w="1417"/>
          </w:tcPr>
          <w:p>
            <w:r/>
            <w:r>
              <w:rPr>
                <w:sz w:val="20"/>
              </w:rPr>
              <w:t>冲动尝鲜</w:t>
            </w:r>
          </w:p>
        </w:tc>
        <w:tc>
          <w:tcPr>
            <w:tcW w:type="dxa" w:w="1417"/>
          </w:tcPr>
          <w:p>
            <w:r/>
            <w:r>
              <w:rPr>
                <w:sz w:val="20"/>
              </w:rPr>
              <w:t>低（无品牌粘性）</w:t>
            </w:r>
          </w:p>
        </w:tc>
        <w:tc>
          <w:tcPr>
            <w:tcW w:type="dxa" w:w="1417"/>
          </w:tcPr>
          <w:p>
            <w:r/>
            <w:r>
              <w:rPr>
                <w:sz w:val="20"/>
              </w:rPr>
              <w:t>极低（无品牌记忆）</w:t>
            </w:r>
          </w:p>
        </w:tc>
        <w:tc>
          <w:tcPr>
            <w:tcW w:type="dxa" w:w="850"/>
          </w:tcPr>
          <w:p>
            <w:r/>
            <w:r>
              <w:rPr>
                <w:sz w:val="20"/>
              </w:rPr>
              <w:t>薄弱</w:t>
            </w:r>
          </w:p>
        </w:tc>
      </w:tr>
    </w:tbl>
    <w:p/>
    <w:p>
      <w:r>
        <w:br w:type="page"/>
      </w:r>
    </w:p>
    <w:p>
      <w:pPr>
        <w:spacing w:before="360" w:after="240"/>
      </w:pPr>
      <w:r>
        <w:rPr>
          <w:b/>
          <w:sz w:val="36"/>
        </w:rPr>
        <w:t>第五章  咨询窗口与战略启示</w:t>
      </w:r>
    </w:p>
    <w:p>
      <w:pPr>
        <w:spacing w:after="240"/>
      </w:pPr>
      <w:r>
        <w:rPr>
          <w:b/>
          <w:i/>
          <w:color w:val="3C3C3C"/>
          <w:sz w:val="22"/>
        </w:rPr>
        <w:t>基于五维模型的品牌对比分析，以下提炼出冰皮月饼赛道的四个核心战略议题，对应燃创咨询可以为品牌客户提供的四种咨询服务场景。</w:t>
      </w:r>
    </w:p>
    <w:p>
      <w:pPr>
        <w:spacing w:before="280" w:after="160"/>
      </w:pPr>
      <w:r>
        <w:rPr>
          <w:b/>
          <w:sz w:val="30"/>
        </w:rPr>
        <w:t>5.1  品牌升级窗口：中端品牌的向上突围</w:t>
      </w:r>
    </w:p>
    <w:p>
      <w:pPr>
        <w:spacing w:line="360" w:lineRule="auto"/>
      </w:pPr>
      <w:r>
        <w:rPr>
          <w:sz w:val="22"/>
        </w:rPr>
        <w:t>榴芒一刻和广州酒家代表了一类典型的中间地带品牌——有品类心智但没有品牌身份，有价格竞争力但没有溢价能力。它们面临的核心问题是：当品类红利消退，品牌靠什么活下去？燃创咨询的服务设计能力和品牌战略框架可以帮助这类品牌建立超越品类的品牌资产——从品类即品牌升级为品牌即生活方式。具体包括品牌定位重塑、审美叙事体系搭建、内容增长策略升级。</w:t>
      </w:r>
    </w:p>
    <w:p>
      <w:pPr>
        <w:spacing w:before="280" w:after="160"/>
      </w:pPr>
      <w:r>
        <w:rPr>
          <w:b/>
          <w:sz w:val="30"/>
        </w:rPr>
        <w:t>5.2  渠道转型窗口：传统品牌的数字化升级</w:t>
      </w:r>
    </w:p>
    <w:p>
      <w:pPr>
        <w:spacing w:line="360" w:lineRule="auto"/>
      </w:pPr>
      <w:r>
        <w:rPr>
          <w:sz w:val="22"/>
        </w:rPr>
        <w:t>元祖和广州酒家拥有深厚的线下基础设施，但在数字内容和电商渠道上严重滞后。它们的核心问题不是没有流量，而是不知道怎么把门店流量转化为数字资产。燃创咨询可以帮助这类品牌设计内容增长体系——将门店的物理存在感转化为社交媒体的内容资产，将会员体系从交易工具升级为用户社区。</w:t>
      </w:r>
    </w:p>
    <w:p>
      <w:pPr>
        <w:spacing w:before="280" w:after="160"/>
      </w:pPr>
      <w:r>
        <w:rPr>
          <w:b/>
          <w:sz w:val="30"/>
        </w:rPr>
        <w:t>5.3  品类扩张窗口：单一品类的多品类延伸</w:t>
      </w:r>
    </w:p>
    <w:p>
      <w:pPr>
        <w:spacing w:line="360" w:lineRule="auto"/>
      </w:pPr>
      <w:r>
        <w:rPr>
          <w:sz w:val="22"/>
        </w:rPr>
        <w:t>榴芒一刻代表了垂直品类品牌的典型困境——榴莲品类红利终有周期，品牌需要在巅峰期建立第二增长曲线。燃创咨询可以帮助榴芒一刻设计从榴莲冰皮月饼到榴莲甜品生态的品牌架构——哪些品类可以共用母品牌、哪些需要子品牌、品类拓展的顺序和节奏。</w:t>
      </w:r>
    </w:p>
    <w:p>
      <w:pPr>
        <w:spacing w:before="280" w:after="160"/>
      </w:pPr>
      <w:r>
        <w:rPr>
          <w:b/>
          <w:sz w:val="30"/>
        </w:rPr>
        <w:t>5.4  新品牌入局窗口：冰皮月饼品类的新进入者策略</w:t>
      </w:r>
    </w:p>
    <w:p>
      <w:pPr>
        <w:spacing w:line="360" w:lineRule="auto"/>
      </w:pPr>
      <w:r>
        <w:rPr>
          <w:sz w:val="22"/>
        </w:rPr>
        <w:t>冰皮月饼品类目前品牌集中度低，品类壁垒以冷链和供应链为主，为新品牌入局留有窗口。燃创咨询可以为新进入者提供从品牌定位到产品策略到营销打法的全链路咨询服务。三条可行路径：一是审美驱动型（好利来路线），用设计能力和社交媒体运营建立差异化；二是品类定义型（榴芒一刻路线），在未被充分开发的细分品类（如抹茶、杨枝甘露、生椰拿铁冰皮）建立品类心智；三是渠道创新型，利用社区团购、私域运营等新渠道建立差异化渠道能力。</w:t>
      </w:r>
    </w:p>
    <w:p>
      <w:r>
        <w:br w:type="page"/>
      </w:r>
    </w:p>
    <w:p>
      <w:pPr>
        <w:spacing w:before="360" w:after="240"/>
      </w:pPr>
      <w:r>
        <w:rPr>
          <w:b/>
          <w:sz w:val="36"/>
        </w:rPr>
        <w:t>附录  方法论说明与数据来源</w:t>
      </w:r>
    </w:p>
    <w:p>
      <w:pPr>
        <w:spacing w:line="360" w:lineRule="auto"/>
      </w:pPr>
      <w:r>
        <w:rPr>
          <w:sz w:val="22"/>
        </w:rPr>
        <w:t>本报告采用燃创咨询 BreaC Lab 五维品牌分析模型，包含以下五个分析维度：</w:t>
      </w:r>
    </w:p>
    <w:p>
      <w:pPr>
        <w:spacing w:line="360" w:lineRule="auto"/>
      </w:pPr>
      <w:r>
        <w:rPr>
          <w:sz w:val="22"/>
        </w:rPr>
        <w:t>市场/渠道：财报数据研读、市场表现力分析、逐渠道角色判断。评估品牌的市场占有率和渠道可持续性。</w:t>
      </w:r>
    </w:p>
    <w:p>
      <w:pPr>
        <w:spacing w:line="360" w:lineRule="auto"/>
      </w:pPr>
      <w:r>
        <w:rPr>
          <w:sz w:val="22"/>
        </w:rPr>
        <w:t>品牌力+组织力：品牌六项基础评估+社交媒体联动验证+组织能力判断+差异化定位。评估品牌的不可替代性和组织执行力。</w:t>
      </w:r>
    </w:p>
    <w:p>
      <w:pPr>
        <w:spacing w:line="360" w:lineRule="auto"/>
      </w:pPr>
      <w:r>
        <w:rPr>
          <w:sz w:val="22"/>
        </w:rPr>
        <w:t>产品：SKU矩阵+价格带+用户评价+三方对齐检查（品牌承诺/详情页卖点/用户感知的一致性）。评估产品竞争力和消费者信任度。</w:t>
      </w:r>
    </w:p>
    <w:p>
      <w:pPr>
        <w:spacing w:line="360" w:lineRule="auto"/>
      </w:pPr>
      <w:r>
        <w:rPr>
          <w:sz w:val="22"/>
        </w:rPr>
        <w:t>趋势：行业风向+内容热点+用户情绪三维度扫描。评估品牌的增长势能和创新方向。</w:t>
      </w:r>
    </w:p>
    <w:p>
      <w:pPr>
        <w:spacing w:line="360" w:lineRule="auto"/>
      </w:pPr>
      <w:r>
        <w:rPr>
          <w:sz w:val="22"/>
        </w:rPr>
        <w:t>人群：核心画像+可拓展人群+人群资产质量。评估品牌的用户生命周期价值。</w:t>
      </w:r>
    </w:p>
    <w:p>
      <w:pPr>
        <w:spacing w:line="360" w:lineRule="auto"/>
      </w:pPr>
      <w:r>
        <w:rPr>
          <w:sz w:val="22"/>
        </w:rPr>
        <w:t>五维模型的每个维度的评分基于可公开观察的品牌表现，四档：领先、稳健、追赶、薄弱。评分目的是揭示竞争差异和战略启示，而非绝对排名。</w:t>
      </w:r>
    </w:p>
    <w:p>
      <w:pPr>
        <w:spacing w:line="360" w:lineRule="auto"/>
      </w:pPr>
      <w:r>
        <w:rPr>
          <w:sz w:val="22"/>
        </w:rPr>
        <w:t>数据来源：公开搜索引擎结果、电商平台公开信息（价格/销量/评价）、行业报告引用（艾媒咨询、中研网、蝉妈妈、FDL数食主张等）。部分数据基于搜索结果摘要片段，精确市场规模数据建议通过完整行业报告获取。</w:t>
      </w:r>
    </w:p>
    <w:p>
      <w:pPr>
        <w:spacing w:line="360" w:lineRule="auto"/>
      </w:pPr>
      <w:r>
        <w:rPr>
          <w:sz w:val="22"/>
        </w:rPr>
        <w:t>方法论归属声明：五维品牌分析模型、内容类型五分类（曝光型/涨粉型/收藏型/转化型/人设型）、三方对齐检查框架均为燃创咨询 BreaC Lab 核心知识资产，由逸凡定义。跨行业可复用。</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969696"/>
        <w:sz w:val="18"/>
      </w:rPr>
      <w:t>燃创咨询 · BreaC Lab</w:t>
    </w:r>
    <w:r>
      <w:rPr>
        <w:color w:val="969696"/>
        <w:sz w:val="18"/>
      </w:rPr>
      <w:tab/>
      <w:tab/>
      <w:t>冰皮月饼赛道品牌营销分析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