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养生堂Y26H1小红书投放复盘报告（5.15-7.23）精简版</w:t>
      </w:r>
    </w:p>
    <w:p/>
    <w:p>
      <w:pPr>
        <w:pStyle w:val="Heading1"/>
      </w:pPr>
      <w:r>
        <w:t>Part 1：项目回顾</w:t>
      </w:r>
    </w:p>
    <w:p>
      <w:pPr>
        <w:pStyle w:val="Heading2"/>
      </w:pPr>
      <w:r>
        <w:t>一、项目概览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74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项目整体概览数据总览图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00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0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整体投放数据趋势图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47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分渠道消耗与ROI对比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19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19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618大促期间投放表现</w:t>
      </w:r>
    </w:p>
    <w:p/>
    <w:p>
      <w:pPr>
        <w:pStyle w:val="Heading3"/>
      </w:pPr>
      <w:r>
        <w:t>项目背景与总策略</w:t>
      </w:r>
    </w:p>
    <w:p>
      <w:r>
        <w:t>养生堂于2026年4月启动小红书官号+KOS双线运营。官号承接博主素材二次利用挂载CID驱动转化；KOS以3个差异化人设（爱挖宝的养生达人、日常举手提问派、脆皮职场打工人）直接CID直销转化。投放周期5月15日至7月23日（70天），覆盖618大促。</w:t>
      </w:r>
    </w:p>
    <w:p>
      <w:pPr>
        <w:pStyle w:val="Heading3"/>
      </w:pPr>
      <w:r>
        <w:t>整体结果</w:t>
      </w:r>
    </w:p>
    <w:p>
      <w:r/>
      <w:r>
        <w:rPr>
          <w:b/>
        </w:rPr>
        <w:t>总消耗139,073元</w:t>
      </w:r>
      <w:r>
        <w:t>（官号77,732元55.9% + KOS 61,341元44.1%），</w:t>
      </w:r>
      <w:r>
        <w:rPr>
          <w:b/>
        </w:rPr>
        <w:t>总订单2,480单</w:t>
      </w:r>
      <w:r>
        <w:t>，</w:t>
      </w:r>
      <w:r>
        <w:rPr>
          <w:b/>
        </w:rPr>
        <w:t>总GMV 135,476元</w:t>
      </w:r>
      <w:r>
        <w:t>，</w:t>
      </w:r>
      <w:r>
        <w:rPr>
          <w:b/>
        </w:rPr>
        <w:t>整体ROI 0.97</w:t>
      </w:r>
      <w:r>
        <w:t>。官号ROI 1.05首次跑正，KOS整体ROI 0.87未达盈亏线。官号全站智投ROI 1.18是唯一显著盈利渠道，KOS-产品体验官ROI 0.97接近盈亏平衡。</w:t>
      </w:r>
    </w:p>
    <w:p>
      <w:pPr>
        <w:pStyle w:val="Heading3"/>
      </w:pPr>
      <w:r>
        <w:t>一句话评价</w:t>
      </w:r>
    </w:p>
    <w:p>
      <w:r>
        <w:t>官号用全站智投ROI 1.18验证了成交承接能力，KOS-体验官ROI 0.97验证了KOS转化可行性，但KOS人设间效率极差0.29（0.97 vs 0.68）暴露出非所有人设都值得做的问题。整体ROI 0.97距盈亏线仅差3%，通过预算再分配而非增量追投即可达标。</w:t>
      </w:r>
    </w:p>
    <w:p>
      <w:pPr>
        <w:pStyle w:val="Heading2"/>
      </w:pPr>
      <w:r>
        <w:t>二、核心Learnings</w:t>
      </w:r>
    </w:p>
    <w:p>
      <w:r/>
      <w:r>
        <w:rPr>
          <w:b/>
        </w:rPr>
        <w:t>Learning 1：KOS的核心价值是CTR和种草能力，ROI是官号的活。</w:t>
      </w:r>
      <w:r>
        <w:t xml:space="preserve"> KOS-产品体验官CTR 14.87%比官号全站智投10.13%高出47%。用户更愿意点KOS的真人推荐内容，但购买决策更依赖官号的品牌信任。分工：KOS负责前端拉新种草，官号负责后端成交承接。</w:t>
        <w:br/>
        <w:br/>
      </w:r>
      <w:r>
        <w:rPr>
          <w:b/>
        </w:rPr>
        <w:t>Learning 2：KOS人设间存在2.5倍效率差，低效人设应果断砍掉。</w:t>
      </w:r>
      <w:r>
        <w:t xml:space="preserve"> 产品体验官消耗31,835元ROI 0.97，家庭规划师消耗12,980元ROI 0.68。同样预算投体验官可多获17%订单。资源向高ROI人设集中。</w:t>
        <w:br/>
        <w:br/>
      </w:r>
      <w:r>
        <w:rPr>
          <w:b/>
        </w:rPr>
        <w:t>Learning 3：高ROI内容有明确公式。</w:t>
      </w:r>
      <w:r>
        <w:t xml:space="preserve"> 三个共性：大字报/购物车晒单封面 + 痛点疑问标题 + 精准解决方案正文。符合公式的内容均值ROI 1.47，不符合的均值0.40。</w:t>
        <w:br/>
        <w:br/>
      </w:r>
      <w:r>
        <w:rPr>
          <w:b/>
        </w:rPr>
        <w:t>Learning 4：精准人群效率是泛人群的4.7倍，但严重欠投。</w:t>
      </w:r>
      <w:r>
        <w:t xml:space="preserve"> 官旗vc近30天购买人群ROI 3.77 vs 智能扩量ROI 0.81。前者消耗仅7.84元（不到万分之一），后者占人群预算66%。</w:t>
        <w:br/>
        <w:br/>
      </w:r>
      <w:r>
        <w:rPr>
          <w:b/>
        </w:rPr>
        <w:t>Learning 5：品类长尾词ROI远超品牌大词。</w:t>
      </w:r>
      <w:r>
        <w:t xml:space="preserve"> 维生素c推荐/哪个牌子好ROI 1.43-1.47，品牌大词养生堂维生素c CPC 4.78元是长尾词的3.3倍。</w:t>
      </w:r>
    </w:p>
    <w:p/>
    <w:p>
      <w:pPr>
        <w:pStyle w:val="Heading1"/>
      </w:pPr>
      <w:r>
        <w:t>Part 2：项目分析</w:t>
      </w:r>
    </w:p>
    <w:p>
      <w:pPr>
        <w:pStyle w:val="Heading2"/>
      </w:pPr>
      <w:r>
        <w:t>三、场域能力分析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KOS人设框架总览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9730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973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KOS-产品体验官人设截图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KOS-咨询师人设截图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KOS-家庭规划师人设截图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46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4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KOS内容示例与数据表现</w:t>
      </w:r>
    </w:p>
    <w:p/>
    <w:p>
      <w:pPr>
        <w:pStyle w:val="Heading3"/>
      </w:pPr>
      <w:r>
        <w:t>KOS-产品体验官（爱挖宝的养生达人）⭐核心账号</w:t>
      </w:r>
    </w:p>
    <w:p>
      <w:r>
        <w:t>消耗31,835元（占KOS 51.9%），</w:t>
      </w:r>
      <w:r>
        <w:rPr>
          <w:b/>
        </w:rPr>
        <w:t>596单</w:t>
      </w:r>
      <w:r>
        <w:t>（占KOS 58.4%），ROI 0.97，CTR 14.87%。爆款笔记补充VC错误做法单篇12,691元、260单、CTR 22.38%。建议：日预算从455元提升至800-1,000元，批量复制纠错体笔记5-8条。</w:t>
      </w:r>
    </w:p>
    <w:p>
      <w:pPr>
        <w:pStyle w:val="Heading3"/>
      </w:pPr>
      <w:r>
        <w:t>KOS-咨询师（脆皮职场打工人）</w:t>
      </w:r>
    </w:p>
    <w:p>
      <w:r>
        <w:t>消耗16,526元，254单，ROI 0.83，CTR 8.96%。职场场景CTR偏低（6-8%），泛打工人设缺乏差异化。建议：职场场景精准化为熬夜加班党VC需求，标题改用反常识疑问式。2周后ROI仍低于0.85则砍预算转体验官。</w:t>
      </w:r>
    </w:p>
    <w:p>
      <w:pPr>
        <w:pStyle w:val="Heading3"/>
      </w:pPr>
      <w:r>
        <w:t>KOS-家庭规划师（日常举手提问派）</w:t>
      </w:r>
    </w:p>
    <w:p>
      <w:r>
        <w:t>消耗12,980元，170单，ROI 0.68，搜索ROI仅0.62。举手提问人设在保健品赛道天然信任度偏低。建议：暂停投放，预算70%转体验官。</w:t>
      </w:r>
    </w:p>
    <w:p>
      <w:pPr>
        <w:pStyle w:val="Heading3"/>
      </w:pPr>
      <w:r>
        <w:t>官号</w:t>
      </w:r>
    </w:p>
    <w:p>
      <w:r>
        <w:t>消耗77,732元，ROI 1.05，1,460单。全站智投唯一盈利渠道（ROI 1.18，占官号67.2%），搜索ROI 0.76拖后腿。建议：全站智投日预算提升10-20%；品牌大词养生堂维生素c CPC 4.78元降价30%或暂停。</w:t>
      </w:r>
    </w:p>
    <w:p>
      <w:pPr>
        <w:pStyle w:val="Heading3"/>
      </w:pPr>
      <w:r>
        <w:t>官号与KOS协同</w:t>
      </w:r>
    </w:p>
    <w:p>
      <w:r>
        <w:t>当前各自独立运转。建议：KOS高CTR笔记（CTR大于10%）中增加@养生堂官号引导；测试KOS触达未转化用户用官号内容二次追投。</w:t>
      </w:r>
    </w:p>
    <w:p>
      <w:pPr>
        <w:pStyle w:val="Heading2"/>
      </w:pPr>
      <w:r>
        <w:t>四、内容分析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内容规划总览与效果预估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内容模板与高ROI公式示例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5822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582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纠错避坑体内容示例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6366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63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低效内容示例与判停标准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内容决策速查与生产排期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7001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0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分渠道内容数据对比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36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笔记维度的内容效果分布</w:t>
      </w:r>
    </w:p>
    <w:p/>
    <w:p>
      <w:pPr>
        <w:pStyle w:val="Heading3"/>
      </w:pPr>
      <w:r>
        <w:t>高ROI内容公式</w:t>
      </w:r>
    </w:p>
    <w:p>
      <w:r>
        <w:t>大字报/购物车晒单封面 + 痛点疑问标题 + 精准解决方案正文。符合条件内容均值ROI 1.47。</w:t>
        <w:br/>
        <w:br/>
        <w:t>官号头部：小猪卡卡消耗50,793元、1,017单、ROI 1.09（绝对主力）；一颗草莓心ROI 1.74但消耗仅1,309元（高潜低量）；鱼小柒ROI 1.51（人设好物高转化）。</w:t>
      </w:r>
    </w:p>
    <w:p>
      <w:pPr>
        <w:pStyle w:val="Heading3"/>
      </w:pPr>
      <w:r>
        <w:t>高效率内容公式</w:t>
      </w:r>
    </w:p>
    <w:p>
      <w:r>
        <w:t>纠错避坑类CTR 22.38%为全渠道最高（官号均值10.13%的2.2倍），CPC 0.48元。公式：别再XXX了的纠错句式 + 大字报双栏对比 + 对接用户已有认知误区。建议批量生产5-8条覆盖不同痛点。</w:t>
      </w:r>
    </w:p>
    <w:p>
      <w:pPr>
        <w:pStyle w:val="Heading3"/>
      </w:pPr>
      <w:r>
        <w:t>低效内容（立即暂停）</w:t>
      </w:r>
    </w:p>
    <w:p>
      <w:r>
        <w:t>空调房泛科普（ROI小于0.5，场景与VC关联弱）、职场颜值打卡（高互动零转化）、纯硬推人设好物（ROI 0.40，平台限流）。暂停标准：消耗大于等于500元且ROI小于0.5。</w:t>
      </w:r>
    </w:p>
    <w:p>
      <w:pPr>
        <w:pStyle w:val="Heading3"/>
      </w:pPr>
      <w:r>
        <w:t>内容决策速查</w:t>
      </w:r>
    </w:p>
    <w:p>
      <w:r>
        <w:t>值得复制：纠错避坑体（CTR 22.38%）、大字报+晒单结合（ROI 1.34）、人设好物模板化（ROI 1.51）。</w:t>
        <w:br/>
        <w:t>立即停止：空调房泛科普、职场颜值打卡、纯硬推、KOS-家庭规划师整线。</w:t>
      </w:r>
    </w:p>
    <w:p>
      <w:pPr>
        <w:pStyle w:val="Heading2"/>
      </w:pPr>
      <w:r>
        <w:t>五、人群分析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340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0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3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人群画像与定向数据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359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0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3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高价值人群ROI对比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0109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0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1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人群包投放消耗分布</w:t>
      </w:r>
    </w:p>
    <w:p/>
    <w:p>
      <w:pPr>
        <w:pStyle w:val="Heading3"/>
      </w:pPr>
      <w:r>
        <w:t>高价值人群</w:t>
      </w:r>
    </w:p>
    <w:p>
      <w:r>
        <w:t>官旗vc近30天购买人群ROI 3.77（智能扩量的4.7倍），消耗仅7.84元（不到万分之一），严重欠投。关键词兴趣-维生素c ROI 1.91。建议：官旗购买人群日预算从小于1元阶梯放量至200元；维生素c兴趣单独建包。</w:t>
      </w:r>
    </w:p>
    <w:p>
      <w:pPr>
        <w:pStyle w:val="Heading3"/>
      </w:pPr>
      <w:r>
        <w:t>中价值人群</w:t>
      </w:r>
    </w:p>
    <w:p>
      <w:r>
        <w:t>智能扩量占官号人群66%但ROI仅0.81。建议占比从66%降至40%，释放26%预算给高价值定向；从扩量中提取转化大于1单的人群特征反向建包。</w:t>
      </w:r>
    </w:p>
    <w:p>
      <w:pPr>
        <w:pStyle w:val="Heading3"/>
      </w:pPr>
      <w:r>
        <w:t>低价值人群</w:t>
      </w:r>
    </w:p>
    <w:p>
      <w:r>
        <w:t>判停标准：连续投放大于7天 + 消耗大于500元 + ROI小于0.5 → 暂停，不观察。</w:t>
      </w:r>
    </w:p>
    <w:p>
      <w:pPr>
        <w:pStyle w:val="Heading2"/>
      </w:pPr>
      <w:r>
        <w:t>六、投放与搜索分析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1850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1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85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投放搭建流程示意图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05289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1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05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搜索词规划方案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0625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1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062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CID投放链路配置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8790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投放计划矩阵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725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预算分配与出价策略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067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1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6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投放效果benchmark对比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0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执行规划整体概览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844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0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搜索推广数据明细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8307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8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品牌词与品类词ROI对比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069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1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投放调整前后效果对比</w:t>
      </w:r>
    </w:p>
    <w:p/>
    <w:p>
      <w:pPr>
        <w:pStyle w:val="Heading3"/>
      </w:pPr>
      <w:r>
        <w:t>整体投放数据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场域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渠道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消耗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占比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ROI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CTR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官号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全站智投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52,264元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37.6%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1.18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10.13%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官号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搜索推广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14,144元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10.2%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官号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信息流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11,324元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8.1%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0.86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5.17%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KOS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产品体验官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31,835元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22.9%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14.87%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KOS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咨询师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16,526元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11.9%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0.83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8.96%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KOS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家庭规划师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12,980元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9.3%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8.10%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139,073元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总订单2,480 总GMV 135,476</w:t>
            </w:r>
          </w:p>
        </w:tc>
        <w:tc>
          <w:tcPr>
            <w:tcW w:type="dxa" w:w="1512"/>
          </w:tcPr>
          <w:p/>
        </w:tc>
      </w:tr>
    </w:tbl>
    <w:p/>
    <w:p>
      <w:r>
        <w:t>核心发现：全站智投是唯一盈利渠道（ROI 1.18）。KOS CTR高于官号但ROI低于官号，分工验证成立。</w:t>
      </w:r>
    </w:p>
    <w:p>
      <w:pPr>
        <w:pStyle w:val="Heading3"/>
      </w:pPr>
      <w:r>
        <w:t>搜索词策略</w:t>
      </w:r>
    </w:p>
    <w:p>
      <w:r>
        <w:t>官号搜索：智能搭建词包消耗51,828元（97.5%），ROI 1.04，基础盘稳。品牌词养生堂ROI 1.69可维持；养生堂维生素c CPC 4.78元降价30%或暂停。</w:t>
        <w:br/>
        <w:br/>
        <w:t>KOS搜索：产品体验官品类长尾词维生素c推荐/哪个牌子好ROI 1.43-1.47，比KOS整体ROI高65%。建议新增5-8个长尾词。家庭规划师搜索ROI 0.62暂停。</w:t>
      </w:r>
    </w:p>
    <w:p>
      <w:pPr>
        <w:pStyle w:val="Heading3"/>
      </w:pPr>
      <w:r>
        <w:t>关键调整动作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调整项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调整动作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搜索品牌大词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CPC 4.78元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降价30%或暂停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释放预算给ROI 1.43+品类词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KOS-家庭规划师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ROI 0.68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暂停整线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月避免约5,600元亏损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官号智能扩量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占人群66% ROI 0.81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降至40%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释放26%预算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官旗VC购买人群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消耗7.84元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放量至200元/天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预估ROI 2.0+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体验官日预算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455元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提升至800-1,000元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放大近盈亏线内容</w:t>
            </w:r>
          </w:p>
        </w:tc>
      </w:tr>
    </w:tbl>
    <w:p/>
    <w:p>
      <w:pPr>
        <w:pStyle w:val="Heading3"/>
      </w:pPr>
      <w:r>
        <w:t>投放结论</w:t>
      </w:r>
    </w:p>
    <w:p>
      <w:r>
        <w:t>将约25%（35,000元）从低效方向重分配到已验证高ROI方向，预计整体ROI从0.97提升至1.10-1.15，无需增加总预算。</w:t>
      </w:r>
    </w:p>
    <w:p>
      <w:pPr>
        <w:pStyle w:val="Heading2"/>
      </w:pPr>
      <w:r>
        <w:t>七、品牌词声量与竞品</w:t>
      </w:r>
    </w:p>
    <w:p>
      <w:r>
        <w:t>品牌词声量与投放消耗正相关，618期间618大促人群ROI 1.22侧面验证声量带动转化。建议下次投放前置埋点品牌词搜索量监测，大促前30天启动声量蓄水。</w:t>
        <w:br/>
        <w:br/>
        <w:t>竞品：本轮未系统监测。行业判断头部竞品KOS矩阵5-8人、精准人群占比大于60%、已实现推→搜→转漏斗联动。养生堂差距在人设数量、人群精细度、搜推协同。建议下次投放前2周启动竞品监测。</w:t>
      </w:r>
    </w:p>
    <w:p/>
    <w:p>
      <w:pPr>
        <w:pStyle w:val="Heading1"/>
      </w:pPr>
      <w:r>
        <w:t>Part 3：增长方法论</w:t>
      </w:r>
    </w:p>
    <w:p>
      <w:pPr>
        <w:pStyle w:val="Heading2"/>
      </w:pPr>
      <w:r>
        <w:t>八、投放模型</w:t>
      </w:r>
    </w:p>
    <w:p>
      <w:pPr>
        <w:pStyle w:val="Heading3"/>
      </w:pPr>
      <w:r>
        <w:t>大促期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预算占比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Target ROI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渠道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收割层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大于等于1.5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纠错体+购物车晒单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搜索（品牌词+品类长尾词）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转化层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大于等于1.0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场景痛点+人设好物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全站智投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拉新层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大于等于0.7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品牌科普+KOS种草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信息流+智能扩量</w:t>
            </w:r>
          </w:p>
        </w:tc>
      </w:tr>
    </w:tbl>
    <w:p/>
    <w:p>
      <w:r>
        <w:t>节奏：大促前30天启动拉新蓄水，前7天转化层提至45%，当天收割层满负荷。</w:t>
      </w:r>
    </w:p>
    <w:p>
      <w:pPr>
        <w:pStyle w:val="Heading3"/>
      </w:pPr>
      <w:r>
        <w:t>平销期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预算占比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核心指标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拉新蓄水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CTR大于12%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KOS纠错体+场景痛点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认知强化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互动率+收藏率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官号博主素材+品牌故事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复购防守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ROI大于2.0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搜索品牌词低价防守</w:t>
            </w:r>
          </w:p>
        </w:tc>
      </w:tr>
    </w:tbl>
    <w:p/>
    <w:p>
      <w:r>
        <w:t>平销期月预算 = 大促期月预算 × 60-70%。完整4个月周期：平销期预算 ≈ 大促期 × 1.5-2.0。</w:t>
      </w:r>
    </w:p>
    <w:p>
      <w:pPr>
        <w:pStyle w:val="Heading2"/>
      </w:pPr>
      <w:r>
        <w:t>九、4周执行路径</w:t>
      </w:r>
    </w:p>
    <w:p>
      <w:r/>
      <w:r>
        <w:rPr>
          <w:b/>
        </w:rPr>
        <w:t>第1周：止血。</w:t>
      </w:r>
      <w:r>
        <w:t xml:space="preserve"> 暂停KOS家庭规划师、暂停纯硬推+颜值打卡内容、品牌大词降价/暂停。</w:t>
        <w:br/>
        <w:br/>
      </w:r>
      <w:r>
        <w:rPr>
          <w:b/>
        </w:rPr>
        <w:t>第2-3周：优化。</w:t>
      </w:r>
      <w:r>
        <w:t xml:space="preserve"> 纠错体内容批量生产5-8条、官旗购买人群放量7.84→200元/天、品类长尾搜索词新增5-8个、智能扩量占比66%→40%。</w:t>
        <w:br/>
        <w:br/>
      </w:r>
      <w:r>
        <w:rPr>
          <w:b/>
        </w:rPr>
        <w:t>第4-6周：放量。</w:t>
      </w:r>
      <w:r>
        <w:t xml:space="preserve"> 体验官日预算455→1,000元、一颗草莓心放量测试19→100元/天、官号×KOS协同链路建立、品牌词声量监测基线建立。</w:t>
        <w:br/>
        <w:br/>
      </w:r>
      <w:r>
        <w:rPr>
          <w:b/>
        </w:rPr>
        <w:t>第7-8周：验证。</w:t>
      </w:r>
      <w:r>
        <w:t xml:space="preserve"> 整体ROI大于等于1.10、KOS至少1个号ROI大于等于1.0、竞品情报系统启动。</w:t>
      </w:r>
    </w:p>
    <w:p>
      <w:pPr>
        <w:pStyle w:val="Heading2"/>
      </w:pPr>
      <w:r>
        <w:t>十、核心SOP速查</w:t>
      </w:r>
    </w:p>
    <w:p>
      <w:r/>
      <w:r>
        <w:rPr>
          <w:b/>
        </w:rPr>
        <w:t>内容生产SOP：</w:t>
      </w:r>
      <w:r>
        <w:t xml:space="preserve"> 每周日确认方向（与上周ROI对齐）→ 周一找3个对标爆款 → 周二三产出3-5条（标题经AB测试审核）→ 周四上线（首日不超500元/条）→ 周六48h数据复盘。</w:t>
        <w:br/>
        <w:br/>
      </w:r>
      <w:r>
        <w:rPr>
          <w:b/>
        </w:rPr>
        <w:t>投放调整SOP：</w:t>
      </w:r>
      <w:r>
        <w:t xml:space="preserve"> 日监控（ROI小于0.5且消耗大于300元→暂停）→ 周调整（bottom 20%降出价）→ 双周复盘（人群包重评估）→ 月度运营会（预算再分配）。</w:t>
        <w:br/>
        <w:br/>
      </w:r>
      <w:r>
        <w:rPr>
          <w:b/>
        </w:rPr>
        <w:t>人设账号管理SOP：</w:t>
      </w:r>
      <w:r>
        <w:t xml:space="preserve"> 新账号前2周（消耗大于等于3,000元且ROI小于0.6→暂停）→ 稳定期2-8周（ROI 0.6-0.85内容迭代）→ 成熟期8周+（ROI大于等于0.9提升日预算20-30%）。</w:t>
        <w:br/>
        <w:br/>
      </w:r>
      <w:r>
        <w:rPr>
          <w:b/>
        </w:rPr>
        <w:t>人群包管理SOP：</w:t>
      </w:r>
      <w:r>
        <w:t xml:space="preserve"> 购买人群每周更新（ROI小于1.5降出价，ROI大于3.0放量）→ 品类兴趣每2周更新（CTR小于8%换标签组合）→ 智能扩量占比不超过40%。</w:t>
      </w:r>
    </w:p>
    <w:p/>
    <w:p>
      <w:pPr>
        <w:pStyle w:val="Heading1"/>
      </w:pPr>
      <w:r>
        <w:t>数据核查附录</w:t>
      </w:r>
    </w:p>
    <w:p>
      <w:r/>
      <w:r>
        <w:rPr>
          <w:b/>
        </w:rPr>
        <w:t>已修正：</w:t>
      </w:r>
      <w:r>
        <w:t xml:space="preserve"> KOS-产品体验官订单数原文666单→修正为</w:t>
      </w:r>
      <w:r>
        <w:rPr>
          <w:b/>
        </w:rPr>
        <w:t>596单</w:t>
      </w:r>
      <w:r>
        <w:t>（Excel原始值），占比从65.3%修正为58.4%。</w:t>
      </w:r>
    </w:p>
    <w:p>
      <w:pPr>
        <w:pStyle w:val="Heading2"/>
      </w:pPr>
      <w:r>
        <w:t>全文档数据核查清单</w:t>
      </w:r>
    </w:p>
    <w:p>
      <w:r>
        <w:t>以下按文档出现顺序逐一列出。已验证=Excel数据行直接匹配。标记为无法验证的=Excel无对应数据行，来源为旧报告内容分析层聚合或推断。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数据点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文档值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Excel值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校验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总消耗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139,073元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139,073.19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官号消耗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77,732元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77,731.96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KOS消耗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61,341元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61,341.23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总订单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2,480单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1,460+1,020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总GMV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135,476元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135,475.86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整体ROI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0.974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官号ROI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1.054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KOS 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0.87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0.873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全站智投ROI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1.18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1.176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官号搜索ROI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0.755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官号信息流ROI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0.86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全站智投CTR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10.13%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体验官消耗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31,835元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31,835.17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体验官订单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**596单**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596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**已修正**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体验官占KOS订单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58.4%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596/1020=58.4%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**已修正**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体验官ROI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0.974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体验官CTR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14.87%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14.87%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爆款笔记消耗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12,691元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12,690.61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爆款笔记订单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260单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260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爆款CTR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22.38%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22.38%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爆款ROI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咨询师消耗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16,526元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16,525.77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咨询师订单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254单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254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咨询师ROI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0.83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咨询师CTR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8.96%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8.96%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家庭规划师消耗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12,980元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12,980.29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家庭规划师订单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170单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家庭规划师ROI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0.679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家庭规划师CTR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8.10%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8.10%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家庭规划师搜索ROI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0.621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官号订单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1,460单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1,460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全站智投消耗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52,264元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52,263.68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全站智投占官号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67.2%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52,264/77,732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搜索推广消耗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14,144元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14,143.86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信息流消耗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11,324元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11,324.42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小猪卡卡消耗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50,793元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50,793.15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小猪卡卡订单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1,017单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1,017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小猪卡卡ROI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1.091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一颗草莓心ROI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1.74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1.739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一颗草莓心消耗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1,309元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1,308.55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鱼小柒ROI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1.51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1.513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高ROI内容均值1.47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1.47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旧报告聚合值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**无法验证**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不符合内容均值0.40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旧报告聚合值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**无法验证**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CPC 0.48元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旧报告聚合值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**无法验证**（Excel单笔记CPC 0.405）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大字报+晒单ROI 1.34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1.34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旧报告聚合值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**无法验证**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官号CTR 5.17%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5.17%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5.17%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官旗vc购买人群ROI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3.77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3.765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智能扩量ROI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0.81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官旗vc消耗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7.84元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7.84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维生素c兴趣ROI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1.91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1.912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智能扩量消耗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8,434元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8,433.75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智能扩量占比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66%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8,434/12,709=66.4%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618大促人群ROI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1.22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1.220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智能搭建词包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51,828元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51,827.62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智能搭建词包ROI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1.038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养生堂词ROI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1.69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1.691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养生堂维生素c CPC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4.78元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4.779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品类长尾词ROI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1.43-1.47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1.432/1.474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体验官日预算455元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455元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31,835/70=454.8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KOS极差0.29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0.29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0.974-0.679=0.295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已验证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