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b6b515f440d8b88aa382d297defc01175052af0"/>
    <w:p>
      <w:pPr>
        <w:pStyle w:val="Heading1"/>
      </w:pPr>
      <w:r>
        <w:t xml:space="preserve">Проект</w:t>
      </w:r>
      <w:r>
        <w:t xml:space="preserve"> </w:t>
      </w:r>
      <w:r>
        <w:t xml:space="preserve">“Светон-Юг”</w:t>
      </w:r>
      <w:r>
        <w:t xml:space="preserve">: Стратегия экспансии в Краснодарский край</w:t>
      </w:r>
    </w:p>
    <w:p>
      <w:r>
        <w:pict>
          <v:rect style="width:0;height:1.5pt" o:hralign="center" o:hrstd="t" o:hr="t"/>
        </w:pict>
      </w:r>
    </w:p>
    <w:bookmarkStart w:id="9" w:name="резюме-проекта"/>
    <w:p>
      <w:pPr>
        <w:pStyle w:val="Heading2"/>
      </w:pPr>
      <w:r>
        <w:t xml:space="preserve">1. Резюме проекта</w:t>
      </w:r>
    </w:p>
    <w:p>
      <w:pPr>
        <w:pStyle w:val="FirstParagraph"/>
      </w:pPr>
      <w:r>
        <w:t xml:space="preserve">Запуск филиала в Горячем Ключе (логистический хаб) с целью захвата рынка ИБП Краснодарского края и побережья.</w:t>
      </w:r>
      <w:r>
        <w:t xml:space="preserve"> </w:t>
      </w:r>
      <w:r>
        <w:rPr>
          <w:b/>
          <w:bCs/>
        </w:rPr>
        <w:t xml:space="preserve">Ключевое отличие от МСК:</w:t>
      </w:r>
      <w:r>
        <w:t xml:space="preserve"> </w:t>
      </w:r>
      <w:r>
        <w:t xml:space="preserve">Отказ от собственных монтажных бригад в пользу модели</w:t>
      </w:r>
      <w:r>
        <w:t xml:space="preserve"> </w:t>
      </w:r>
      <w:r>
        <w:rPr>
          <w:b/>
          <w:bCs/>
        </w:rPr>
        <w:t xml:space="preserve">“Инженерный Поставщик”</w:t>
      </w:r>
      <w:r>
        <w:t xml:space="preserve">. Мы поставляем готовые Кит-комплекты (ТМ Bidneos) и обеспечиваем удаленный шеф-монтаж через партнеров (застройщики, УК, сетевики).</w:t>
      </w:r>
    </w:p>
    <w:bookmarkEnd w:id="9"/>
    <w:bookmarkStart w:id="12" w:name="анализ-текущей-ситуации"/>
    <w:p>
      <w:pPr>
        <w:pStyle w:val="Heading2"/>
      </w:pPr>
      <w:r>
        <w:t xml:space="preserve">2. Анализ текущей ситуации</w:t>
      </w:r>
    </w:p>
    <w:bookmarkStart w:id="10" w:name="особенности-региона-юг"/>
    <w:p>
      <w:pPr>
        <w:pStyle w:val="Heading3"/>
      </w:pPr>
      <w:r>
        <w:t xml:space="preserve">2.1. Особенности региона (Юг)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Критический энергодефицит:</w:t>
      </w:r>
      <w:r>
        <w:t xml:space="preserve"> </w:t>
      </w:r>
      <w:r>
        <w:t xml:space="preserve">Регулярные блэкауты летом (жара) и зимой. Просадки напряжения до 160В — идеальная среда для систем со стабилизаторами Штиль + ИБП.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Географический барьер:</w:t>
      </w:r>
      <w:r>
        <w:t xml:space="preserve"> </w:t>
      </w:r>
      <w:r>
        <w:t xml:space="preserve">Расстояния 400+ км (Сочи, Крым) делают невозможной московскую сервисную модель.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Сегменты:</w:t>
      </w:r>
      <w:r>
        <w:t xml:space="preserve"> </w:t>
      </w:r>
      <w:r>
        <w:t xml:space="preserve">Потенциал мощных систем (30-60 кВт) для виноделен и агро-сектора выше, чем в МСК.</w:t>
      </w:r>
    </w:p>
    <w:bookmarkEnd w:id="10"/>
    <w:bookmarkStart w:id="11" w:name="swot-анализ"/>
    <w:p>
      <w:pPr>
        <w:pStyle w:val="Heading3"/>
      </w:pPr>
      <w:r>
        <w:t xml:space="preserve">2.2. SWOT-анализ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Сильные стороны (Strengths)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Слабые стороны (Weaknesses)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Инженерный Кит-пакет (LEGO-сборка)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Отсутствие локального склада на старте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ТМ Bidneos (премиальное позиционирование)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Удаленность сервиса и риск доп. затрат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Наличие IKEA-инструкций для удаленного монтажа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Зависимость от квалификации сторонних рук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Возможности (Opportunities)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Угрозы (Threats)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Масштаб через Застройщиков и сетевые компании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Реверс-логистика (затраты на возврат брака)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“Голубой океан”</w:t>
            </w:r>
            <w:r>
              <w:t xml:space="preserve"> </w:t>
            </w:r>
            <w:r>
              <w:t xml:space="preserve">в сегменте 30-60 кВт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Местный демпинг (</w:t>
            </w:r>
            <w:r>
              <w:t xml:space="preserve">“коробочные”</w:t>
            </w:r>
            <w:r>
              <w:t xml:space="preserve"> </w:t>
            </w:r>
            <w:r>
              <w:t xml:space="preserve">продажи)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Сглаживание сезонности (Южное лето)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Инертность ГО в МСК (задержки отгрузок)</w:t>
            </w:r>
          </w:p>
        </w:tc>
      </w:tr>
    </w:tbl>
    <w:bookmarkEnd w:id="11"/>
    <w:bookmarkEnd w:id="12"/>
    <w:bookmarkStart w:id="15" w:name="цели-и-финансовые-показатели-kpi"/>
    <w:p>
      <w:pPr>
        <w:pStyle w:val="Heading2"/>
      </w:pPr>
      <w:r>
        <w:t xml:space="preserve">3. Цели и Финансовые показатели (KPI)</w:t>
      </w:r>
    </w:p>
    <w:bookmarkStart w:id="13" w:name="цели-на-90-дней"/>
    <w:p>
      <w:pPr>
        <w:pStyle w:val="Heading3"/>
      </w:pPr>
      <w:r>
        <w:t xml:space="preserve">3.1. Цели на 90 дней: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Валидация экономики:</w:t>
      </w:r>
      <w:r>
        <w:t xml:space="preserve"> </w:t>
      </w:r>
      <w:r>
        <w:t xml:space="preserve">Подтверждение маржинальности не ниже 35-40% с учетом логистики и комиссий.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Партнерская сеть:</w:t>
      </w:r>
      <w:r>
        <w:t xml:space="preserve"> </w:t>
      </w:r>
      <w:r>
        <w:t xml:space="preserve">Заключение системных соглашений с 3+ застройщиками КП и 5+</w:t>
      </w:r>
      <w:r>
        <w:t xml:space="preserve"> </w:t>
      </w:r>
      <w:r>
        <w:t xml:space="preserve">“Агентами влияния”</w:t>
      </w:r>
      <w:r>
        <w:t xml:space="preserve"> </w:t>
      </w:r>
      <w:r>
        <w:t xml:space="preserve">(УК, Газсервис).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Операционный тест:</w:t>
      </w:r>
      <w:r>
        <w:t xml:space="preserve"> </w:t>
      </w:r>
      <w:r>
        <w:t xml:space="preserve">Успешное проведение 3-х сделок со 100% удаленной приемкой.</w:t>
      </w:r>
    </w:p>
    <w:bookmarkEnd w:id="13"/>
    <w:bookmarkStart w:id="14" w:name="X393d1e2d909b80fb518376beddaf6101c92023a"/>
    <w:p>
      <w:pPr>
        <w:pStyle w:val="Heading3"/>
      </w:pPr>
      <w:r>
        <w:t xml:space="preserve">3.2. Целевые финансовые индикаторы (к концу 3-го месяца):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Объем продаж:</w:t>
      </w:r>
      <w:r>
        <w:t xml:space="preserve"> </w:t>
      </w:r>
      <w:r>
        <w:t xml:space="preserve">5-8 систем B2C (коттеджи) + 1-2 системы B2B/Industrial (30-60 кВт) в месяц.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Целевая выручка:</w:t>
      </w:r>
      <w:r>
        <w:t xml:space="preserve"> </w:t>
      </w:r>
      <w:r>
        <w:t xml:space="preserve">5 000 000 - 8 000 000 руб. в месяц.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Валовая прибыль:</w:t>
      </w:r>
      <w:r>
        <w:t xml:space="preserve"> </w:t>
      </w:r>
      <w:r>
        <w:t xml:space="preserve">1 500 000 - 2 500 000 руб. в месяц (при марже 30-40%).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Средний чек (B2C):</w:t>
      </w:r>
      <w:r>
        <w:t xml:space="preserve"> </w:t>
      </w:r>
      <w:r>
        <w:t xml:space="preserve">400 000 руб.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Средний чек (Industrial):</w:t>
      </w:r>
      <w:r>
        <w:t xml:space="preserve"> </w:t>
      </w:r>
      <w:r>
        <w:t xml:space="preserve">1 500 000 - 3 000 000 руб.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Точка окупаемости операционных затрат:</w:t>
      </w:r>
      <w:r>
        <w:t xml:space="preserve"> </w:t>
      </w:r>
      <w:r>
        <w:t xml:space="preserve">2 продажи в месяц.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Цель по доходу филиала:</w:t>
      </w:r>
      <w:r>
        <w:t xml:space="preserve"> </w:t>
      </w:r>
      <w:r>
        <w:t xml:space="preserve">Выход на стабильную прибыль, покрывающую развитие и обеспечивающую высокий доход руководителя, со второго месяца.</w:t>
      </w:r>
    </w:p>
    <w:bookmarkEnd w:id="14"/>
    <w:bookmarkEnd w:id="15"/>
    <w:bookmarkStart w:id="16" w:name="конкурентный-ландшафт-юг"/>
    <w:p>
      <w:pPr>
        <w:pStyle w:val="Heading2"/>
      </w:pPr>
      <w:r>
        <w:t xml:space="preserve">4. Конкурентный ландшафт (Юг)</w:t>
      </w:r>
    </w:p>
    <w:p>
      <w:pPr>
        <w:pStyle w:val="FirstParagraph"/>
      </w:pPr>
      <w:r>
        <w:t xml:space="preserve">Рынок Краснодарского края сегментирован на три типа игроков:</w:t>
      </w:r>
      <w:r>
        <w:t xml:space="preserve"> </w:t>
      </w:r>
      <w:r>
        <w:t xml:space="preserve">“Коробочные”</w:t>
      </w:r>
      <w:r>
        <w:t xml:space="preserve"> </w:t>
      </w:r>
      <w:r>
        <w:t xml:space="preserve">ритейлеры (цена), Локальные монтажники (нет гарантии) и Федеральные дистрибьюторы (опт).</w:t>
      </w:r>
      <w:r>
        <w:t xml:space="preserve"> </w:t>
      </w:r>
      <w:r>
        <w:rPr>
          <w:b/>
          <w:bCs/>
        </w:rPr>
        <w:t xml:space="preserve">Наша ниша:</w:t>
      </w:r>
      <w:r>
        <w:t xml:space="preserve"> </w:t>
      </w:r>
      <w:r>
        <w:t xml:space="preserve">Инженерный продукт Bidneos с эстетикой и системной поддержкой.</w:t>
      </w:r>
    </w:p>
    <w:bookmarkEnd w:id="16"/>
    <w:bookmarkStart w:id="17" w:name="дорожная-карта-milestones"/>
    <w:p>
      <w:pPr>
        <w:pStyle w:val="Heading2"/>
      </w:pPr>
      <w:r>
        <w:t xml:space="preserve">5. Дорожная карта (Milestones)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Месяц 1:</w:t>
      </w:r>
      <w:r>
        <w:t xml:space="preserve"> </w:t>
      </w:r>
      <w:r>
        <w:t xml:space="preserve">Развертывание и Экономика.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Месяц 2:</w:t>
      </w:r>
      <w:r>
        <w:t xml:space="preserve"> </w:t>
      </w:r>
      <w:r>
        <w:t xml:space="preserve">Агрессивный Маркетинг.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Месяц 3:</w:t>
      </w:r>
      <w:r>
        <w:t xml:space="preserve"> </w:t>
      </w:r>
      <w:r>
        <w:t xml:space="preserve">Продажи и Валидация.</w:t>
      </w:r>
    </w:p>
    <w:bookmarkEnd w:id="17"/>
    <w:bookmarkStart w:id="18" w:name="матрица-рисков-и-план-митигации-детально"/>
    <w:p>
      <w:pPr>
        <w:pStyle w:val="Heading2"/>
      </w:pPr>
      <w:r>
        <w:t xml:space="preserve">6. Матрица рисков и план митигации (Детально)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 риска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риска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митигации (Меры по снижению)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Операционный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Низкое качество монтажа</w:t>
            </w:r>
            <w:r>
              <w:t xml:space="preserve"> </w:t>
            </w:r>
            <w:r>
              <w:t xml:space="preserve">руками стороннего партнера.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Внедрение 3-х этапного видео-сопровождения (MAX).</w:t>
            </w:r>
            <w:r>
              <w:t xml:space="preserve"> </w:t>
            </w:r>
            <w:r>
              <w:t xml:space="preserve"> </w:t>
            </w:r>
            <w:r>
              <w:t xml:space="preserve">2. Подписание Акта только после проверки по чек-листу (8 фото).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Логистический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Повреждение оборудования</w:t>
            </w:r>
            <w:r>
              <w:t xml:space="preserve"> </w:t>
            </w:r>
            <w:r>
              <w:t xml:space="preserve">при доставке или задержки.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Жесткая обрешетка всех грузов.</w:t>
            </w:r>
            <w:r>
              <w:t xml:space="preserve"> </w:t>
            </w:r>
            <w:r>
              <w:t xml:space="preserve"> </w:t>
            </w:r>
            <w:r>
              <w:t xml:space="preserve">2. Страхование.</w:t>
            </w:r>
            <w:r>
              <w:t xml:space="preserve"> </w:t>
            </w:r>
            <w:r>
              <w:t xml:space="preserve"> </w:t>
            </w:r>
            <w:r>
              <w:t xml:space="preserve">3. Буферный запас в Гор.Ключе.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Сервисный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Высокие затраты на ремонт</w:t>
            </w:r>
            <w:r>
              <w:t xml:space="preserve"> </w:t>
            </w:r>
            <w:r>
              <w:t xml:space="preserve">на удалении 200+ км.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Принцип</w:t>
            </w:r>
            <w:r>
              <w:t xml:space="preserve"> </w:t>
            </w:r>
            <w:r>
              <w:t xml:space="preserve">“Swap-сервиса”</w:t>
            </w:r>
            <w:r>
              <w:t xml:space="preserve"> </w:t>
            </w:r>
            <w:r>
              <w:t xml:space="preserve">(замена блока).</w:t>
            </w:r>
            <w:r>
              <w:t xml:space="preserve"> </w:t>
            </w:r>
            <w:r>
              <w:t xml:space="preserve"> </w:t>
            </w:r>
            <w:r>
              <w:t xml:space="preserve">2. Диагностика L1 силами фрилансера (2к руб).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Стратегический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Инертность ГО (Москва)</w:t>
            </w:r>
            <w:r>
              <w:t xml:space="preserve">: задержки, игнор техподдержки.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Фиксация в SLA: отгрузка 48ч, ответ 2ч.</w:t>
            </w:r>
            <w:r>
              <w:t xml:space="preserve"> </w:t>
            </w:r>
            <w:r>
              <w:t xml:space="preserve"> </w:t>
            </w:r>
            <w:r>
              <w:t xml:space="preserve">2. Выделенный PM в Москве с бонусом от прибыли.</w:t>
            </w:r>
          </w:p>
        </w:tc>
      </w:tr>
    </w:tbl>
    <w:bookmarkEnd w:id="18"/>
    <w:bookmarkStart w:id="19" w:name="протокол-fly-or-die-exit-strategy"/>
    <w:p>
      <w:pPr>
        <w:pStyle w:val="Heading2"/>
      </w:pPr>
      <w:r>
        <w:t xml:space="preserve">7. Протокол</w:t>
      </w:r>
      <w:r>
        <w:t xml:space="preserve"> </w:t>
      </w:r>
      <w:r>
        <w:t xml:space="preserve">“Fly or Die”</w:t>
      </w:r>
      <w:r>
        <w:t xml:space="preserve"> </w:t>
      </w:r>
      <w:r>
        <w:t xml:space="preserve">(Exit Strategy)</w:t>
      </w:r>
    </w:p>
    <w:p>
      <w:pPr>
        <w:pStyle w:val="FirstParagraph"/>
      </w:pPr>
      <w:r>
        <w:rPr>
          <w:b/>
          <w:bCs/>
        </w:rPr>
        <w:t xml:space="preserve">Проект закрывается (Exit), если к 90-му дню:</w:t>
      </w:r>
      <w:r>
        <w:t xml:space="preserve"> </w:t>
      </w:r>
      <w:r>
        <w:t xml:space="preserve">1. Прибыль не покрывает прямые расходы.</w:t>
      </w:r>
      <w:r>
        <w:t xml:space="preserve"> </w:t>
      </w:r>
      <w:r>
        <w:t xml:space="preserve">2. Нет системных соглашений с B2B-партнерами.</w:t>
      </w:r>
      <w:r>
        <w:t xml:space="preserve"> </w:t>
      </w:r>
      <w:r>
        <w:t xml:space="preserve">3. Модель удаленного монтажа не дает 100% качества.</w:t>
      </w:r>
    </w:p>
    <w:bookmarkEnd w:id="19"/>
    <w:bookmarkStart w:id="24" w:name="необходимые-ресурсы-от-го-детально"/>
    <w:p>
      <w:pPr>
        <w:pStyle w:val="Heading2"/>
      </w:pPr>
      <w:r>
        <w:t xml:space="preserve">8. Необходимые ресурсы от ГО (Детально)</w:t>
      </w:r>
    </w:p>
    <w:bookmarkStart w:id="20" w:name="финансовые-ресурсы-бюджет-на-тесты"/>
    <w:p>
      <w:pPr>
        <w:pStyle w:val="Heading3"/>
      </w:pPr>
      <w:r>
        <w:t xml:space="preserve">8.1. Финансовые ресурсы (Бюджет на тесты)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Маркетинг:</w:t>
      </w:r>
      <w:r>
        <w:t xml:space="preserve"> </w:t>
      </w:r>
      <w:r>
        <w:t xml:space="preserve">50 000 — 70 000 руб./мес.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Фонд логистики:</w:t>
      </w:r>
      <w:r>
        <w:t xml:space="preserve"> </w:t>
      </w:r>
      <w:r>
        <w:t xml:space="preserve">Резерв 30 000 руб.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Аренда склада:</w:t>
      </w:r>
      <w:r>
        <w:t xml:space="preserve"> </w:t>
      </w:r>
      <w:r>
        <w:t xml:space="preserve">10 000 — 15 000 руб./мес.</w:t>
      </w:r>
    </w:p>
    <w:bookmarkEnd w:id="20"/>
    <w:bookmarkStart w:id="21" w:name="товарные-ресурсы-резерв-мск"/>
    <w:p>
      <w:pPr>
        <w:pStyle w:val="Heading3"/>
      </w:pPr>
      <w:r>
        <w:t xml:space="preserve">8.2. Товарные ресурсы (Резерв МСК)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Неснижаемый остаток:</w:t>
      </w:r>
      <w:r>
        <w:t xml:space="preserve"> </w:t>
      </w:r>
      <w:r>
        <w:t xml:space="preserve">2 комплекта</w:t>
      </w:r>
      <w:r>
        <w:t xml:space="preserve"> </w:t>
      </w:r>
      <w:r>
        <w:t xml:space="preserve">“Standard 5 кВт”</w:t>
      </w:r>
      <w:r>
        <w:t xml:space="preserve"> </w:t>
      </w:r>
      <w:r>
        <w:t xml:space="preserve">и 1 комплект</w:t>
      </w:r>
      <w:r>
        <w:t xml:space="preserve"> </w:t>
      </w:r>
      <w:r>
        <w:t xml:space="preserve">“Professional 10-15 кВт (3-фазный)”</w:t>
      </w:r>
      <w:r>
        <w:t xml:space="preserve"> </w:t>
      </w:r>
      <w:r>
        <w:t xml:space="preserve">под Юг.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Промышленный резерв:</w:t>
      </w:r>
      <w:r>
        <w:t xml:space="preserve"> </w:t>
      </w:r>
      <w:r>
        <w:t xml:space="preserve">Квоты на компоненты 30-60 кВт.</w:t>
      </w:r>
    </w:p>
    <w:bookmarkEnd w:id="21"/>
    <w:bookmarkStart w:id="22" w:name="человеческие-ресурсы-time-sharing"/>
    <w:p>
      <w:pPr>
        <w:pStyle w:val="Heading3"/>
      </w:pPr>
      <w:r>
        <w:t xml:space="preserve">8.3. Человеческие ресурсы (Time-sharing)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Генеральный директор (Митя):</w:t>
      </w:r>
      <w:r>
        <w:t xml:space="preserve"> </w:t>
      </w:r>
      <w:r>
        <w:t xml:space="preserve">1 час в неделю (Общий стратегический синхрон) + 1 час в месяц (Приемка спринта).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Еженедельный общий сбор (All-hands):</w:t>
      </w:r>
      <w:r>
        <w:t xml:space="preserve"> </w:t>
      </w:r>
      <w:r>
        <w:t xml:space="preserve">1 час в неделю (ГД, КД, PM, Техспец, Руководитель филиала).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Проектный менеджер (ГО):</w:t>
      </w:r>
      <w:r>
        <w:t xml:space="preserve"> </w:t>
      </w:r>
      <w:r>
        <w:t xml:space="preserve">30 мин ежедневно (Оперативный синхрон) + 4-6 часов в неделю на логистику и склад.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Технический специалист (Сергей Сергеевич):</w:t>
      </w:r>
      <w:r>
        <w:t xml:space="preserve"> </w:t>
      </w:r>
      <w:r>
        <w:t xml:space="preserve">4-8 часов в неделю (Консультации, обучение филиала, проверка монтажей).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Юрист/Бухгалтер:</w:t>
      </w:r>
      <w:r>
        <w:t xml:space="preserve"> </w:t>
      </w:r>
      <w:r>
        <w:t xml:space="preserve">8-10 часов суммарно на настройку документооборота Юга (первый месяц).</w:t>
      </w:r>
    </w:p>
    <w:bookmarkEnd w:id="22"/>
    <w:bookmarkStart w:id="23" w:name="информационные-ресурсы-доступы"/>
    <w:p>
      <w:pPr>
        <w:pStyle w:val="Heading3"/>
      </w:pPr>
      <w:r>
        <w:t xml:space="preserve">8.4. Информационные ресурсы (Доступы)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Системы:</w:t>
      </w:r>
      <w:r>
        <w:t xml:space="preserve"> </w:t>
      </w:r>
      <w:r>
        <w:t xml:space="preserve">Полный доступ к ERP/1С (остатки), CRM и Базе знаний.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Контент:</w:t>
      </w:r>
      <w:r>
        <w:t xml:space="preserve"> </w:t>
      </w:r>
      <w:r>
        <w:t xml:space="preserve">Доступ к Media-банку (оригиналы фото/видео монтажей).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2026-05-24T10:09:17Z</dcterms:created>
  <dcterms:modified xsi:type="dcterms:W3CDTF">2026-05-24T10:09:17Z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