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0"/>
  </w:num>
  <w:num w:numId="2" w16cid:durableId="550649533">
    <w:abstractNumId w:val="43"/>
  </w:num>
  <w:num w:numId="3" w16cid:durableId="1914004348">
    <w:abstractNumId w:val="39"/>
  </w:num>
  <w:num w:numId="4" w16cid:durableId="533738396">
    <w:abstractNumId w:val="45"/>
  </w:num>
  <w:num w:numId="5" w16cid:durableId="572934630">
    <w:abstractNumId w:val="18"/>
  </w:num>
  <w:num w:numId="6" w16cid:durableId="414910082">
    <w:abstractNumId w:val="36"/>
  </w:num>
  <w:num w:numId="7" w16cid:durableId="1883011011">
    <w:abstractNumId w:val="25"/>
  </w:num>
  <w:num w:numId="8" w16cid:durableId="359403323">
    <w:abstractNumId w:val="22"/>
  </w:num>
  <w:num w:numId="9" w16cid:durableId="835608548">
    <w:abstractNumId w:val="44"/>
  </w:num>
  <w:num w:numId="10" w16cid:durableId="407263419">
    <w:abstractNumId w:val="48"/>
  </w:num>
  <w:num w:numId="11" w16cid:durableId="2077122659">
    <w:abstractNumId w:val="32"/>
  </w:num>
  <w:num w:numId="12" w16cid:durableId="564070387">
    <w:abstractNumId w:val="56"/>
  </w:num>
  <w:num w:numId="13" w16cid:durableId="397440889">
    <w:abstractNumId w:val="47"/>
  </w:num>
  <w:num w:numId="14" w16cid:durableId="1174222850">
    <w:abstractNumId w:val="58"/>
  </w:num>
  <w:num w:numId="15" w16cid:durableId="1872260792">
    <w:abstractNumId w:val="31"/>
  </w:num>
  <w:num w:numId="16" w16cid:durableId="1997608135">
    <w:abstractNumId w:val="34"/>
  </w:num>
  <w:num w:numId="17" w16cid:durableId="580405640">
    <w:abstractNumId w:val="64"/>
  </w:num>
  <w:num w:numId="18" w16cid:durableId="959411451">
    <w:abstractNumId w:val="12"/>
  </w:num>
  <w:num w:numId="19" w16cid:durableId="888766140">
    <w:abstractNumId w:val="52"/>
  </w:num>
  <w:num w:numId="20" w16cid:durableId="1601447306">
    <w:abstractNumId w:val="51"/>
  </w:num>
  <w:num w:numId="21" w16cid:durableId="648246774">
    <w:abstractNumId w:val="54"/>
  </w:num>
  <w:num w:numId="22" w16cid:durableId="1002850814">
    <w:abstractNumId w:val="28"/>
  </w:num>
  <w:num w:numId="23" w16cid:durableId="108207825">
    <w:abstractNumId w:val="24"/>
  </w:num>
  <w:num w:numId="24" w16cid:durableId="1778938993">
    <w:abstractNumId w:val="20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3"/>
  </w:num>
  <w:num w:numId="29" w16cid:durableId="1482577454">
    <w:abstractNumId w:val="8"/>
  </w:num>
  <w:num w:numId="30" w16cid:durableId="1797674879">
    <w:abstractNumId w:val="27"/>
  </w:num>
  <w:num w:numId="31" w16cid:durableId="59524964">
    <w:abstractNumId w:val="21"/>
  </w:num>
  <w:num w:numId="32" w16cid:durableId="101844844">
    <w:abstractNumId w:val="2"/>
  </w:num>
  <w:num w:numId="33" w16cid:durableId="847140322">
    <w:abstractNumId w:val="17"/>
  </w:num>
  <w:num w:numId="34" w16cid:durableId="104034352">
    <w:abstractNumId w:val="61"/>
  </w:num>
  <w:num w:numId="35" w16cid:durableId="749424382">
    <w:abstractNumId w:val="42"/>
  </w:num>
  <w:num w:numId="36" w16cid:durableId="2062557840">
    <w:abstractNumId w:val="37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5"/>
  </w:num>
  <w:num w:numId="40" w16cid:durableId="224335021">
    <w:abstractNumId w:val="11"/>
  </w:num>
  <w:num w:numId="41" w16cid:durableId="519197796">
    <w:abstractNumId w:val="29"/>
  </w:num>
  <w:num w:numId="42" w16cid:durableId="1458572254">
    <w:abstractNumId w:val="53"/>
  </w:num>
  <w:num w:numId="43" w16cid:durableId="315568626">
    <w:abstractNumId w:val="19"/>
  </w:num>
  <w:num w:numId="44" w16cid:durableId="1251046468">
    <w:abstractNumId w:val="40"/>
  </w:num>
  <w:num w:numId="45" w16cid:durableId="1970165100">
    <w:abstractNumId w:val="15"/>
  </w:num>
  <w:num w:numId="46" w16cid:durableId="1884830686">
    <w:abstractNumId w:val="55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3"/>
  </w:num>
  <w:num w:numId="50" w16cid:durableId="1603951534">
    <w:abstractNumId w:val="30"/>
  </w:num>
  <w:num w:numId="51" w16cid:durableId="1785534728">
    <w:abstractNumId w:val="57"/>
  </w:num>
  <w:num w:numId="52" w16cid:durableId="1128356184">
    <w:abstractNumId w:val="4"/>
  </w:num>
  <w:num w:numId="53" w16cid:durableId="632754119">
    <w:abstractNumId w:val="59"/>
  </w:num>
  <w:num w:numId="54" w16cid:durableId="2094007777">
    <w:abstractNumId w:val="60"/>
  </w:num>
  <w:num w:numId="55" w16cid:durableId="1991520456">
    <w:abstractNumId w:val="13"/>
  </w:num>
  <w:num w:numId="56" w16cid:durableId="1923224119">
    <w:abstractNumId w:val="38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5"/>
  </w:num>
  <w:num w:numId="60" w16cid:durableId="1639262213">
    <w:abstractNumId w:val="62"/>
  </w:num>
  <w:num w:numId="61" w16cid:durableId="582644352">
    <w:abstractNumId w:val="49"/>
  </w:num>
  <w:num w:numId="62" w16cid:durableId="1673947295">
    <w:abstractNumId w:val="26"/>
  </w:num>
  <w:num w:numId="63" w16cid:durableId="301428223">
    <w:abstractNumId w:val="14"/>
  </w:num>
  <w:num w:numId="64" w16cid:durableId="1185511534">
    <w:abstractNumId w:val="46"/>
  </w:num>
  <w:num w:numId="65" w16cid:durableId="134681250">
    <w:abstractNumId w:val="41"/>
  </w:num>
  <w:num w:numId="66" w16cid:durableId="1335575332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C1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2E1D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25</Pages>
  <Words>2447</Words>
  <Characters>13952</Characters>
  <Application>Microsoft Office Word</Application>
  <DocSecurity>0</DocSecurity>
  <Lines>116</Lines>
  <Paragraphs>32</Paragraphs>
  <ScaleCrop>false</ScaleCrop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1170</cp:revision>
  <cp:lastPrinted>2023-09-05T05:31:00Z</cp:lastPrinted>
  <dcterms:created xsi:type="dcterms:W3CDTF">2023-08-05T05:50:00Z</dcterms:created>
  <dcterms:modified xsi:type="dcterms:W3CDTF">2023-09-06T04:38:00Z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