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额外属性（5</w:t>
      </w:r>
      <w:r>
        <w:t>0%</w:t>
      </w:r>
      <w:r>
        <w:rPr>
          <w:rFonts w:hint="eastAsia"/>
        </w:rPr>
        <w:t>的效果），N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从5</w:t>
      </w:r>
      <w:r>
        <w:t>0%</w:t>
      </w:r>
      <w:r>
        <w:rPr>
          <w:rFonts w:hint="eastAsia"/>
        </w:rPr>
        <w:t>难度到</w:t>
      </w:r>
      <w:r>
        <w:t>300%</w:t>
      </w:r>
      <w:r>
        <w:rPr>
          <w:rFonts w:hint="eastAsia"/>
        </w:rPr>
        <w:t>难度收到的伤害为2</w:t>
      </w:r>
      <w:r>
        <w:t>00%</w:t>
      </w:r>
      <w:r>
        <w:rPr>
          <w:rFonts w:hint="eastAsia"/>
        </w:rPr>
        <w:t>到</w:t>
      </w:r>
      <w:r>
        <w:t>11.11%</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m:t>
        </m:r>
        <m:r>
          <m:rPr/>
          <w:rPr>
            <w:rFonts w:hint="default" w:ascii="Cambria Math" w:hAnsi="Cambria Math"/>
            <w:lang w:val="en-US" w:eastAsia="zh-CN"/>
          </w:rPr>
          <m:t>4</m:t>
        </m:r>
      </m:oMath>
      <w:bookmarkStart w:id="4" w:name="_GoBack"/>
      <w:bookmarkEnd w:id="4"/>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重量系数</m:t>
          </m:r>
          <m:r>
            <m:rPr>
              <m:sty m:val="p"/>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hint="eastAsia"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hint="eastAsia" w:ascii="Cambria Math" w:hAnsi="Cambria Math"/>
                          <w:i/>
                        </w:rPr>
                      </m:ctrlPr>
                    </m:e>
                    <m:sup>
                      <m:r>
                        <m:rPr/>
                        <w:rPr>
                          <w:rFonts w:ascii="Cambria Math" w:hAnsi="Cambria Math"/>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Ansi="Cambria Math"/>
        </w:rPr>
      </w:pPr>
    </w:p>
    <w:p>
      <w:pPr>
        <w:pStyle w:val="16"/>
        <w:numPr>
          <w:ilvl w:val="0"/>
          <w:numId w:val="53"/>
        </w:numPr>
        <w:ind w:firstLineChars="0"/>
      </w:pPr>
      <w:r>
        <w:rPr>
          <w:rFonts w:hint="eastAsia"/>
        </w:rPr>
        <w:t>唯一装备不可分解。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重量系数</m:t>
          </m:r>
          <m:r>
            <m:rPr>
              <m:sty m:val="p"/>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hint="eastAsia"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hint="eastAsia" w:ascii="Cambria Math" w:hAnsi="Cambria Math"/>
                          <w:i/>
                        </w:rPr>
                      </m:ctrlPr>
                    </m:e>
                    <m:sup>
                      <m:r>
                        <m:rPr/>
                        <w:rPr>
                          <w:rFonts w:ascii="Cambria Math" w:hAnsi="Cambria Math"/>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Ansi="Cambria Math"/>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重量系数</m:t>
          </m:r>
          <m:r>
            <m:rPr>
              <m:sty m:val="p"/>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hint="eastAsia"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hint="eastAsia" w:ascii="Cambria Math" w:hAnsi="Cambria Math"/>
                          <w:i/>
                        </w:rPr>
                      </m:ctrlPr>
                    </m:e>
                    <m:sup>
                      <m:r>
                        <m:rPr/>
                        <w:rPr>
                          <w:rFonts w:ascii="Cambria Math" w:hAnsi="Cambria Math"/>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ascii="Cambria Math" w:hAnsi="Cambria Math"/>
            </w:rPr>
            <m:t>∗</m:t>
          </m:r>
          <m:r>
            <m:rPr/>
            <w:rPr>
              <w:rFonts w:hint="eastAsia" w:ascii="Cambria Math" w:hAnsi="Cambria Math"/>
            </w:rPr>
            <m:t>重量系数</m:t>
          </m:r>
        </m:oMath>
      </m:oMathPara>
    </w:p>
    <w:p>
      <w:pPr>
        <w:pStyle w:val="16"/>
        <w:ind w:left="420"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ind w:firstLine="0" w:firstLineChars="0"/>
        <w:rPr>
          <w:rFonts w:hAnsi="Cambria Math"/>
        </w:rPr>
      </w:pPr>
      <m:oMathPara>
        <m:oMath>
          <m:r>
            <m:rPr/>
            <w:rPr>
              <w:rFonts w:hint="eastAsia" w:ascii="Cambria Math" w:hAnsi="Cambria Math"/>
            </w:rPr>
            <m:t>重量系数</m:t>
          </m:r>
          <m:r>
            <m:rPr>
              <m:sty m:val="p"/>
            </m:rPr>
            <w:rPr>
              <w:rFonts w:hint="eastAsia"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hint="eastAsia"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hint="eastAsia" w:ascii="Cambria Math" w:hAnsi="Cambria Math"/>
                          <w:i/>
                        </w:rPr>
                      </m:ctrlPr>
                    </m:e>
                    <m:sup>
                      <m:r>
                        <m:rPr/>
                        <w:rPr>
                          <w:rFonts w:ascii="Cambria Math" w:hAnsi="Cambria Math"/>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唯一装备可以通过消耗3橙色精华和补足高阶装备升级至当前装备等级差的普通精华来提升至传说等阶，双手武器橙色精华消耗为6。</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战场中每个敌方单位在收割范围内死亡时均会提供灵魂能量，并提供等量的灵魂能量经验用于提升灵魂能量上限，第n点上限提升需要n点灵魂能量经验。不会超过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ind w:left="865" w:firstLine="0" w:firstLineChars="0"/>
        <w:rPr>
          <w:rFonts w:hAnsi="Cambria Math"/>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Ansi="Cambria Math"/>
        </w:rPr>
      </w:pPr>
      <m:oMathPara>
        <m:oMath>
          <m:r>
            <m:rPr>
              <m:sty m:val="p"/>
            </m:rPr>
            <w:rPr>
              <w:rFonts w:hint="eastAsia" w:ascii="Cambria Math" w:hAnsi="Cambria Math"/>
            </w:rPr>
            <m:t>收割范围</m:t>
          </m:r>
          <m:r>
            <m:rPr/>
            <w:rPr>
              <w:rFonts w:hint="eastAsia" w:ascii="Cambria Math" w:hAnsi="Cambria Math"/>
            </w:rPr>
            <m:t>=</m:t>
          </m:r>
          <m:r>
            <m:rPr/>
            <w:rPr>
              <w:rFonts w:ascii="Cambria Math" w:hAnsi="Cambria Math"/>
            </w:rPr>
            <m:t>2</m:t>
          </m:r>
          <m:r>
            <m:rPr/>
            <w:rPr>
              <w:rFonts w:hint="eastAsia" w:ascii="Cambria Math" w:hAnsi="Cambria Math"/>
            </w:rPr>
            <m:t>+巫妖王血量</m:t>
          </m:r>
          <m:r>
            <m:rPr/>
            <w:rPr>
              <w:rFonts w:ascii="Cambria Math" w:hAnsi="Cambria Math"/>
            </w:rPr>
            <m:t>/100</m:t>
          </m:r>
        </m:oMath>
      </m:oMathPara>
    </w:p>
    <w:p>
      <w:pPr>
        <w:numPr>
          <w:ilvl w:val="0"/>
          <w:numId w:val="96"/>
        </w:numPr>
        <w:ind w:left="1300" w:hanging="440"/>
      </w:pPr>
      <w:r>
        <w:rPr>
          <w:rFonts w:hint="eastAsia"/>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Ansi="Cambria Math"/>
        </w:rPr>
      </w:pPr>
      <m:oMathPara>
        <m:oMath>
          <m:r>
            <m:rPr/>
            <w:rPr>
              <w:rFonts w:hint="eastAsia" w:ascii="Cambria Math" w:hAnsi="Cambria Math"/>
            </w:rPr>
            <m:t>重铸消耗灵魂能量=</m:t>
          </m:r>
          <m:r>
            <m:rPr/>
            <w:rPr>
              <w:rFonts w:ascii="Cambria Math" w:hAnsi="Cambria Math"/>
            </w:rPr>
            <m:t>100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2，首领5)灵魂能量强行改变一个非己方亡灵生物的阵营，仅在可用支配能力不大于目标生物力量时可用。支配能力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仅在可用支配能力不大于召唤生物力量时可用。</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所有专属技能的施法/生效范围基础为2，根据生命值获得额外施法范围(100生命值=1施法/生效范围)，最大范围不超过对应装备范围限制值。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4194</Words>
  <Characters>23906</Characters>
  <Lines>199</Lines>
  <Paragraphs>56</Paragraphs>
  <TotalTime>188</TotalTime>
  <ScaleCrop>false</ScaleCrop>
  <LinksUpToDate>false</LinksUpToDate>
  <CharactersWithSpaces>28044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2023-11-24T07:08:49Z</dcterms:modified>
  <cp:revision>1972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