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F24EC"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color w:val="000000"/>
        </w:rPr>
        <w:t xml:space="preserve">An introductory course in computer programming/software engineering and applications. The course introduces students to the fundamentals of computer programming. Students will learn to design, code, and test their own programs while applying mathematical concepts. Teachers introduce concepts and </w:t>
      </w:r>
      <w:proofErr w:type="gramStart"/>
      <w:r w:rsidRPr="00265472">
        <w:rPr>
          <w:rFonts w:ascii="Calibri" w:eastAsia="Times New Roman" w:hAnsi="Calibri" w:cs="Calibri"/>
          <w:color w:val="000000"/>
        </w:rPr>
        <w:t>problem solving</w:t>
      </w:r>
      <w:proofErr w:type="gramEnd"/>
      <w:r w:rsidRPr="00265472">
        <w:rPr>
          <w:rFonts w:ascii="Calibri" w:eastAsia="Times New Roman" w:hAnsi="Calibri" w:cs="Calibri"/>
          <w:color w:val="000000"/>
        </w:rPr>
        <w:t xml:space="preserve"> skills to beginning students through a programming language such as C++, C#, Java, Python, or JavaScript.</w:t>
      </w:r>
    </w:p>
    <w:p w14:paraId="78485D07"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color w:val="000000"/>
        </w:rPr>
        <w:t xml:space="preserve">During first semester uses </w:t>
      </w:r>
      <w:proofErr w:type="gramStart"/>
      <w:r w:rsidRPr="00265472">
        <w:rPr>
          <w:rFonts w:ascii="Calibri" w:eastAsia="Times New Roman" w:hAnsi="Calibri" w:cs="Calibri"/>
          <w:color w:val="000000"/>
        </w:rPr>
        <w:t>The</w:t>
      </w:r>
      <w:proofErr w:type="gramEnd"/>
      <w:r w:rsidRPr="00265472">
        <w:rPr>
          <w:rFonts w:ascii="Calibri" w:eastAsia="Times New Roman" w:hAnsi="Calibri" w:cs="Calibri"/>
          <w:color w:val="000000"/>
        </w:rPr>
        <w:t xml:space="preserve"> second half of the year reviews and builds on the concepts introduced in the first semester. This semester introduces students to more complex data structures and their uses, including sequential files, arrays, and classes. Students will learn to create more powerful programs.</w:t>
      </w:r>
    </w:p>
    <w:p w14:paraId="552B27B9" w14:textId="77777777" w:rsidR="00265472" w:rsidRPr="00265472" w:rsidRDefault="00265472" w:rsidP="00265472">
      <w:pPr>
        <w:numPr>
          <w:ilvl w:val="0"/>
          <w:numId w:val="1"/>
        </w:numPr>
        <w:ind w:left="1100"/>
        <w:textAlignment w:val="baseline"/>
        <w:rPr>
          <w:rFonts w:ascii="Calibri" w:eastAsia="Times New Roman" w:hAnsi="Calibri" w:cs="Calibri"/>
          <w:color w:val="000000"/>
        </w:rPr>
      </w:pPr>
      <w:r w:rsidRPr="00265472">
        <w:rPr>
          <w:rFonts w:ascii="Calibri" w:eastAsia="Times New Roman" w:hAnsi="Calibri" w:cs="Calibri"/>
          <w:color w:val="000000"/>
        </w:rPr>
        <w:t>Levels: 9-12 </w:t>
      </w:r>
    </w:p>
    <w:p w14:paraId="739FC529" w14:textId="77777777" w:rsidR="00265472" w:rsidRPr="00265472" w:rsidRDefault="00265472" w:rsidP="00265472">
      <w:pPr>
        <w:numPr>
          <w:ilvl w:val="0"/>
          <w:numId w:val="1"/>
        </w:numPr>
        <w:ind w:left="1100"/>
        <w:textAlignment w:val="baseline"/>
        <w:rPr>
          <w:rFonts w:ascii="Calibri" w:eastAsia="Times New Roman" w:hAnsi="Calibri" w:cs="Calibri"/>
          <w:color w:val="000000"/>
        </w:rPr>
      </w:pPr>
      <w:r w:rsidRPr="00265472">
        <w:rPr>
          <w:rFonts w:ascii="Calibri" w:eastAsia="Times New Roman" w:hAnsi="Calibri" w:cs="Calibri"/>
          <w:color w:val="000000"/>
        </w:rPr>
        <w:t>Units of Credit: 1.0</w:t>
      </w:r>
    </w:p>
    <w:p w14:paraId="535BB7BF" w14:textId="77777777" w:rsidR="00265472" w:rsidRPr="00265472" w:rsidRDefault="00265472" w:rsidP="00265472">
      <w:pPr>
        <w:numPr>
          <w:ilvl w:val="0"/>
          <w:numId w:val="1"/>
        </w:numPr>
        <w:ind w:left="1100"/>
        <w:textAlignment w:val="baseline"/>
        <w:rPr>
          <w:rFonts w:ascii="Calibri" w:eastAsia="Times New Roman" w:hAnsi="Calibri" w:cs="Calibri"/>
          <w:color w:val="000000"/>
        </w:rPr>
      </w:pPr>
      <w:r w:rsidRPr="00265472">
        <w:rPr>
          <w:rFonts w:ascii="Calibri" w:eastAsia="Times New Roman" w:hAnsi="Calibri" w:cs="Calibri"/>
          <w:color w:val="000000"/>
        </w:rPr>
        <w:t>CIP Code: 11.0201 </w:t>
      </w:r>
    </w:p>
    <w:p w14:paraId="00A4EBFD" w14:textId="77777777" w:rsidR="00265472" w:rsidRPr="00265472" w:rsidRDefault="00265472" w:rsidP="00265472">
      <w:pPr>
        <w:numPr>
          <w:ilvl w:val="0"/>
          <w:numId w:val="1"/>
        </w:numPr>
        <w:ind w:left="1100"/>
        <w:textAlignment w:val="baseline"/>
        <w:rPr>
          <w:rFonts w:ascii="Calibri" w:eastAsia="Times New Roman" w:hAnsi="Calibri" w:cs="Calibri"/>
          <w:color w:val="000000"/>
        </w:rPr>
      </w:pPr>
      <w:r w:rsidRPr="00265472">
        <w:rPr>
          <w:rFonts w:ascii="Calibri" w:eastAsia="Times New Roman" w:hAnsi="Calibri" w:cs="Calibri"/>
          <w:color w:val="000000"/>
        </w:rPr>
        <w:t>Core Code: 35020000030 </w:t>
      </w:r>
    </w:p>
    <w:p w14:paraId="51FDF4F8" w14:textId="77777777" w:rsidR="00265472" w:rsidRPr="00265472" w:rsidRDefault="00265472" w:rsidP="00265472">
      <w:pPr>
        <w:numPr>
          <w:ilvl w:val="0"/>
          <w:numId w:val="1"/>
        </w:numPr>
        <w:ind w:left="1100"/>
        <w:textAlignment w:val="baseline"/>
        <w:rPr>
          <w:rFonts w:ascii="Calibri" w:eastAsia="Times New Roman" w:hAnsi="Calibri" w:cs="Calibri"/>
          <w:color w:val="000000"/>
        </w:rPr>
      </w:pPr>
      <w:r w:rsidRPr="00265472">
        <w:rPr>
          <w:rFonts w:ascii="Calibri" w:eastAsia="Times New Roman" w:hAnsi="Calibri" w:cs="Calibri"/>
          <w:color w:val="000000"/>
        </w:rPr>
        <w:t>Prerequisites: Secondary Math I, Keyboarding Proficiency, ECS, Computer Technology </w:t>
      </w:r>
    </w:p>
    <w:p w14:paraId="16ABA072" w14:textId="77777777" w:rsidR="00265472" w:rsidRPr="00265472" w:rsidRDefault="00265472" w:rsidP="00265472">
      <w:pPr>
        <w:numPr>
          <w:ilvl w:val="0"/>
          <w:numId w:val="1"/>
        </w:numPr>
        <w:spacing w:after="200"/>
        <w:ind w:left="1100"/>
        <w:textAlignment w:val="baseline"/>
        <w:rPr>
          <w:rFonts w:ascii="Calibri" w:eastAsia="Times New Roman" w:hAnsi="Calibri" w:cs="Calibri"/>
          <w:color w:val="000000"/>
        </w:rPr>
      </w:pPr>
      <w:r w:rsidRPr="00265472">
        <w:rPr>
          <w:rFonts w:ascii="Calibri" w:eastAsia="Times New Roman" w:hAnsi="Calibri" w:cs="Calibri"/>
          <w:color w:val="000000"/>
        </w:rPr>
        <w:t>Skill Tests: #820 Computer Programming 1A (1st Semester) followed by language test(s) (2nd Semester)</w:t>
      </w:r>
    </w:p>
    <w:p w14:paraId="5136E5E4"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b/>
          <w:bCs/>
          <w:color w:val="000000"/>
        </w:rPr>
        <w:t>Goals of the Class:</w:t>
      </w:r>
    </w:p>
    <w:p w14:paraId="421E49AC"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color w:val="000000"/>
        </w:rPr>
        <w:t>In this class, we are concerned about maintaining a blend of creativity and technicality. Some days exercising one more than another, but over time, we will grow in both. The artifacts that we create will be submitted in various file formats to Canvas and stored within individual portfolios that belong to you.</w:t>
      </w:r>
    </w:p>
    <w:p w14:paraId="1EFD3044"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b/>
          <w:bCs/>
          <w:color w:val="000000"/>
        </w:rPr>
        <w:t>Class Rules and Expectations:</w:t>
      </w:r>
    </w:p>
    <w:p w14:paraId="72315FF1"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Data loss is NOT an excuse for not submitting course work. If you need an extension, please contact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w:t>
      </w:r>
      <w:proofErr w:type="spellEnd"/>
      <w:r w:rsidRPr="00265472">
        <w:rPr>
          <w:rFonts w:ascii="Calibri" w:eastAsia="Times New Roman" w:hAnsi="Calibri" w:cs="Calibri"/>
          <w:color w:val="000000"/>
        </w:rPr>
        <w:t xml:space="preserve">. Students will be asked to save work in locations accessible outside of the lab i.e. personal Canvas storage (available under the student account link in Canvas), the student "M" drive or home directory (available on the Granite Portal), or other cloud services like </w:t>
      </w:r>
      <w:proofErr w:type="spellStart"/>
      <w:r w:rsidRPr="00265472">
        <w:rPr>
          <w:rFonts w:ascii="Calibri" w:eastAsia="Times New Roman" w:hAnsi="Calibri" w:cs="Calibri"/>
          <w:color w:val="000000"/>
        </w:rPr>
        <w:t>Github</w:t>
      </w:r>
      <w:proofErr w:type="spellEnd"/>
      <w:r w:rsidRPr="00265472">
        <w:rPr>
          <w:rFonts w:ascii="Calibri" w:eastAsia="Times New Roman" w:hAnsi="Calibri" w:cs="Calibri"/>
          <w:color w:val="000000"/>
        </w:rPr>
        <w:t xml:space="preserve"> (recommended for portfolios), Google Docs, Dropbox or OneDrive.</w:t>
      </w:r>
    </w:p>
    <w:p w14:paraId="6B3A8614"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Most course work is submitted directly to Canvas; students turning in printed work will lose 10% of a grade unless otherwise stated in the assignment.</w:t>
      </w:r>
    </w:p>
    <w:p w14:paraId="3F368BE7"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No food or drink in the lab. No questions. Please keep food and drink in the robotics build room or on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Kapptie's</w:t>
      </w:r>
      <w:proofErr w:type="spellEnd"/>
      <w:r w:rsidRPr="00265472">
        <w:rPr>
          <w:rFonts w:ascii="Calibri" w:eastAsia="Times New Roman" w:hAnsi="Calibri" w:cs="Calibri"/>
          <w:color w:val="000000"/>
        </w:rPr>
        <w:t xml:space="preserve"> desk.</w:t>
      </w:r>
    </w:p>
    <w:p w14:paraId="2AA1E048"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Students must read and understand the Granite District Student Technology Agreement. Computer privileges can and will be eliminated if students persist with inappropriate activities. Students may NOT use the lab computers to play games or to view videos unless it is linked by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w:t>
      </w:r>
      <w:proofErr w:type="spellEnd"/>
      <w:r w:rsidRPr="00265472">
        <w:rPr>
          <w:rFonts w:ascii="Calibri" w:eastAsia="Times New Roman" w:hAnsi="Calibri" w:cs="Calibri"/>
          <w:color w:val="000000"/>
        </w:rPr>
        <w:t xml:space="preserve"> (via Canvas) and is directly related to the learning objectives.</w:t>
      </w:r>
    </w:p>
    <w:p w14:paraId="1F25E8F3"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lastRenderedPageBreak/>
        <w:t>Practicing good behavior is necessary at all times, but especially when a substitute is present. Any student who has his/her name turned in with a complaint by a sub receives an automatic 0 in Citizenship for the term.</w:t>
      </w:r>
    </w:p>
    <w:p w14:paraId="0C666E00"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Excessive late work in the course may result in a </w:t>
      </w:r>
      <w:proofErr w:type="gramStart"/>
      <w:r w:rsidRPr="00265472">
        <w:rPr>
          <w:rFonts w:ascii="Calibri" w:eastAsia="Times New Roman" w:hAnsi="Calibri" w:cs="Calibri"/>
          <w:color w:val="000000"/>
        </w:rPr>
        <w:t>drop in</w:t>
      </w:r>
      <w:proofErr w:type="gramEnd"/>
      <w:r w:rsidRPr="00265472">
        <w:rPr>
          <w:rFonts w:ascii="Calibri" w:eastAsia="Times New Roman" w:hAnsi="Calibri" w:cs="Calibri"/>
          <w:color w:val="000000"/>
        </w:rPr>
        <w:t xml:space="preserve"> citizenship as well as a possible 10% reduction in overall score each block day it is not submitted to Canvas.</w:t>
      </w:r>
    </w:p>
    <w:p w14:paraId="5096A08F"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Life happens... students receive one “Bad Hair Day” per term. This means that each student may redeem a low score for one regular assignment (not a starter, quiz, test, project or anything other than a regular assignment) not for points, but a classification that which will not factor the assignment towards a grade. Requests must be sent via a message in Canvas directly to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w:t>
      </w:r>
      <w:proofErr w:type="spellEnd"/>
      <w:r w:rsidRPr="00265472">
        <w:rPr>
          <w:rFonts w:ascii="Calibri" w:eastAsia="Times New Roman" w:hAnsi="Calibri" w:cs="Calibri"/>
          <w:color w:val="000000"/>
        </w:rPr>
        <w:t>. “Bad Hair Days” do not stack if unused.</w:t>
      </w:r>
    </w:p>
    <w:p w14:paraId="3D9A6E62"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The personal electronics policy at Skyline is strictly followed in the lab with one exception; during individual work time, students may listen to personally owned music players with headphones. This policy is put in place so as to detract a student from using the computer to stream media, which is expressly against the AUP.</w:t>
      </w:r>
    </w:p>
    <w:p w14:paraId="688976AC"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Computer speakers are to be turned off during class time. Headphones will be permitted when assignments warrant their use.</w:t>
      </w:r>
    </w:p>
    <w:p w14:paraId="7C9A92DA"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Students are allowed to re-submit work for full credit based on comments left on individual assignments. When re-submitting assignments in Canvas be sure to include ALL required files as previous submissions are overwritten!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w:t>
      </w:r>
      <w:proofErr w:type="spellEnd"/>
      <w:r w:rsidRPr="00265472">
        <w:rPr>
          <w:rFonts w:ascii="Calibri" w:eastAsia="Times New Roman" w:hAnsi="Calibri" w:cs="Calibri"/>
          <w:color w:val="000000"/>
        </w:rPr>
        <w:t xml:space="preserve"> does not leave comments on assignments where there is no submission; bottom line, you are better off submitting partial progress. Extra credit is extremely rare.</w:t>
      </w:r>
    </w:p>
    <w:p w14:paraId="5100A463" w14:textId="77777777" w:rsidR="00265472" w:rsidRPr="00265472" w:rsidRDefault="00265472" w:rsidP="00265472">
      <w:pPr>
        <w:numPr>
          <w:ilvl w:val="0"/>
          <w:numId w:val="2"/>
        </w:numPr>
        <w:ind w:left="1100"/>
        <w:textAlignment w:val="baseline"/>
        <w:rPr>
          <w:rFonts w:ascii="Calibri" w:eastAsia="Times New Roman" w:hAnsi="Calibri" w:cs="Calibri"/>
          <w:color w:val="000000"/>
        </w:rPr>
      </w:pPr>
      <w:r w:rsidRPr="00265472">
        <w:rPr>
          <w:rFonts w:ascii="Calibri" w:eastAsia="Times New Roman" w:hAnsi="Calibri" w:cs="Calibri"/>
          <w:color w:val="000000"/>
        </w:rPr>
        <w:t>The computer lab will be open most days after school and typically after 7AM each morning. Lab is closed during lunch.</w:t>
      </w:r>
    </w:p>
    <w:p w14:paraId="20AF5916" w14:textId="77777777" w:rsidR="00265472" w:rsidRPr="00265472" w:rsidRDefault="00265472" w:rsidP="00265472">
      <w:pPr>
        <w:numPr>
          <w:ilvl w:val="0"/>
          <w:numId w:val="2"/>
        </w:numPr>
        <w:spacing w:after="200"/>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We are paperless in this course for the most part. Printing is not to be abused.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w:t>
      </w:r>
      <w:proofErr w:type="spellEnd"/>
      <w:r w:rsidRPr="00265472">
        <w:rPr>
          <w:rFonts w:ascii="Calibri" w:eastAsia="Times New Roman" w:hAnsi="Calibri" w:cs="Calibri"/>
          <w:color w:val="000000"/>
        </w:rPr>
        <w:t xml:space="preserve"> does not have a specific budget for this privilege. Printing is to be school related only and with permission on each job.</w:t>
      </w:r>
    </w:p>
    <w:p w14:paraId="01F962C9"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b/>
          <w:bCs/>
          <w:color w:val="000000"/>
        </w:rPr>
        <w:t>CODING RULES (VERY IMPORTANT)</w:t>
      </w:r>
    </w:p>
    <w:p w14:paraId="574F5890" w14:textId="77777777" w:rsidR="00265472" w:rsidRPr="00265472" w:rsidRDefault="00265472" w:rsidP="00265472">
      <w:pPr>
        <w:numPr>
          <w:ilvl w:val="0"/>
          <w:numId w:val="3"/>
        </w:numPr>
        <w:ind w:left="1100"/>
        <w:textAlignment w:val="baseline"/>
        <w:rPr>
          <w:rFonts w:ascii="Calibri" w:eastAsia="Times New Roman" w:hAnsi="Calibri" w:cs="Calibri"/>
          <w:color w:val="000000"/>
        </w:rPr>
      </w:pPr>
      <w:r w:rsidRPr="00265472">
        <w:rPr>
          <w:rFonts w:ascii="Calibri" w:eastAsia="Times New Roman" w:hAnsi="Calibri" w:cs="Calibri"/>
          <w:color w:val="000000"/>
        </w:rPr>
        <w:t>Copying and pasting code not initially typed by YOU is PROHIBITED.</w:t>
      </w:r>
    </w:p>
    <w:p w14:paraId="1A057837" w14:textId="77777777" w:rsidR="00265472" w:rsidRPr="00265472" w:rsidRDefault="00265472" w:rsidP="00265472">
      <w:pPr>
        <w:numPr>
          <w:ilvl w:val="0"/>
          <w:numId w:val="3"/>
        </w:numPr>
        <w:ind w:left="1100"/>
        <w:textAlignment w:val="baseline"/>
        <w:rPr>
          <w:rFonts w:ascii="Calibri" w:eastAsia="Times New Roman" w:hAnsi="Calibri" w:cs="Calibri"/>
          <w:color w:val="000000"/>
        </w:rPr>
      </w:pPr>
      <w:r w:rsidRPr="00265472">
        <w:rPr>
          <w:rFonts w:ascii="Calibri" w:eastAsia="Times New Roman" w:hAnsi="Calibri" w:cs="Calibri"/>
          <w:color w:val="000000"/>
        </w:rPr>
        <w:t>When asking for help, you must prove that your program CAN run with all but 1-5 commented lines.</w:t>
      </w:r>
    </w:p>
    <w:p w14:paraId="5EE18FAC" w14:textId="77777777" w:rsidR="00265472" w:rsidRPr="00265472" w:rsidRDefault="00265472" w:rsidP="00265472">
      <w:pPr>
        <w:numPr>
          <w:ilvl w:val="0"/>
          <w:numId w:val="3"/>
        </w:numPr>
        <w:spacing w:after="200"/>
        <w:ind w:left="1100"/>
        <w:textAlignment w:val="baseline"/>
        <w:rPr>
          <w:rFonts w:ascii="Calibri" w:eastAsia="Times New Roman" w:hAnsi="Calibri" w:cs="Calibri"/>
          <w:color w:val="000000"/>
        </w:rPr>
      </w:pPr>
      <w:r w:rsidRPr="00265472">
        <w:rPr>
          <w:rFonts w:ascii="Calibri" w:eastAsia="Times New Roman" w:hAnsi="Calibri" w:cs="Calibri"/>
          <w:color w:val="000000"/>
        </w:rPr>
        <w:t xml:space="preserve">As projects grow in complexity, during class time we will use the </w:t>
      </w:r>
      <w:proofErr w:type="gramStart"/>
      <w:r w:rsidRPr="00265472">
        <w:rPr>
          <w:rFonts w:ascii="Calibri" w:eastAsia="Times New Roman" w:hAnsi="Calibri" w:cs="Calibri"/>
          <w:color w:val="000000"/>
        </w:rPr>
        <w:t>two minute</w:t>
      </w:r>
      <w:proofErr w:type="gramEnd"/>
      <w:r w:rsidRPr="00265472">
        <w:rPr>
          <w:rFonts w:ascii="Calibri" w:eastAsia="Times New Roman" w:hAnsi="Calibri" w:cs="Calibri"/>
          <w:color w:val="000000"/>
        </w:rPr>
        <w:t xml:space="preserve"> rule for direct support. This means, if we cannot identify an error in two minutes, you will be asked to message </w:t>
      </w:r>
      <w:proofErr w:type="spellStart"/>
      <w:r w:rsidRPr="00265472">
        <w:rPr>
          <w:rFonts w:ascii="Calibri" w:eastAsia="Times New Roman" w:hAnsi="Calibri" w:cs="Calibri"/>
          <w:color w:val="000000"/>
        </w:rPr>
        <w:t>Mr</w:t>
      </w:r>
      <w:proofErr w:type="spellEnd"/>
      <w:r w:rsidRPr="00265472">
        <w:rPr>
          <w:rFonts w:ascii="Calibri" w:eastAsia="Times New Roman" w:hAnsi="Calibri" w:cs="Calibri"/>
          <w:color w:val="000000"/>
        </w:rPr>
        <w:t xml:space="preserve"> </w:t>
      </w:r>
      <w:proofErr w:type="spellStart"/>
      <w:r w:rsidRPr="00265472">
        <w:rPr>
          <w:rFonts w:ascii="Calibri" w:eastAsia="Times New Roman" w:hAnsi="Calibri" w:cs="Calibri"/>
          <w:color w:val="000000"/>
        </w:rPr>
        <w:t>Kapptie</w:t>
      </w:r>
      <w:proofErr w:type="spellEnd"/>
      <w:r w:rsidRPr="00265472">
        <w:rPr>
          <w:rFonts w:ascii="Calibri" w:eastAsia="Times New Roman" w:hAnsi="Calibri" w:cs="Calibri"/>
          <w:color w:val="000000"/>
        </w:rPr>
        <w:t xml:space="preserve"> with the code in question. (This rule is enforced for the sake of fairness in class with respect to teacher/student time being equal.)</w:t>
      </w:r>
    </w:p>
    <w:p w14:paraId="0E51B472"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b/>
          <w:bCs/>
          <w:color w:val="000000"/>
        </w:rPr>
        <w:t>Attendance Policy</w:t>
      </w:r>
    </w:p>
    <w:p w14:paraId="6F842FA9"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color w:val="000000"/>
        </w:rPr>
        <w:t>Skyline High School’s attendance and citizenship policy will be strictly followed during the course.</w:t>
      </w:r>
    </w:p>
    <w:p w14:paraId="3D2553B7"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b/>
          <w:bCs/>
          <w:color w:val="000000"/>
        </w:rPr>
        <w:t>Grading Scale</w:t>
      </w:r>
    </w:p>
    <w:p w14:paraId="5C096DEB" w14:textId="77777777" w:rsidR="00265472" w:rsidRPr="00265472" w:rsidRDefault="00265472" w:rsidP="00265472">
      <w:pPr>
        <w:spacing w:before="180" w:after="180"/>
        <w:rPr>
          <w:rFonts w:ascii="Times New Roman" w:eastAsia="Times New Roman" w:hAnsi="Times New Roman" w:cs="Times New Roman"/>
          <w:color w:val="000000"/>
        </w:rPr>
      </w:pPr>
      <w:r w:rsidRPr="00265472">
        <w:rPr>
          <w:rFonts w:ascii="Calibri" w:eastAsia="Times New Roman" w:hAnsi="Calibri" w:cs="Calibri"/>
          <w:color w:val="000000"/>
        </w:rPr>
        <w:lastRenderedPageBreak/>
        <w:t>This course uses the Granite School District model for Proficiency Based Learning (PBL). Students will be allowed to re-submit assessments under this grading model given that starters, learning activities and regular assignments within the unit are properly submitted and graded in Canvas.  Our grading scale, or rather the equivalence scale for proficiency-based letter grades are as follows:</w:t>
      </w:r>
    </w:p>
    <w:tbl>
      <w:tblPr>
        <w:tblW w:w="0" w:type="auto"/>
        <w:tblCellMar>
          <w:top w:w="15" w:type="dxa"/>
          <w:left w:w="15" w:type="dxa"/>
          <w:bottom w:w="15" w:type="dxa"/>
          <w:right w:w="15" w:type="dxa"/>
        </w:tblCellMar>
        <w:tblLook w:val="04A0" w:firstRow="1" w:lastRow="0" w:firstColumn="1" w:lastColumn="0" w:noHBand="0" w:noVBand="1"/>
      </w:tblPr>
      <w:tblGrid>
        <w:gridCol w:w="1598"/>
        <w:gridCol w:w="1596"/>
        <w:gridCol w:w="1615"/>
      </w:tblGrid>
      <w:tr w:rsidR="00265472" w:rsidRPr="00265472" w14:paraId="4B32D17C" w14:textId="77777777" w:rsidTr="00265472">
        <w:trPr>
          <w:trHeight w:val="2040"/>
        </w:trPr>
        <w:tc>
          <w:tcPr>
            <w:tcW w:w="0" w:type="auto"/>
            <w:tcMar>
              <w:top w:w="40" w:type="dxa"/>
              <w:left w:w="40" w:type="dxa"/>
              <w:bottom w:w="40" w:type="dxa"/>
              <w:right w:w="40" w:type="dxa"/>
            </w:tcMar>
            <w:hideMark/>
          </w:tcPr>
          <w:p w14:paraId="70CAB36C"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A 3.51 – 4.00 </w:t>
            </w:r>
          </w:p>
          <w:p w14:paraId="2B523B62"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A- 3.00 – 3.50 </w:t>
            </w:r>
          </w:p>
          <w:p w14:paraId="0CBCEFE7"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B+ 2.84 – 2.99 </w:t>
            </w:r>
          </w:p>
          <w:p w14:paraId="474C2777"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B 2.67 – 2.83 </w:t>
            </w:r>
          </w:p>
        </w:tc>
        <w:tc>
          <w:tcPr>
            <w:tcW w:w="0" w:type="auto"/>
            <w:tcMar>
              <w:top w:w="40" w:type="dxa"/>
              <w:left w:w="40" w:type="dxa"/>
              <w:bottom w:w="40" w:type="dxa"/>
              <w:right w:w="40" w:type="dxa"/>
            </w:tcMar>
            <w:hideMark/>
          </w:tcPr>
          <w:p w14:paraId="4F92E30F"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B- 2.50 – 2.66 </w:t>
            </w:r>
          </w:p>
          <w:p w14:paraId="511DA6B1"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C+ 2.34 – 2.49 </w:t>
            </w:r>
          </w:p>
          <w:p w14:paraId="7990B1E2"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C 2.17 – 2.33 </w:t>
            </w:r>
          </w:p>
          <w:p w14:paraId="3F052649"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C- 2.00 – 2.16 </w:t>
            </w:r>
          </w:p>
        </w:tc>
        <w:tc>
          <w:tcPr>
            <w:tcW w:w="0" w:type="auto"/>
            <w:tcMar>
              <w:top w:w="40" w:type="dxa"/>
              <w:left w:w="40" w:type="dxa"/>
              <w:bottom w:w="40" w:type="dxa"/>
              <w:right w:w="40" w:type="dxa"/>
            </w:tcMar>
            <w:hideMark/>
          </w:tcPr>
          <w:p w14:paraId="439A89AC"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D+ 1.66 – 1.99 </w:t>
            </w:r>
          </w:p>
          <w:p w14:paraId="1AA06C72"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D 1.33 – 1.65 </w:t>
            </w:r>
          </w:p>
          <w:p w14:paraId="176D068B"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D- 1.00 – 1.32 </w:t>
            </w:r>
          </w:p>
          <w:p w14:paraId="4CA0ADA8" w14:textId="77777777" w:rsidR="00265472" w:rsidRPr="00265472" w:rsidRDefault="00265472" w:rsidP="00265472">
            <w:pPr>
              <w:spacing w:before="180" w:after="180"/>
              <w:ind w:left="80"/>
              <w:rPr>
                <w:rFonts w:ascii="Times New Roman" w:eastAsia="Times New Roman" w:hAnsi="Times New Roman" w:cs="Times New Roman"/>
              </w:rPr>
            </w:pPr>
            <w:r w:rsidRPr="00265472">
              <w:rPr>
                <w:rFonts w:ascii="Calibri" w:eastAsia="Times New Roman" w:hAnsi="Calibri" w:cs="Calibri"/>
                <w:color w:val="000000"/>
              </w:rPr>
              <w:t>F 0.00 – 0.99</w:t>
            </w:r>
          </w:p>
        </w:tc>
      </w:tr>
    </w:tbl>
    <w:p w14:paraId="779B5883" w14:textId="77777777" w:rsidR="00265472" w:rsidRPr="00265472" w:rsidRDefault="00265472" w:rsidP="00265472">
      <w:pPr>
        <w:rPr>
          <w:rFonts w:ascii="Times New Roman" w:eastAsia="Times New Roman" w:hAnsi="Times New Roman" w:cs="Times New Roman"/>
        </w:rPr>
      </w:pPr>
    </w:p>
    <w:p w14:paraId="71768D2F" w14:textId="77777777" w:rsidR="003A6462" w:rsidRDefault="003A6462"/>
    <w:sectPr w:rsidR="003A6462" w:rsidSect="001F5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1460B"/>
    <w:multiLevelType w:val="multilevel"/>
    <w:tmpl w:val="8C9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B08EE"/>
    <w:multiLevelType w:val="multilevel"/>
    <w:tmpl w:val="6BA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A7055"/>
    <w:multiLevelType w:val="multilevel"/>
    <w:tmpl w:val="80F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72"/>
    <w:rsid w:val="001F5047"/>
    <w:rsid w:val="00265472"/>
    <w:rsid w:val="003A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1D393"/>
  <w15:chartTrackingRefBased/>
  <w15:docId w15:val="{C14E50C6-B80D-1E4F-B835-583C9F21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47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654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173350">
      <w:bodyDiv w:val="1"/>
      <w:marLeft w:val="0"/>
      <w:marRight w:val="0"/>
      <w:marTop w:val="0"/>
      <w:marBottom w:val="0"/>
      <w:divBdr>
        <w:top w:val="none" w:sz="0" w:space="0" w:color="auto"/>
        <w:left w:val="none" w:sz="0" w:space="0" w:color="auto"/>
        <w:bottom w:val="none" w:sz="0" w:space="0" w:color="auto"/>
        <w:right w:val="none" w:sz="0" w:space="0" w:color="auto"/>
      </w:divBdr>
    </w:div>
    <w:div w:id="14152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JONATHAN</dc:creator>
  <cp:keywords/>
  <dc:description/>
  <cp:lastModifiedBy>SU, JONATHAN</cp:lastModifiedBy>
  <cp:revision>1</cp:revision>
  <dcterms:created xsi:type="dcterms:W3CDTF">2020-09-25T17:35:00Z</dcterms:created>
  <dcterms:modified xsi:type="dcterms:W3CDTF">2020-09-25T17:36:00Z</dcterms:modified>
</cp:coreProperties>
</file>