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EAB14">
      <w:pPr>
        <w:ind w:firstLine="0" w:firstLineChars="0"/>
      </w:pPr>
      <w:r>
        <w:drawing>
          <wp:inline distT="0" distB="0" distL="114300" distR="114300">
            <wp:extent cx="1475105" cy="374015"/>
            <wp:effectExtent l="0" t="0" r="3175" b="6985"/>
            <wp:docPr id="7" name="图片 6" descr="POCSTARS带标语-原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POCSTARS带标语-原色"/>
                    <pic:cNvPicPr>
                      <a:picLocks noChangeAspect="1"/>
                    </pic:cNvPicPr>
                  </pic:nvPicPr>
                  <pic:blipFill>
                    <a:blip r:embed="rId21"/>
                    <a:stretch>
                      <a:fillRect/>
                    </a:stretch>
                  </pic:blipFill>
                  <pic:spPr>
                    <a:xfrm>
                      <a:off x="0" y="0"/>
                      <a:ext cx="1475105" cy="374015"/>
                    </a:xfrm>
                    <a:prstGeom prst="rect">
                      <a:avLst/>
                    </a:prstGeom>
                  </pic:spPr>
                </pic:pic>
              </a:graphicData>
            </a:graphic>
          </wp:inline>
        </w:drawing>
      </w:r>
    </w:p>
    <w:p w14:paraId="36AD9D17">
      <w:pPr>
        <w:ind w:firstLine="480"/>
      </w:pPr>
    </w:p>
    <w:p w14:paraId="09196790">
      <w:pPr>
        <w:ind w:firstLine="480"/>
      </w:pPr>
    </w:p>
    <w:p w14:paraId="55490DB1">
      <w:pPr>
        <w:ind w:firstLine="480"/>
      </w:pPr>
    </w:p>
    <w:p w14:paraId="1D1B2070">
      <w:pPr>
        <w:ind w:firstLine="480"/>
      </w:pPr>
    </w:p>
    <w:p w14:paraId="3D778E6F">
      <w:pPr>
        <w:pStyle w:val="142"/>
        <w:spacing w:before="144" w:after="144"/>
      </w:pPr>
    </w:p>
    <w:p w14:paraId="4DCAF843">
      <w:pPr>
        <w:pStyle w:val="142"/>
        <w:spacing w:before="144" w:after="144" w:line="360" w:lineRule="auto"/>
        <w:rPr>
          <w:rFonts w:hint="eastAsia"/>
          <w:sz w:val="84"/>
          <w:szCs w:val="84"/>
        </w:rPr>
      </w:pPr>
    </w:p>
    <w:p w14:paraId="7513FBC9">
      <w:pPr>
        <w:pStyle w:val="142"/>
        <w:spacing w:before="144" w:after="144" w:line="360" w:lineRule="auto"/>
        <w:rPr>
          <w:rFonts w:hint="eastAsia"/>
          <w:sz w:val="84"/>
          <w:szCs w:val="84"/>
        </w:rPr>
      </w:pPr>
      <w:r>
        <w:rPr>
          <w:rFonts w:hint="eastAsia"/>
          <w:sz w:val="84"/>
          <w:szCs w:val="84"/>
        </w:rPr>
        <w:t>POCSTARS-MNO</w:t>
      </w:r>
    </w:p>
    <w:p w14:paraId="4B7DE403">
      <w:pPr>
        <w:pStyle w:val="142"/>
        <w:spacing w:before="144" w:after="144" w:line="360" w:lineRule="auto"/>
        <w:rPr>
          <w:rFonts w:hint="eastAsia"/>
          <w:sz w:val="84"/>
          <w:szCs w:val="84"/>
        </w:rPr>
      </w:pPr>
      <w:r>
        <w:rPr>
          <w:rFonts w:hint="eastAsia"/>
          <w:sz w:val="84"/>
          <w:szCs w:val="84"/>
        </w:rPr>
        <w:t>产品白皮书</w:t>
      </w:r>
    </w:p>
    <w:p w14:paraId="177ED73B">
      <w:pPr>
        <w:ind w:firstLine="480"/>
      </w:pPr>
    </w:p>
    <w:p w14:paraId="0A1AC0A8">
      <w:pPr>
        <w:ind w:firstLine="480"/>
      </w:pPr>
    </w:p>
    <w:p w14:paraId="674A6849">
      <w:pPr>
        <w:ind w:firstLine="480"/>
      </w:pPr>
    </w:p>
    <w:p w14:paraId="39EE7671">
      <w:pPr>
        <w:ind w:firstLine="480"/>
      </w:pPr>
    </w:p>
    <w:p w14:paraId="0263337D">
      <w:pPr>
        <w:ind w:firstLine="480"/>
      </w:pPr>
    </w:p>
    <w:p w14:paraId="5D80375F">
      <w:pPr>
        <w:ind w:firstLine="480"/>
      </w:pPr>
    </w:p>
    <w:p w14:paraId="2FA92876">
      <w:pPr>
        <w:ind w:firstLine="480"/>
      </w:pPr>
      <w:bookmarkStart w:id="0" w:name="_Toc279042935"/>
    </w:p>
    <w:p w14:paraId="09C23A8E">
      <w:pPr>
        <w:ind w:firstLine="480"/>
      </w:pPr>
    </w:p>
    <w:p w14:paraId="7AA731B8">
      <w:pPr>
        <w:ind w:firstLine="480"/>
      </w:pPr>
    </w:p>
    <w:p w14:paraId="4E37FD95">
      <w:pPr>
        <w:ind w:firstLine="480"/>
      </w:pPr>
    </w:p>
    <w:bookmarkEnd w:id="0"/>
    <w:p w14:paraId="39D02A57">
      <w:pPr>
        <w:pStyle w:val="143"/>
        <w:ind w:firstLine="7242" w:firstLineChars="3449"/>
      </w:pPr>
      <w:r>
        <w:rPr>
          <w:rFonts w:ascii="微软雅黑" w:hAnsi="微软雅黑" w:eastAsia="微软雅黑" w:cs="Arial"/>
        </w:rPr>
        <w:drawing>
          <wp:anchor distT="0" distB="0" distL="114300" distR="114300" simplePos="0" relativeHeight="251659264" behindDoc="1" locked="0" layoutInCell="1" allowOverlap="1">
            <wp:simplePos x="0" y="0"/>
            <wp:positionH relativeFrom="page">
              <wp:posOffset>0</wp:posOffset>
            </wp:positionH>
            <wp:positionV relativeFrom="page">
              <wp:posOffset>7993380</wp:posOffset>
            </wp:positionV>
            <wp:extent cx="7560310" cy="2691130"/>
            <wp:effectExtent l="0" t="0" r="13970" b="6350"/>
            <wp:wrapNone/>
            <wp:docPr id="1983395892" name="图片 3" descr="未标题-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95892" name="图片 3" descr="未标题-1_画板 1"/>
                    <pic:cNvPicPr>
                      <a:picLocks noChangeAspect="1"/>
                    </pic:cNvPicPr>
                  </pic:nvPicPr>
                  <pic:blipFill>
                    <a:blip r:embed="rId22"/>
                    <a:srcRect t="74853"/>
                    <a:stretch>
                      <a:fillRect/>
                    </a:stretch>
                  </pic:blipFill>
                  <pic:spPr>
                    <a:xfrm>
                      <a:off x="0" y="0"/>
                      <a:ext cx="7560310" cy="2691130"/>
                    </a:xfrm>
                    <a:prstGeom prst="rect">
                      <a:avLst/>
                    </a:prstGeom>
                    <a:ln>
                      <a:noFill/>
                    </a:ln>
                  </pic:spPr>
                </pic:pic>
              </a:graphicData>
            </a:graphic>
          </wp:anchor>
        </w:drawing>
      </w:r>
    </w:p>
    <w:p w14:paraId="71F9DF48">
      <w:pPr>
        <w:ind w:firstLine="480"/>
      </w:pPr>
    </w:p>
    <w:p w14:paraId="191F4798">
      <w:pPr>
        <w:ind w:firstLine="480"/>
        <w:sectPr>
          <w:headerReference r:id="rId7" w:type="first"/>
          <w:headerReference r:id="rId5" w:type="default"/>
          <w:headerReference r:id="rId6" w:type="even"/>
          <w:pgSz w:w="11906" w:h="16838"/>
          <w:pgMar w:top="1134" w:right="1026" w:bottom="1134" w:left="1026" w:header="851" w:footer="851" w:gutter="0"/>
          <w:cols w:space="425" w:num="1"/>
          <w:docGrid w:type="linesAndChars" w:linePitch="288" w:charSpace="0"/>
        </w:sectPr>
      </w:pPr>
    </w:p>
    <w:p w14:paraId="5BBEF0A4">
      <w:pPr>
        <w:pStyle w:val="167"/>
        <w:outlineLvl w:val="9"/>
        <w:rPr>
          <w:rStyle w:val="145"/>
          <w:rFonts w:ascii="Arial" w:hAnsi="Arial"/>
          <w:b/>
          <w:bCs/>
          <w:color w:val="333399"/>
          <w:kern w:val="0"/>
          <w:sz w:val="32"/>
        </w:rPr>
      </w:pPr>
      <w:bookmarkStart w:id="1" w:name="_Toc343668531"/>
      <w:bookmarkStart w:id="2" w:name="_Toc350181515"/>
      <w:bookmarkStart w:id="3" w:name="_Toc341800773"/>
      <w:bookmarkStart w:id="4" w:name="_Toc343601215"/>
      <w:bookmarkStart w:id="5" w:name="_Toc346700250"/>
      <w:bookmarkStart w:id="6" w:name="_Toc343668260"/>
      <w:bookmarkStart w:id="7" w:name="_Toc335836650"/>
      <w:bookmarkStart w:id="8" w:name="_Toc346521116"/>
      <w:bookmarkStart w:id="9" w:name="_Toc279042938"/>
      <w:r>
        <w:rPr>
          <w:rStyle w:val="145"/>
          <w:rFonts w:hint="eastAsia" w:ascii="Arial" w:hAnsi="Arial"/>
          <w:b/>
          <w:bCs/>
          <w:color w:val="333399"/>
          <w:kern w:val="0"/>
          <w:sz w:val="32"/>
        </w:rPr>
        <w:t>版权信息</w:t>
      </w:r>
      <w:bookmarkEnd w:id="1"/>
      <w:bookmarkEnd w:id="2"/>
      <w:bookmarkEnd w:id="3"/>
      <w:bookmarkEnd w:id="4"/>
      <w:bookmarkEnd w:id="5"/>
      <w:bookmarkEnd w:id="6"/>
      <w:bookmarkEnd w:id="7"/>
      <w:bookmarkEnd w:id="8"/>
    </w:p>
    <w:bookmarkEnd w:id="9"/>
    <w:p w14:paraId="2B9C73CC">
      <w:pPr>
        <w:pStyle w:val="251"/>
      </w:pPr>
      <w:r>
        <w:rPr>
          <w:rFonts w:hint="eastAsia"/>
        </w:rPr>
        <w:t>POCSTARS为</w:t>
      </w:r>
      <w:bookmarkStart w:id="10" w:name="OLE_LINK2"/>
      <w:bookmarkStart w:id="11" w:name="OLE_LINK1"/>
      <w:r>
        <w:rPr>
          <w:rFonts w:hint="eastAsia"/>
        </w:rPr>
        <w:t>善理通益信息科技（深圳）有限公司</w:t>
      </w:r>
      <w:bookmarkEnd w:id="10"/>
      <w:bookmarkEnd w:id="11"/>
      <w:r>
        <w:rPr>
          <w:rFonts w:hint="eastAsia"/>
        </w:rPr>
        <w:t>（以下简称“我司”）在中华人民共和国和世界其他国家和/或地区的商标或注册商标。我司仅对自有商标及产品名称享有所有权，本文中可能提及的其他商标和产品名称为各自所有者所有。</w:t>
      </w:r>
    </w:p>
    <w:p w14:paraId="7240D2FE">
      <w:pPr>
        <w:pStyle w:val="251"/>
      </w:pPr>
      <w:r>
        <w:rPr>
          <w:rFonts w:hint="eastAsia"/>
        </w:rPr>
        <w:t>本文介绍的产品中可能包括存储于内存或其他媒介中的计算机程序。我司对此等程序享有的专有权利受中华人民共和国或其他国家及相关国际法的保护。购买本产品并不意味着我司以明示或暗示方式向购买者授予有关此等电脑程序的权益。未经我司事先书面授权，任何企业、组织或个人不得对计算机程序进行任何形式的复制、更改、散发、反编译和反向工程。</w:t>
      </w:r>
    </w:p>
    <w:p w14:paraId="57614CA2">
      <w:pPr>
        <w:ind w:firstLine="480"/>
      </w:pPr>
    </w:p>
    <w:p w14:paraId="7E6195B2">
      <w:pPr>
        <w:pStyle w:val="167"/>
        <w:outlineLvl w:val="9"/>
        <w:rPr>
          <w:rStyle w:val="145"/>
          <w:rFonts w:ascii="Arial" w:hAnsi="Arial"/>
          <w:b w:val="0"/>
          <w:bCs w:val="0"/>
          <w:color w:val="333399"/>
          <w:kern w:val="0"/>
          <w:sz w:val="32"/>
        </w:rPr>
      </w:pPr>
      <w:bookmarkStart w:id="12" w:name="_Toc350181516"/>
      <w:bookmarkStart w:id="13" w:name="_Toc335836651"/>
      <w:bookmarkStart w:id="14" w:name="_Toc346521117"/>
      <w:bookmarkStart w:id="15" w:name="_Toc343668532"/>
      <w:bookmarkStart w:id="16" w:name="_Toc341800774"/>
      <w:bookmarkStart w:id="17" w:name="_Toc346700251"/>
      <w:bookmarkStart w:id="18" w:name="_Toc343668261"/>
      <w:bookmarkStart w:id="19" w:name="_Toc343601216"/>
      <w:r>
        <w:rPr>
          <w:rStyle w:val="145"/>
          <w:rFonts w:hint="eastAsia" w:ascii="Arial" w:hAnsi="Arial"/>
          <w:b/>
          <w:bCs/>
          <w:color w:val="333399"/>
          <w:kern w:val="0"/>
          <w:sz w:val="32"/>
        </w:rPr>
        <w:t>免责声明</w:t>
      </w:r>
      <w:bookmarkEnd w:id="12"/>
      <w:bookmarkEnd w:id="13"/>
      <w:bookmarkEnd w:id="14"/>
      <w:bookmarkEnd w:id="15"/>
      <w:bookmarkEnd w:id="16"/>
      <w:bookmarkEnd w:id="17"/>
      <w:bookmarkEnd w:id="18"/>
      <w:bookmarkEnd w:id="19"/>
    </w:p>
    <w:p w14:paraId="088CEA39">
      <w:pPr>
        <w:pStyle w:val="251"/>
      </w:pPr>
      <w:r>
        <w:rPr>
          <w:rFonts w:hint="eastAsia"/>
        </w:rPr>
        <w:t>本文在编制过程中力求内容的准确性与完整性，但对于可能出现的错误或疏漏，我司不承担任何责任。由于技术的不断发展，我司保留不予通知而更改产品设计与规格的权利。未经我司事先书面授权，不得以任何形式对本文进行复制、修改、翻译和散发。</w:t>
      </w:r>
    </w:p>
    <w:p w14:paraId="06B12256">
      <w:pPr>
        <w:ind w:firstLine="480"/>
      </w:pPr>
    </w:p>
    <w:p w14:paraId="7DA9EE01">
      <w:pPr>
        <w:ind w:firstLine="480"/>
      </w:pPr>
      <w:r>
        <w:rPr>
          <w:rStyle w:val="252"/>
          <w:rFonts w:hint="eastAsia"/>
        </w:rPr>
        <w:t>如需更多信息或对本文有任何建议，欢迎访问我们的网站：</w:t>
      </w:r>
      <w:r>
        <w:rPr>
          <w:rStyle w:val="130"/>
          <w:rFonts w:hint="eastAsia"/>
        </w:rPr>
        <w:t>https://www.pocstars.cn/</w:t>
      </w:r>
      <w:r>
        <w:rPr>
          <w:rStyle w:val="130"/>
          <w:rFonts w:hint="eastAsia"/>
          <w:lang w:eastAsia="zh-CN"/>
        </w:rPr>
        <w:t>。</w:t>
      </w:r>
    </w:p>
    <w:p w14:paraId="29EF8425">
      <w:pPr>
        <w:ind w:firstLine="480"/>
      </w:pPr>
    </w:p>
    <w:p w14:paraId="1190FF45">
      <w:pPr>
        <w:ind w:firstLine="480"/>
        <w:sectPr>
          <w:headerReference r:id="rId8" w:type="even"/>
          <w:footerReference r:id="rId9" w:type="even"/>
          <w:pgSz w:w="11906" w:h="16838"/>
          <w:pgMar w:top="1134" w:right="1026" w:bottom="1134" w:left="1026" w:header="851" w:footer="851" w:gutter="0"/>
          <w:cols w:space="425" w:num="1"/>
          <w:docGrid w:type="linesAndChars" w:linePitch="288" w:charSpace="0"/>
        </w:sectPr>
      </w:pPr>
    </w:p>
    <w:p w14:paraId="72D63D9E">
      <w:pPr>
        <w:pStyle w:val="150"/>
      </w:pPr>
      <w:r>
        <w:rPr>
          <w:rFonts w:hint="eastAsia"/>
        </w:rPr>
        <w:t>目录</w:t>
      </w:r>
    </w:p>
    <w:p w14:paraId="014AB380">
      <w:pPr>
        <w:pStyle w:val="50"/>
        <w:tabs>
          <w:tab w:val="right" w:leader="dot" w:pos="9854"/>
        </w:tabs>
      </w:pPr>
      <w:r>
        <w:fldChar w:fldCharType="begin"/>
      </w:r>
      <w:r>
        <w:instrText xml:space="preserve"> TOC \o "1-1" \h \z \t "标题 2,2,标题 3,3,无编号的标题1,1" </w:instrText>
      </w:r>
      <w:r>
        <w:fldChar w:fldCharType="separate"/>
      </w:r>
      <w:r>
        <w:fldChar w:fldCharType="begin"/>
      </w:r>
      <w:r>
        <w:instrText xml:space="preserve"> HYPERLINK \l _Toc21566 </w:instrText>
      </w:r>
      <w:r>
        <w:fldChar w:fldCharType="separate"/>
      </w:r>
      <w:r>
        <w:rPr>
          <w:rFonts w:hint="eastAsia"/>
        </w:rPr>
        <w:t>修订记录</w:t>
      </w:r>
      <w:r>
        <w:tab/>
      </w:r>
      <w:r>
        <w:fldChar w:fldCharType="begin"/>
      </w:r>
      <w:r>
        <w:instrText xml:space="preserve"> PAGEREF _Toc21566 \h </w:instrText>
      </w:r>
      <w:r>
        <w:fldChar w:fldCharType="separate"/>
      </w:r>
      <w:r>
        <w:t>1</w:t>
      </w:r>
      <w:r>
        <w:fldChar w:fldCharType="end"/>
      </w:r>
      <w:r>
        <w:fldChar w:fldCharType="end"/>
      </w:r>
    </w:p>
    <w:p w14:paraId="356C00DE">
      <w:pPr>
        <w:pStyle w:val="50"/>
        <w:tabs>
          <w:tab w:val="right" w:leader="dot" w:pos="9854"/>
        </w:tabs>
      </w:pPr>
      <w:r>
        <w:fldChar w:fldCharType="begin"/>
      </w:r>
      <w:r>
        <w:instrText xml:space="preserve"> HYPERLINK \l _Toc30263 </w:instrText>
      </w:r>
      <w:r>
        <w:fldChar w:fldCharType="separate"/>
      </w:r>
      <w:r>
        <w:rPr>
          <w:rFonts w:hint="default" w:ascii="Arial" w:hAnsi="Arial" w:eastAsia="宋体"/>
          <w:i w:val="0"/>
        </w:rPr>
        <w:t xml:space="preserve">1. </w:t>
      </w:r>
      <w:r>
        <w:rPr>
          <w:rFonts w:hint="eastAsia"/>
        </w:rPr>
        <w:t>总体概述</w:t>
      </w:r>
      <w:r>
        <w:tab/>
      </w:r>
      <w:r>
        <w:fldChar w:fldCharType="begin"/>
      </w:r>
      <w:r>
        <w:instrText xml:space="preserve"> PAGEREF _Toc30263 \h </w:instrText>
      </w:r>
      <w:r>
        <w:fldChar w:fldCharType="separate"/>
      </w:r>
      <w:r>
        <w:t>1</w:t>
      </w:r>
      <w:r>
        <w:fldChar w:fldCharType="end"/>
      </w:r>
      <w:r>
        <w:fldChar w:fldCharType="end"/>
      </w:r>
    </w:p>
    <w:p w14:paraId="13E9AC01">
      <w:pPr>
        <w:pStyle w:val="62"/>
        <w:tabs>
          <w:tab w:val="right" w:leader="dot" w:pos="9854"/>
        </w:tabs>
      </w:pPr>
      <w:r>
        <w:fldChar w:fldCharType="begin"/>
      </w:r>
      <w:r>
        <w:instrText xml:space="preserve"> HYPERLINK \l _Toc309 </w:instrText>
      </w:r>
      <w:r>
        <w:fldChar w:fldCharType="separate"/>
      </w:r>
      <w:r>
        <w:rPr>
          <w:rFonts w:hint="default" w:ascii="Arial" w:hAnsi="Arial" w:eastAsia="宋体"/>
          <w:i w:val="0"/>
        </w:rPr>
        <w:t xml:space="preserve">1.1 </w:t>
      </w:r>
      <w:r>
        <w:rPr>
          <w:rFonts w:hint="eastAsia"/>
        </w:rPr>
        <w:t>文档说明</w:t>
      </w:r>
      <w:r>
        <w:tab/>
      </w:r>
      <w:r>
        <w:fldChar w:fldCharType="begin"/>
      </w:r>
      <w:r>
        <w:instrText xml:space="preserve"> PAGEREF _Toc309 \h </w:instrText>
      </w:r>
      <w:r>
        <w:fldChar w:fldCharType="separate"/>
      </w:r>
      <w:r>
        <w:t>1</w:t>
      </w:r>
      <w:r>
        <w:fldChar w:fldCharType="end"/>
      </w:r>
      <w:r>
        <w:fldChar w:fldCharType="end"/>
      </w:r>
    </w:p>
    <w:p w14:paraId="6C6671C7">
      <w:pPr>
        <w:pStyle w:val="62"/>
        <w:tabs>
          <w:tab w:val="right" w:leader="dot" w:pos="9854"/>
        </w:tabs>
      </w:pPr>
      <w:r>
        <w:fldChar w:fldCharType="begin"/>
      </w:r>
      <w:r>
        <w:instrText xml:space="preserve"> HYPERLINK \l _Toc302 </w:instrText>
      </w:r>
      <w:r>
        <w:fldChar w:fldCharType="separate"/>
      </w:r>
      <w:r>
        <w:rPr>
          <w:rFonts w:hint="default" w:ascii="Arial" w:hAnsi="Arial" w:eastAsia="宋体"/>
          <w:i w:val="0"/>
        </w:rPr>
        <w:t xml:space="preserve">1.2 </w:t>
      </w:r>
      <w:r>
        <w:rPr>
          <w:rFonts w:hint="eastAsia"/>
        </w:rPr>
        <w:t>公司简介</w:t>
      </w:r>
      <w:r>
        <w:tab/>
      </w:r>
      <w:r>
        <w:fldChar w:fldCharType="begin"/>
      </w:r>
      <w:r>
        <w:instrText xml:space="preserve"> PAGEREF _Toc302 \h </w:instrText>
      </w:r>
      <w:r>
        <w:fldChar w:fldCharType="separate"/>
      </w:r>
      <w:r>
        <w:t>1</w:t>
      </w:r>
      <w:r>
        <w:fldChar w:fldCharType="end"/>
      </w:r>
      <w:r>
        <w:fldChar w:fldCharType="end"/>
      </w:r>
    </w:p>
    <w:p w14:paraId="73AD3F0C">
      <w:pPr>
        <w:pStyle w:val="62"/>
        <w:tabs>
          <w:tab w:val="right" w:leader="dot" w:pos="9854"/>
        </w:tabs>
      </w:pPr>
      <w:r>
        <w:fldChar w:fldCharType="begin"/>
      </w:r>
      <w:r>
        <w:instrText xml:space="preserve"> HYPERLINK \l _Toc853 </w:instrText>
      </w:r>
      <w:r>
        <w:fldChar w:fldCharType="separate"/>
      </w:r>
      <w:r>
        <w:rPr>
          <w:rFonts w:hint="default" w:ascii="Arial" w:hAnsi="Arial" w:eastAsia="宋体"/>
          <w:i w:val="0"/>
        </w:rPr>
        <w:t xml:space="preserve">1.3 </w:t>
      </w:r>
      <w:r>
        <w:rPr>
          <w:rFonts w:hint="eastAsia"/>
        </w:rPr>
        <w:t>系统概述</w:t>
      </w:r>
      <w:r>
        <w:tab/>
      </w:r>
      <w:r>
        <w:fldChar w:fldCharType="begin"/>
      </w:r>
      <w:r>
        <w:instrText xml:space="preserve"> PAGEREF _Toc853 \h </w:instrText>
      </w:r>
      <w:r>
        <w:fldChar w:fldCharType="separate"/>
      </w:r>
      <w:r>
        <w:t>2</w:t>
      </w:r>
      <w:r>
        <w:fldChar w:fldCharType="end"/>
      </w:r>
      <w:r>
        <w:fldChar w:fldCharType="end"/>
      </w:r>
    </w:p>
    <w:p w14:paraId="645BA6E4">
      <w:pPr>
        <w:pStyle w:val="50"/>
        <w:tabs>
          <w:tab w:val="right" w:leader="dot" w:pos="9854"/>
        </w:tabs>
      </w:pPr>
      <w:r>
        <w:fldChar w:fldCharType="begin"/>
      </w:r>
      <w:r>
        <w:instrText xml:space="preserve"> HYPERLINK \l _Toc2010 </w:instrText>
      </w:r>
      <w:r>
        <w:fldChar w:fldCharType="separate"/>
      </w:r>
      <w:r>
        <w:rPr>
          <w:rFonts w:hint="default" w:ascii="Arial" w:hAnsi="Arial" w:eastAsia="宋体"/>
          <w:i w:val="0"/>
        </w:rPr>
        <w:t xml:space="preserve">2. </w:t>
      </w:r>
      <w:r>
        <w:rPr>
          <w:rFonts w:hint="eastAsia"/>
        </w:rPr>
        <w:t>产品介绍</w:t>
      </w:r>
      <w:r>
        <w:tab/>
      </w:r>
      <w:r>
        <w:fldChar w:fldCharType="begin"/>
      </w:r>
      <w:r>
        <w:instrText xml:space="preserve"> PAGEREF _Toc2010 \h </w:instrText>
      </w:r>
      <w:r>
        <w:fldChar w:fldCharType="separate"/>
      </w:r>
      <w:r>
        <w:t>3</w:t>
      </w:r>
      <w:r>
        <w:fldChar w:fldCharType="end"/>
      </w:r>
      <w:r>
        <w:fldChar w:fldCharType="end"/>
      </w:r>
    </w:p>
    <w:p w14:paraId="413468C1">
      <w:pPr>
        <w:pStyle w:val="62"/>
        <w:tabs>
          <w:tab w:val="right" w:leader="dot" w:pos="9854"/>
        </w:tabs>
      </w:pPr>
      <w:r>
        <w:fldChar w:fldCharType="begin"/>
      </w:r>
      <w:r>
        <w:instrText xml:space="preserve"> HYPERLINK \l _Toc26065 </w:instrText>
      </w:r>
      <w:r>
        <w:fldChar w:fldCharType="separate"/>
      </w:r>
      <w:r>
        <w:rPr>
          <w:rFonts w:hint="default" w:ascii="Arial" w:hAnsi="Arial" w:eastAsia="宋体"/>
          <w:i w:val="0"/>
        </w:rPr>
        <w:t xml:space="preserve">2.1 </w:t>
      </w:r>
      <w:r>
        <w:rPr>
          <w:rFonts w:hint="eastAsia"/>
        </w:rPr>
        <w:t>产品定位</w:t>
      </w:r>
      <w:r>
        <w:tab/>
      </w:r>
      <w:r>
        <w:fldChar w:fldCharType="begin"/>
      </w:r>
      <w:r>
        <w:instrText xml:space="preserve"> PAGEREF _Toc26065 \h </w:instrText>
      </w:r>
      <w:r>
        <w:fldChar w:fldCharType="separate"/>
      </w:r>
      <w:r>
        <w:t>3</w:t>
      </w:r>
      <w:r>
        <w:fldChar w:fldCharType="end"/>
      </w:r>
      <w:r>
        <w:fldChar w:fldCharType="end"/>
      </w:r>
    </w:p>
    <w:p w14:paraId="507D5AF1">
      <w:pPr>
        <w:pStyle w:val="62"/>
        <w:tabs>
          <w:tab w:val="right" w:leader="dot" w:pos="9854"/>
        </w:tabs>
      </w:pPr>
      <w:r>
        <w:fldChar w:fldCharType="begin"/>
      </w:r>
      <w:r>
        <w:instrText xml:space="preserve"> HYPERLINK \l _Toc9224 </w:instrText>
      </w:r>
      <w:r>
        <w:fldChar w:fldCharType="separate"/>
      </w:r>
      <w:r>
        <w:rPr>
          <w:rFonts w:hint="default" w:ascii="Arial" w:hAnsi="Arial" w:eastAsia="宋体"/>
          <w:i w:val="0"/>
        </w:rPr>
        <w:t xml:space="preserve">2.2 </w:t>
      </w:r>
      <w:r>
        <w:rPr>
          <w:rFonts w:hint="eastAsia"/>
        </w:rPr>
        <w:t>产品特色</w:t>
      </w:r>
      <w:r>
        <w:tab/>
      </w:r>
      <w:r>
        <w:fldChar w:fldCharType="begin"/>
      </w:r>
      <w:r>
        <w:instrText xml:space="preserve"> PAGEREF _Toc9224 \h </w:instrText>
      </w:r>
      <w:r>
        <w:fldChar w:fldCharType="separate"/>
      </w:r>
      <w:r>
        <w:t>4</w:t>
      </w:r>
      <w:r>
        <w:fldChar w:fldCharType="end"/>
      </w:r>
      <w:r>
        <w:fldChar w:fldCharType="end"/>
      </w:r>
    </w:p>
    <w:p w14:paraId="2AA72A9C">
      <w:pPr>
        <w:pStyle w:val="38"/>
        <w:tabs>
          <w:tab w:val="right" w:leader="dot" w:pos="9854"/>
        </w:tabs>
      </w:pPr>
      <w:r>
        <w:fldChar w:fldCharType="begin"/>
      </w:r>
      <w:r>
        <w:instrText xml:space="preserve"> HYPERLINK \l _Toc20735 </w:instrText>
      </w:r>
      <w:r>
        <w:fldChar w:fldCharType="separate"/>
      </w:r>
      <w:r>
        <w:rPr>
          <w:rFonts w:hint="default" w:ascii="Arial" w:hAnsi="Arial" w:eastAsia="宋体"/>
          <w:i w:val="0"/>
        </w:rPr>
        <w:t xml:space="preserve">2.2.1 </w:t>
      </w:r>
      <w:r>
        <w:rPr>
          <w:rFonts w:hint="default"/>
        </w:rPr>
        <w:t>高性能</w:t>
      </w:r>
      <w:r>
        <w:tab/>
      </w:r>
      <w:r>
        <w:fldChar w:fldCharType="begin"/>
      </w:r>
      <w:r>
        <w:instrText xml:space="preserve"> PAGEREF _Toc20735 \h </w:instrText>
      </w:r>
      <w:r>
        <w:fldChar w:fldCharType="separate"/>
      </w:r>
      <w:r>
        <w:t>4</w:t>
      </w:r>
      <w:r>
        <w:fldChar w:fldCharType="end"/>
      </w:r>
      <w:r>
        <w:fldChar w:fldCharType="end"/>
      </w:r>
    </w:p>
    <w:p w14:paraId="6584C59A">
      <w:pPr>
        <w:pStyle w:val="38"/>
        <w:tabs>
          <w:tab w:val="right" w:leader="dot" w:pos="9854"/>
        </w:tabs>
      </w:pPr>
      <w:r>
        <w:fldChar w:fldCharType="begin"/>
      </w:r>
      <w:r>
        <w:instrText xml:space="preserve"> HYPERLINK \l _Toc880 </w:instrText>
      </w:r>
      <w:r>
        <w:fldChar w:fldCharType="separate"/>
      </w:r>
      <w:r>
        <w:rPr>
          <w:rFonts w:hint="default" w:ascii="Arial" w:hAnsi="Arial" w:eastAsia="宋体"/>
          <w:i w:val="0"/>
        </w:rPr>
        <w:t xml:space="preserve">2.2.2 </w:t>
      </w:r>
      <w:r>
        <w:rPr>
          <w:rFonts w:hint="eastAsia"/>
        </w:rPr>
        <w:t>高可靠性</w:t>
      </w:r>
      <w:r>
        <w:tab/>
      </w:r>
      <w:r>
        <w:fldChar w:fldCharType="begin"/>
      </w:r>
      <w:r>
        <w:instrText xml:space="preserve"> PAGEREF _Toc880 \h </w:instrText>
      </w:r>
      <w:r>
        <w:fldChar w:fldCharType="separate"/>
      </w:r>
      <w:r>
        <w:t>4</w:t>
      </w:r>
      <w:r>
        <w:fldChar w:fldCharType="end"/>
      </w:r>
      <w:r>
        <w:fldChar w:fldCharType="end"/>
      </w:r>
    </w:p>
    <w:p w14:paraId="3D0DEF44">
      <w:pPr>
        <w:pStyle w:val="38"/>
        <w:tabs>
          <w:tab w:val="right" w:leader="dot" w:pos="9854"/>
        </w:tabs>
      </w:pPr>
      <w:r>
        <w:fldChar w:fldCharType="begin"/>
      </w:r>
      <w:r>
        <w:instrText xml:space="preserve"> HYPERLINK \l _Toc12174 </w:instrText>
      </w:r>
      <w:r>
        <w:fldChar w:fldCharType="separate"/>
      </w:r>
      <w:r>
        <w:rPr>
          <w:rFonts w:hint="default" w:ascii="Arial" w:hAnsi="Arial" w:eastAsia="宋体"/>
          <w:i w:val="0"/>
        </w:rPr>
        <w:t xml:space="preserve">2.2.3 </w:t>
      </w:r>
      <w:r>
        <w:rPr>
          <w:rFonts w:hint="eastAsia"/>
        </w:rPr>
        <w:t>灵活部署</w:t>
      </w:r>
      <w:r>
        <w:tab/>
      </w:r>
      <w:r>
        <w:fldChar w:fldCharType="begin"/>
      </w:r>
      <w:r>
        <w:instrText xml:space="preserve"> PAGEREF _Toc12174 \h </w:instrText>
      </w:r>
      <w:r>
        <w:fldChar w:fldCharType="separate"/>
      </w:r>
      <w:r>
        <w:t>5</w:t>
      </w:r>
      <w:r>
        <w:fldChar w:fldCharType="end"/>
      </w:r>
      <w:r>
        <w:fldChar w:fldCharType="end"/>
      </w:r>
    </w:p>
    <w:p w14:paraId="6D51DA2A">
      <w:pPr>
        <w:pStyle w:val="38"/>
        <w:tabs>
          <w:tab w:val="right" w:leader="dot" w:pos="9854"/>
        </w:tabs>
      </w:pPr>
      <w:r>
        <w:fldChar w:fldCharType="begin"/>
      </w:r>
      <w:r>
        <w:instrText xml:space="preserve"> HYPERLINK \l _Toc21138 </w:instrText>
      </w:r>
      <w:r>
        <w:fldChar w:fldCharType="separate"/>
      </w:r>
      <w:r>
        <w:rPr>
          <w:rFonts w:hint="default" w:ascii="Arial" w:hAnsi="Arial" w:eastAsia="宋体"/>
          <w:i w:val="0"/>
        </w:rPr>
        <w:t xml:space="preserve">2.2.4 </w:t>
      </w:r>
      <w:r>
        <w:rPr>
          <w:rFonts w:hint="eastAsia"/>
        </w:rPr>
        <w:t>多终端适配</w:t>
      </w:r>
      <w:r>
        <w:tab/>
      </w:r>
      <w:r>
        <w:fldChar w:fldCharType="begin"/>
      </w:r>
      <w:r>
        <w:instrText xml:space="preserve"> PAGEREF _Toc21138 \h </w:instrText>
      </w:r>
      <w:r>
        <w:fldChar w:fldCharType="separate"/>
      </w:r>
      <w:r>
        <w:t>5</w:t>
      </w:r>
      <w:r>
        <w:fldChar w:fldCharType="end"/>
      </w:r>
      <w:r>
        <w:fldChar w:fldCharType="end"/>
      </w:r>
    </w:p>
    <w:p w14:paraId="7686D6A3">
      <w:pPr>
        <w:pStyle w:val="38"/>
        <w:tabs>
          <w:tab w:val="right" w:leader="dot" w:pos="9854"/>
        </w:tabs>
      </w:pPr>
      <w:r>
        <w:fldChar w:fldCharType="begin"/>
      </w:r>
      <w:r>
        <w:instrText xml:space="preserve"> HYPERLINK \l _Toc24156 </w:instrText>
      </w:r>
      <w:r>
        <w:fldChar w:fldCharType="separate"/>
      </w:r>
      <w:r>
        <w:rPr>
          <w:rFonts w:hint="default" w:ascii="Arial" w:hAnsi="Arial" w:eastAsia="宋体"/>
          <w:i w:val="0"/>
        </w:rPr>
        <w:t xml:space="preserve">2.2.5 </w:t>
      </w:r>
      <w:r>
        <w:rPr>
          <w:rFonts w:hint="eastAsia"/>
        </w:rPr>
        <w:t>场景化</w:t>
      </w:r>
      <w:r>
        <w:t>解决方案</w:t>
      </w:r>
      <w:r>
        <w:tab/>
      </w:r>
      <w:r>
        <w:fldChar w:fldCharType="begin"/>
      </w:r>
      <w:r>
        <w:instrText xml:space="preserve"> PAGEREF _Toc24156 \h </w:instrText>
      </w:r>
      <w:r>
        <w:fldChar w:fldCharType="separate"/>
      </w:r>
      <w:r>
        <w:t>6</w:t>
      </w:r>
      <w:r>
        <w:fldChar w:fldCharType="end"/>
      </w:r>
      <w:r>
        <w:fldChar w:fldCharType="end"/>
      </w:r>
    </w:p>
    <w:p w14:paraId="66C41420">
      <w:pPr>
        <w:pStyle w:val="62"/>
        <w:tabs>
          <w:tab w:val="right" w:leader="dot" w:pos="9854"/>
        </w:tabs>
      </w:pPr>
      <w:r>
        <w:fldChar w:fldCharType="begin"/>
      </w:r>
      <w:r>
        <w:instrText xml:space="preserve"> HYPERLINK \l _Toc23470 </w:instrText>
      </w:r>
      <w:r>
        <w:fldChar w:fldCharType="separate"/>
      </w:r>
      <w:r>
        <w:rPr>
          <w:rFonts w:hint="default" w:ascii="Arial" w:hAnsi="Arial" w:eastAsia="宋体"/>
          <w:i w:val="0"/>
        </w:rPr>
        <w:t xml:space="preserve">2.3 </w:t>
      </w:r>
      <w:r>
        <w:rPr>
          <w:rFonts w:hint="eastAsia"/>
        </w:rPr>
        <w:t>产品架构</w:t>
      </w:r>
      <w:r>
        <w:tab/>
      </w:r>
      <w:r>
        <w:fldChar w:fldCharType="begin"/>
      </w:r>
      <w:r>
        <w:instrText xml:space="preserve"> PAGEREF _Toc23470 \h </w:instrText>
      </w:r>
      <w:r>
        <w:fldChar w:fldCharType="separate"/>
      </w:r>
      <w:r>
        <w:t>8</w:t>
      </w:r>
      <w:r>
        <w:fldChar w:fldCharType="end"/>
      </w:r>
      <w:r>
        <w:fldChar w:fldCharType="end"/>
      </w:r>
    </w:p>
    <w:p w14:paraId="75842055">
      <w:pPr>
        <w:pStyle w:val="38"/>
        <w:tabs>
          <w:tab w:val="right" w:leader="dot" w:pos="9854"/>
        </w:tabs>
      </w:pPr>
      <w:r>
        <w:fldChar w:fldCharType="begin"/>
      </w:r>
      <w:r>
        <w:instrText xml:space="preserve"> HYPERLINK \l _Toc17438 </w:instrText>
      </w:r>
      <w:r>
        <w:fldChar w:fldCharType="separate"/>
      </w:r>
      <w:r>
        <w:rPr>
          <w:rFonts w:hint="default" w:ascii="Arial" w:hAnsi="Arial" w:eastAsia="宋体"/>
          <w:i w:val="0"/>
        </w:rPr>
        <w:t xml:space="preserve">2.3.1 </w:t>
      </w:r>
      <w:r>
        <w:rPr>
          <w:rFonts w:hint="eastAsia"/>
        </w:rPr>
        <w:t>系统架构</w:t>
      </w:r>
      <w:r>
        <w:tab/>
      </w:r>
      <w:r>
        <w:fldChar w:fldCharType="begin"/>
      </w:r>
      <w:r>
        <w:instrText xml:space="preserve"> PAGEREF _Toc17438 \h </w:instrText>
      </w:r>
      <w:r>
        <w:fldChar w:fldCharType="separate"/>
      </w:r>
      <w:r>
        <w:t>8</w:t>
      </w:r>
      <w:r>
        <w:fldChar w:fldCharType="end"/>
      </w:r>
      <w:r>
        <w:fldChar w:fldCharType="end"/>
      </w:r>
    </w:p>
    <w:p w14:paraId="51F58CEA">
      <w:pPr>
        <w:pStyle w:val="38"/>
        <w:tabs>
          <w:tab w:val="right" w:leader="dot" w:pos="9854"/>
        </w:tabs>
      </w:pPr>
      <w:r>
        <w:fldChar w:fldCharType="begin"/>
      </w:r>
      <w:r>
        <w:instrText xml:space="preserve"> HYPERLINK \l _Toc25163 </w:instrText>
      </w:r>
      <w:r>
        <w:fldChar w:fldCharType="separate"/>
      </w:r>
      <w:r>
        <w:rPr>
          <w:rFonts w:hint="default" w:ascii="Arial" w:hAnsi="Arial" w:eastAsia="宋体"/>
          <w:i w:val="0"/>
        </w:rPr>
        <w:t xml:space="preserve">2.3.2 </w:t>
      </w:r>
      <w:r>
        <w:t>网络拓扑</w:t>
      </w:r>
      <w:r>
        <w:tab/>
      </w:r>
      <w:r>
        <w:fldChar w:fldCharType="begin"/>
      </w:r>
      <w:r>
        <w:instrText xml:space="preserve"> PAGEREF _Toc25163 \h </w:instrText>
      </w:r>
      <w:r>
        <w:fldChar w:fldCharType="separate"/>
      </w:r>
      <w:r>
        <w:t>10</w:t>
      </w:r>
      <w:r>
        <w:fldChar w:fldCharType="end"/>
      </w:r>
      <w:r>
        <w:fldChar w:fldCharType="end"/>
      </w:r>
    </w:p>
    <w:p w14:paraId="564C8052">
      <w:pPr>
        <w:pStyle w:val="38"/>
        <w:tabs>
          <w:tab w:val="right" w:leader="dot" w:pos="9854"/>
        </w:tabs>
      </w:pPr>
      <w:r>
        <w:fldChar w:fldCharType="begin"/>
      </w:r>
      <w:r>
        <w:instrText xml:space="preserve"> HYPERLINK \l _Toc22333 </w:instrText>
      </w:r>
      <w:r>
        <w:fldChar w:fldCharType="separate"/>
      </w:r>
      <w:r>
        <w:rPr>
          <w:rFonts w:hint="default" w:ascii="Arial" w:hAnsi="Arial" w:eastAsia="宋体"/>
          <w:i w:val="0"/>
        </w:rPr>
        <w:t xml:space="preserve">2.3.3 </w:t>
      </w:r>
      <w:r>
        <w:rPr>
          <w:rFonts w:hint="eastAsia"/>
        </w:rPr>
        <w:t>服务节点</w:t>
      </w:r>
      <w:r>
        <w:tab/>
      </w:r>
      <w:r>
        <w:fldChar w:fldCharType="begin"/>
      </w:r>
      <w:r>
        <w:instrText xml:space="preserve"> PAGEREF _Toc22333 \h </w:instrText>
      </w:r>
      <w:r>
        <w:fldChar w:fldCharType="separate"/>
      </w:r>
      <w:r>
        <w:t>11</w:t>
      </w:r>
      <w:r>
        <w:fldChar w:fldCharType="end"/>
      </w:r>
      <w:r>
        <w:fldChar w:fldCharType="end"/>
      </w:r>
    </w:p>
    <w:p w14:paraId="628C36EB">
      <w:pPr>
        <w:pStyle w:val="62"/>
        <w:tabs>
          <w:tab w:val="right" w:leader="dot" w:pos="9854"/>
        </w:tabs>
      </w:pPr>
      <w:r>
        <w:fldChar w:fldCharType="begin"/>
      </w:r>
      <w:r>
        <w:instrText xml:space="preserve"> HYPERLINK \l _Toc18472 </w:instrText>
      </w:r>
      <w:r>
        <w:fldChar w:fldCharType="separate"/>
      </w:r>
      <w:r>
        <w:rPr>
          <w:rFonts w:hint="default" w:ascii="Arial" w:hAnsi="Arial" w:eastAsia="宋体"/>
          <w:i w:val="0"/>
        </w:rPr>
        <w:t xml:space="preserve">2.4 </w:t>
      </w:r>
      <w:r>
        <w:rPr>
          <w:rFonts w:hint="eastAsia"/>
        </w:rPr>
        <w:t>关键技术</w:t>
      </w:r>
      <w:r>
        <w:tab/>
      </w:r>
      <w:r>
        <w:fldChar w:fldCharType="begin"/>
      </w:r>
      <w:r>
        <w:instrText xml:space="preserve"> PAGEREF _Toc18472 \h </w:instrText>
      </w:r>
      <w:r>
        <w:fldChar w:fldCharType="separate"/>
      </w:r>
      <w:r>
        <w:t>11</w:t>
      </w:r>
      <w:r>
        <w:fldChar w:fldCharType="end"/>
      </w:r>
      <w:r>
        <w:fldChar w:fldCharType="end"/>
      </w:r>
    </w:p>
    <w:p w14:paraId="60059431">
      <w:pPr>
        <w:pStyle w:val="38"/>
        <w:tabs>
          <w:tab w:val="right" w:leader="dot" w:pos="9854"/>
        </w:tabs>
      </w:pPr>
      <w:r>
        <w:fldChar w:fldCharType="begin"/>
      </w:r>
      <w:r>
        <w:instrText xml:space="preserve"> HYPERLINK \l _Toc2959 </w:instrText>
      </w:r>
      <w:r>
        <w:fldChar w:fldCharType="separate"/>
      </w:r>
      <w:r>
        <w:rPr>
          <w:rFonts w:hint="default" w:ascii="Arial" w:hAnsi="Arial" w:eastAsia="宋体"/>
          <w:i w:val="0"/>
        </w:rPr>
        <w:t xml:space="preserve">2.4.1 </w:t>
      </w:r>
      <w:r>
        <w:rPr>
          <w:rFonts w:hint="eastAsia"/>
        </w:rPr>
        <w:t>微服务架构</w:t>
      </w:r>
      <w:r>
        <w:tab/>
      </w:r>
      <w:r>
        <w:fldChar w:fldCharType="begin"/>
      </w:r>
      <w:r>
        <w:instrText xml:space="preserve"> PAGEREF _Toc2959 \h </w:instrText>
      </w:r>
      <w:r>
        <w:fldChar w:fldCharType="separate"/>
      </w:r>
      <w:r>
        <w:t>11</w:t>
      </w:r>
      <w:r>
        <w:fldChar w:fldCharType="end"/>
      </w:r>
      <w:r>
        <w:fldChar w:fldCharType="end"/>
      </w:r>
    </w:p>
    <w:p w14:paraId="65B70B92">
      <w:pPr>
        <w:pStyle w:val="38"/>
        <w:tabs>
          <w:tab w:val="right" w:leader="dot" w:pos="9854"/>
        </w:tabs>
      </w:pPr>
      <w:r>
        <w:fldChar w:fldCharType="begin"/>
      </w:r>
      <w:r>
        <w:instrText xml:space="preserve"> HYPERLINK \l _Toc11923 </w:instrText>
      </w:r>
      <w:r>
        <w:fldChar w:fldCharType="separate"/>
      </w:r>
      <w:r>
        <w:rPr>
          <w:rFonts w:hint="default" w:ascii="Arial" w:hAnsi="Arial" w:eastAsia="宋体"/>
          <w:i w:val="0"/>
        </w:rPr>
        <w:t xml:space="preserve">2.4.2 </w:t>
      </w:r>
      <w:r>
        <w:rPr>
          <w:rFonts w:hint="eastAsia"/>
        </w:rPr>
        <w:t>低延迟音视频流处理</w:t>
      </w:r>
      <w:r>
        <w:tab/>
      </w:r>
      <w:r>
        <w:fldChar w:fldCharType="begin"/>
      </w:r>
      <w:r>
        <w:instrText xml:space="preserve"> PAGEREF _Toc11923 \h </w:instrText>
      </w:r>
      <w:r>
        <w:fldChar w:fldCharType="separate"/>
      </w:r>
      <w:r>
        <w:t>12</w:t>
      </w:r>
      <w:r>
        <w:fldChar w:fldCharType="end"/>
      </w:r>
      <w:r>
        <w:fldChar w:fldCharType="end"/>
      </w:r>
    </w:p>
    <w:p w14:paraId="6CA1F4D8">
      <w:pPr>
        <w:pStyle w:val="38"/>
        <w:tabs>
          <w:tab w:val="right" w:leader="dot" w:pos="9854"/>
        </w:tabs>
      </w:pPr>
      <w:r>
        <w:fldChar w:fldCharType="begin"/>
      </w:r>
      <w:r>
        <w:instrText xml:space="preserve"> HYPERLINK \l _Toc11985 </w:instrText>
      </w:r>
      <w:r>
        <w:fldChar w:fldCharType="separate"/>
      </w:r>
      <w:r>
        <w:rPr>
          <w:rFonts w:hint="default" w:ascii="Arial" w:hAnsi="Arial" w:eastAsia="宋体"/>
          <w:i w:val="0"/>
        </w:rPr>
        <w:t xml:space="preserve">2.4.3 </w:t>
      </w:r>
      <w:r>
        <w:t>数据传输与防护</w:t>
      </w:r>
      <w:r>
        <w:tab/>
      </w:r>
      <w:r>
        <w:fldChar w:fldCharType="begin"/>
      </w:r>
      <w:r>
        <w:instrText xml:space="preserve"> PAGEREF _Toc11985 \h </w:instrText>
      </w:r>
      <w:r>
        <w:fldChar w:fldCharType="separate"/>
      </w:r>
      <w:r>
        <w:t>14</w:t>
      </w:r>
      <w:r>
        <w:fldChar w:fldCharType="end"/>
      </w:r>
      <w:r>
        <w:fldChar w:fldCharType="end"/>
      </w:r>
    </w:p>
    <w:p w14:paraId="71DE2266">
      <w:pPr>
        <w:pStyle w:val="38"/>
        <w:tabs>
          <w:tab w:val="right" w:leader="dot" w:pos="9854"/>
        </w:tabs>
      </w:pPr>
      <w:r>
        <w:fldChar w:fldCharType="begin"/>
      </w:r>
      <w:r>
        <w:instrText xml:space="preserve"> HYPERLINK \l _Toc8042 </w:instrText>
      </w:r>
      <w:r>
        <w:fldChar w:fldCharType="separate"/>
      </w:r>
      <w:r>
        <w:rPr>
          <w:rFonts w:hint="default" w:ascii="Arial" w:hAnsi="Arial" w:eastAsia="宋体"/>
          <w:i w:val="0"/>
        </w:rPr>
        <w:t xml:space="preserve">2.4.4 </w:t>
      </w:r>
      <w:r>
        <w:t>秒级</w:t>
      </w:r>
      <w:r>
        <w:rPr>
          <w:rFonts w:hint="eastAsia"/>
        </w:rPr>
        <w:t>实时</w:t>
      </w:r>
      <w:r>
        <w:rPr>
          <w:rFonts w:hint="eastAsia"/>
          <w:lang w:val="en-US" w:eastAsia="zh-CN"/>
        </w:rPr>
        <w:t>数据</w:t>
      </w:r>
      <w:r>
        <w:rPr>
          <w:rFonts w:hint="eastAsia"/>
        </w:rPr>
        <w:t>同步热备</w:t>
      </w:r>
      <w:r>
        <w:tab/>
      </w:r>
      <w:r>
        <w:fldChar w:fldCharType="begin"/>
      </w:r>
      <w:r>
        <w:instrText xml:space="preserve"> PAGEREF _Toc8042 \h </w:instrText>
      </w:r>
      <w:r>
        <w:fldChar w:fldCharType="separate"/>
      </w:r>
      <w:r>
        <w:t>15</w:t>
      </w:r>
      <w:r>
        <w:fldChar w:fldCharType="end"/>
      </w:r>
      <w:r>
        <w:fldChar w:fldCharType="end"/>
      </w:r>
    </w:p>
    <w:p w14:paraId="1AF43F7A">
      <w:pPr>
        <w:pStyle w:val="38"/>
        <w:tabs>
          <w:tab w:val="right" w:leader="dot" w:pos="9854"/>
        </w:tabs>
      </w:pPr>
      <w:r>
        <w:fldChar w:fldCharType="begin"/>
      </w:r>
      <w:r>
        <w:instrText xml:space="preserve"> HYPERLINK \l _Toc12821 </w:instrText>
      </w:r>
      <w:r>
        <w:fldChar w:fldCharType="separate"/>
      </w:r>
      <w:r>
        <w:rPr>
          <w:rFonts w:hint="default" w:ascii="Arial" w:hAnsi="Arial" w:eastAsia="宋体"/>
          <w:i w:val="0"/>
        </w:rPr>
        <w:t xml:space="preserve">2.4.5 </w:t>
      </w:r>
      <w:r>
        <w:rPr>
          <w:rFonts w:hint="eastAsia"/>
        </w:rPr>
        <w:t>多方位安全体系</w:t>
      </w:r>
      <w:r>
        <w:tab/>
      </w:r>
      <w:r>
        <w:fldChar w:fldCharType="begin"/>
      </w:r>
      <w:r>
        <w:instrText xml:space="preserve"> PAGEREF _Toc12821 \h </w:instrText>
      </w:r>
      <w:r>
        <w:fldChar w:fldCharType="separate"/>
      </w:r>
      <w:r>
        <w:t>16</w:t>
      </w:r>
      <w:r>
        <w:fldChar w:fldCharType="end"/>
      </w:r>
      <w:r>
        <w:fldChar w:fldCharType="end"/>
      </w:r>
    </w:p>
    <w:p w14:paraId="0ACC2F97">
      <w:pPr>
        <w:pStyle w:val="62"/>
        <w:tabs>
          <w:tab w:val="right" w:leader="dot" w:pos="9854"/>
        </w:tabs>
      </w:pPr>
      <w:r>
        <w:fldChar w:fldCharType="begin"/>
      </w:r>
      <w:r>
        <w:instrText xml:space="preserve"> HYPERLINK \l _Toc25442 </w:instrText>
      </w:r>
      <w:r>
        <w:fldChar w:fldCharType="separate"/>
      </w:r>
      <w:r>
        <w:rPr>
          <w:rFonts w:hint="default" w:ascii="Arial" w:hAnsi="Arial" w:eastAsia="宋体"/>
          <w:i w:val="0"/>
        </w:rPr>
        <w:t xml:space="preserve">2.5 </w:t>
      </w:r>
      <w:r>
        <w:rPr>
          <w:rFonts w:hint="eastAsia"/>
        </w:rPr>
        <w:t>产品功能</w:t>
      </w:r>
      <w:r>
        <w:tab/>
      </w:r>
      <w:r>
        <w:fldChar w:fldCharType="begin"/>
      </w:r>
      <w:r>
        <w:instrText xml:space="preserve"> PAGEREF _Toc25442 \h </w:instrText>
      </w:r>
      <w:r>
        <w:fldChar w:fldCharType="separate"/>
      </w:r>
      <w:r>
        <w:t>17</w:t>
      </w:r>
      <w:r>
        <w:fldChar w:fldCharType="end"/>
      </w:r>
      <w:r>
        <w:fldChar w:fldCharType="end"/>
      </w:r>
    </w:p>
    <w:p w14:paraId="2922468B">
      <w:pPr>
        <w:pStyle w:val="62"/>
        <w:tabs>
          <w:tab w:val="right" w:leader="dot" w:pos="9854"/>
        </w:tabs>
      </w:pPr>
      <w:r>
        <w:fldChar w:fldCharType="begin"/>
      </w:r>
      <w:r>
        <w:instrText xml:space="preserve"> HYPERLINK \l _Toc3969 </w:instrText>
      </w:r>
      <w:r>
        <w:fldChar w:fldCharType="separate"/>
      </w:r>
      <w:r>
        <w:rPr>
          <w:rFonts w:hint="default" w:ascii="Arial" w:hAnsi="Arial" w:eastAsia="宋体"/>
          <w:i w:val="0"/>
        </w:rPr>
        <w:t xml:space="preserve">2.6 </w:t>
      </w:r>
      <w:r>
        <w:rPr>
          <w:rFonts w:hint="eastAsia"/>
          <w:lang w:val="en-US" w:eastAsia="zh-CN"/>
        </w:rPr>
        <w:t>运营系统</w:t>
      </w:r>
      <w:r>
        <w:tab/>
      </w:r>
      <w:r>
        <w:fldChar w:fldCharType="begin"/>
      </w:r>
      <w:r>
        <w:instrText xml:space="preserve"> PAGEREF _Toc3969 \h </w:instrText>
      </w:r>
      <w:r>
        <w:fldChar w:fldCharType="separate"/>
      </w:r>
      <w:r>
        <w:t>23</w:t>
      </w:r>
      <w:r>
        <w:fldChar w:fldCharType="end"/>
      </w:r>
      <w:r>
        <w:fldChar w:fldCharType="end"/>
      </w:r>
    </w:p>
    <w:p w14:paraId="2E70EDFB">
      <w:pPr>
        <w:pStyle w:val="38"/>
        <w:tabs>
          <w:tab w:val="right" w:leader="dot" w:pos="9854"/>
        </w:tabs>
      </w:pPr>
      <w:r>
        <w:fldChar w:fldCharType="begin"/>
      </w:r>
      <w:r>
        <w:instrText xml:space="preserve"> HYPERLINK \l _Toc5956 </w:instrText>
      </w:r>
      <w:r>
        <w:fldChar w:fldCharType="separate"/>
      </w:r>
      <w:r>
        <w:rPr>
          <w:rFonts w:hint="default" w:ascii="Arial" w:hAnsi="Arial" w:eastAsia="宋体"/>
          <w:i w:val="0"/>
        </w:rPr>
        <w:t xml:space="preserve">2.6.1 </w:t>
      </w:r>
      <w:r>
        <w:rPr>
          <w:rFonts w:hint="eastAsia"/>
          <w:lang w:val="en-US" w:eastAsia="zh-CN"/>
        </w:rPr>
        <w:t>运维监控服务</w:t>
      </w:r>
      <w:r>
        <w:tab/>
      </w:r>
      <w:r>
        <w:fldChar w:fldCharType="begin"/>
      </w:r>
      <w:r>
        <w:instrText xml:space="preserve"> PAGEREF _Toc5956 \h </w:instrText>
      </w:r>
      <w:r>
        <w:fldChar w:fldCharType="separate"/>
      </w:r>
      <w:r>
        <w:t>23</w:t>
      </w:r>
      <w:r>
        <w:fldChar w:fldCharType="end"/>
      </w:r>
      <w:r>
        <w:fldChar w:fldCharType="end"/>
      </w:r>
    </w:p>
    <w:p w14:paraId="0E46F9A8">
      <w:pPr>
        <w:pStyle w:val="38"/>
        <w:tabs>
          <w:tab w:val="right" w:leader="dot" w:pos="9854"/>
        </w:tabs>
      </w:pPr>
      <w:r>
        <w:fldChar w:fldCharType="begin"/>
      </w:r>
      <w:r>
        <w:instrText xml:space="preserve"> HYPERLINK \l _Toc14090 </w:instrText>
      </w:r>
      <w:r>
        <w:fldChar w:fldCharType="separate"/>
      </w:r>
      <w:r>
        <w:rPr>
          <w:rFonts w:hint="default" w:ascii="Arial" w:hAnsi="Arial" w:eastAsia="宋体"/>
          <w:i w:val="0"/>
        </w:rPr>
        <w:t xml:space="preserve">2.6.2 </w:t>
      </w:r>
      <w:r>
        <w:rPr>
          <w:rFonts w:hint="eastAsia"/>
        </w:rPr>
        <w:t>系统安全说明</w:t>
      </w:r>
      <w:r>
        <w:tab/>
      </w:r>
      <w:r>
        <w:fldChar w:fldCharType="begin"/>
      </w:r>
      <w:r>
        <w:instrText xml:space="preserve"> PAGEREF _Toc14090 \h </w:instrText>
      </w:r>
      <w:r>
        <w:fldChar w:fldCharType="separate"/>
      </w:r>
      <w:r>
        <w:t>23</w:t>
      </w:r>
      <w:r>
        <w:fldChar w:fldCharType="end"/>
      </w:r>
      <w:r>
        <w:fldChar w:fldCharType="end"/>
      </w:r>
    </w:p>
    <w:p w14:paraId="2624F10D">
      <w:pPr>
        <w:pStyle w:val="38"/>
        <w:tabs>
          <w:tab w:val="right" w:leader="dot" w:pos="9854"/>
        </w:tabs>
      </w:pPr>
      <w:r>
        <w:fldChar w:fldCharType="begin"/>
      </w:r>
      <w:r>
        <w:instrText xml:space="preserve"> HYPERLINK \l _Toc24633 </w:instrText>
      </w:r>
      <w:r>
        <w:fldChar w:fldCharType="separate"/>
      </w:r>
      <w:r>
        <w:rPr>
          <w:rFonts w:hint="default" w:ascii="Arial" w:hAnsi="Arial" w:eastAsia="宋体"/>
          <w:i w:val="0"/>
        </w:rPr>
        <w:t xml:space="preserve">2.6.3 </w:t>
      </w:r>
      <w:r>
        <w:rPr>
          <w:rFonts w:hint="eastAsia"/>
        </w:rPr>
        <w:t>网络安全说明</w:t>
      </w:r>
      <w:r>
        <w:tab/>
      </w:r>
      <w:r>
        <w:fldChar w:fldCharType="begin"/>
      </w:r>
      <w:r>
        <w:instrText xml:space="preserve"> PAGEREF _Toc24633 \h </w:instrText>
      </w:r>
      <w:r>
        <w:fldChar w:fldCharType="separate"/>
      </w:r>
      <w:r>
        <w:t>24</w:t>
      </w:r>
      <w:r>
        <w:fldChar w:fldCharType="end"/>
      </w:r>
      <w:r>
        <w:fldChar w:fldCharType="end"/>
      </w:r>
    </w:p>
    <w:p w14:paraId="36D88D26">
      <w:pPr>
        <w:pStyle w:val="38"/>
        <w:tabs>
          <w:tab w:val="right" w:leader="dot" w:pos="9854"/>
        </w:tabs>
      </w:pPr>
      <w:r>
        <w:fldChar w:fldCharType="begin"/>
      </w:r>
      <w:r>
        <w:instrText xml:space="preserve"> HYPERLINK \l _Toc536 </w:instrText>
      </w:r>
      <w:r>
        <w:fldChar w:fldCharType="separate"/>
      </w:r>
      <w:r>
        <w:rPr>
          <w:rFonts w:hint="default" w:ascii="Arial" w:hAnsi="Arial" w:eastAsia="宋体"/>
          <w:i w:val="0"/>
        </w:rPr>
        <w:t xml:space="preserve">2.6.4 </w:t>
      </w:r>
      <w:r>
        <w:rPr>
          <w:rFonts w:hint="eastAsia"/>
        </w:rPr>
        <w:t>数据安全说明</w:t>
      </w:r>
      <w:r>
        <w:tab/>
      </w:r>
      <w:r>
        <w:fldChar w:fldCharType="begin"/>
      </w:r>
      <w:r>
        <w:instrText xml:space="preserve"> PAGEREF _Toc536 \h </w:instrText>
      </w:r>
      <w:r>
        <w:fldChar w:fldCharType="separate"/>
      </w:r>
      <w:r>
        <w:t>25</w:t>
      </w:r>
      <w:r>
        <w:fldChar w:fldCharType="end"/>
      </w:r>
      <w:r>
        <w:fldChar w:fldCharType="end"/>
      </w:r>
    </w:p>
    <w:p w14:paraId="1F5A6C94">
      <w:pPr>
        <w:pStyle w:val="62"/>
        <w:tabs>
          <w:tab w:val="right" w:leader="dot" w:pos="9854"/>
        </w:tabs>
      </w:pPr>
      <w:r>
        <w:fldChar w:fldCharType="begin"/>
      </w:r>
      <w:r>
        <w:instrText xml:space="preserve"> HYPERLINK \l _Toc24421 </w:instrText>
      </w:r>
      <w:r>
        <w:fldChar w:fldCharType="separate"/>
      </w:r>
      <w:r>
        <w:rPr>
          <w:rFonts w:hint="default" w:ascii="Arial" w:hAnsi="Arial" w:eastAsia="宋体"/>
          <w:i w:val="0"/>
        </w:rPr>
        <w:t xml:space="preserve">2.7 </w:t>
      </w:r>
      <w:r>
        <w:rPr>
          <w:rFonts w:hint="eastAsia"/>
        </w:rPr>
        <w:t>产品规格</w:t>
      </w:r>
      <w:r>
        <w:tab/>
      </w:r>
      <w:r>
        <w:fldChar w:fldCharType="begin"/>
      </w:r>
      <w:r>
        <w:instrText xml:space="preserve"> PAGEREF _Toc24421 \h </w:instrText>
      </w:r>
      <w:r>
        <w:fldChar w:fldCharType="separate"/>
      </w:r>
      <w:r>
        <w:t>25</w:t>
      </w:r>
      <w:r>
        <w:fldChar w:fldCharType="end"/>
      </w:r>
      <w:r>
        <w:fldChar w:fldCharType="end"/>
      </w:r>
    </w:p>
    <w:p w14:paraId="64AE5280">
      <w:pPr>
        <w:pStyle w:val="38"/>
        <w:tabs>
          <w:tab w:val="right" w:leader="dot" w:pos="9854"/>
        </w:tabs>
      </w:pPr>
      <w:r>
        <w:fldChar w:fldCharType="begin"/>
      </w:r>
      <w:r>
        <w:instrText xml:space="preserve"> HYPERLINK \l _Toc27955 </w:instrText>
      </w:r>
      <w:r>
        <w:fldChar w:fldCharType="separate"/>
      </w:r>
      <w:r>
        <w:rPr>
          <w:rFonts w:hint="default" w:ascii="Arial" w:hAnsi="Arial" w:eastAsia="宋体"/>
          <w:i w:val="0"/>
        </w:rPr>
        <w:t xml:space="preserve">2.7.1 </w:t>
      </w:r>
      <w:r>
        <w:rPr>
          <w:rFonts w:hint="eastAsia"/>
        </w:rPr>
        <w:t>软件指标</w:t>
      </w:r>
      <w:r>
        <w:tab/>
      </w:r>
      <w:r>
        <w:fldChar w:fldCharType="begin"/>
      </w:r>
      <w:r>
        <w:instrText xml:space="preserve"> PAGEREF _Toc27955 \h </w:instrText>
      </w:r>
      <w:r>
        <w:fldChar w:fldCharType="separate"/>
      </w:r>
      <w:r>
        <w:t>25</w:t>
      </w:r>
      <w:r>
        <w:fldChar w:fldCharType="end"/>
      </w:r>
      <w:r>
        <w:fldChar w:fldCharType="end"/>
      </w:r>
    </w:p>
    <w:p w14:paraId="01ED4CE9">
      <w:pPr>
        <w:pStyle w:val="50"/>
        <w:tabs>
          <w:tab w:val="right" w:leader="dot" w:pos="9854"/>
        </w:tabs>
      </w:pPr>
      <w:r>
        <w:fldChar w:fldCharType="begin"/>
      </w:r>
      <w:r>
        <w:instrText xml:space="preserve"> HYPERLINK \l _Toc18265 </w:instrText>
      </w:r>
      <w:r>
        <w:fldChar w:fldCharType="separate"/>
      </w:r>
      <w:r>
        <w:rPr>
          <w:rFonts w:hint="default" w:ascii="Arial" w:hAnsi="Arial" w:eastAsia="宋体"/>
          <w:i w:val="0"/>
        </w:rPr>
        <w:t xml:space="preserve">3. </w:t>
      </w:r>
      <w:r>
        <w:rPr>
          <w:rFonts w:hint="eastAsia"/>
        </w:rPr>
        <w:t>产品应用场景</w:t>
      </w:r>
      <w:r>
        <w:tab/>
      </w:r>
      <w:r>
        <w:fldChar w:fldCharType="begin"/>
      </w:r>
      <w:r>
        <w:instrText xml:space="preserve"> PAGEREF _Toc18265 \h </w:instrText>
      </w:r>
      <w:r>
        <w:fldChar w:fldCharType="separate"/>
      </w:r>
      <w:r>
        <w:t>27</w:t>
      </w:r>
      <w:r>
        <w:fldChar w:fldCharType="end"/>
      </w:r>
      <w:r>
        <w:fldChar w:fldCharType="end"/>
      </w:r>
    </w:p>
    <w:p w14:paraId="4DB78376">
      <w:pPr>
        <w:pStyle w:val="62"/>
        <w:tabs>
          <w:tab w:val="right" w:leader="dot" w:pos="9854"/>
        </w:tabs>
      </w:pPr>
      <w:r>
        <w:fldChar w:fldCharType="begin"/>
      </w:r>
      <w:r>
        <w:instrText xml:space="preserve"> HYPERLINK \l _Toc4135 </w:instrText>
      </w:r>
      <w:r>
        <w:fldChar w:fldCharType="separate"/>
      </w:r>
      <w:r>
        <w:rPr>
          <w:rFonts w:hint="default" w:ascii="Arial" w:hAnsi="Arial" w:eastAsia="宋体"/>
          <w:i w:val="0"/>
        </w:rPr>
        <w:t xml:space="preserve">3.1 </w:t>
      </w:r>
      <w:r>
        <w:rPr>
          <w:rFonts w:hint="eastAsia"/>
        </w:rPr>
        <w:t>应用场景</w:t>
      </w:r>
      <w:r>
        <w:tab/>
      </w:r>
      <w:r>
        <w:fldChar w:fldCharType="begin"/>
      </w:r>
      <w:r>
        <w:instrText xml:space="preserve"> PAGEREF _Toc4135 \h </w:instrText>
      </w:r>
      <w:r>
        <w:fldChar w:fldCharType="separate"/>
      </w:r>
      <w:r>
        <w:t>27</w:t>
      </w:r>
      <w:r>
        <w:fldChar w:fldCharType="end"/>
      </w:r>
      <w:r>
        <w:fldChar w:fldCharType="end"/>
      </w:r>
    </w:p>
    <w:p w14:paraId="5A25C563">
      <w:pPr>
        <w:pStyle w:val="38"/>
        <w:tabs>
          <w:tab w:val="right" w:leader="dot" w:pos="9854"/>
        </w:tabs>
      </w:pPr>
      <w:r>
        <w:fldChar w:fldCharType="begin"/>
      </w:r>
      <w:r>
        <w:instrText xml:space="preserve"> HYPERLINK \l _Toc18987 </w:instrText>
      </w:r>
      <w:r>
        <w:fldChar w:fldCharType="separate"/>
      </w:r>
      <w:r>
        <w:rPr>
          <w:rFonts w:hint="default" w:ascii="Arial" w:hAnsi="Arial" w:eastAsia="宋体"/>
          <w:i w:val="0"/>
        </w:rPr>
        <w:t xml:space="preserve">3.1.1 </w:t>
      </w:r>
      <w:r>
        <w:rPr>
          <w:rFonts w:hint="eastAsia"/>
        </w:rPr>
        <w:t>公共安全领域</w:t>
      </w:r>
      <w:r>
        <w:tab/>
      </w:r>
      <w:r>
        <w:fldChar w:fldCharType="begin"/>
      </w:r>
      <w:r>
        <w:instrText xml:space="preserve"> PAGEREF _Toc18987 \h </w:instrText>
      </w:r>
      <w:r>
        <w:fldChar w:fldCharType="separate"/>
      </w:r>
      <w:r>
        <w:t>27</w:t>
      </w:r>
      <w:r>
        <w:fldChar w:fldCharType="end"/>
      </w:r>
      <w:r>
        <w:fldChar w:fldCharType="end"/>
      </w:r>
    </w:p>
    <w:p w14:paraId="6A3F4722">
      <w:pPr>
        <w:pStyle w:val="38"/>
        <w:tabs>
          <w:tab w:val="right" w:leader="dot" w:pos="9854"/>
        </w:tabs>
      </w:pPr>
      <w:r>
        <w:fldChar w:fldCharType="begin"/>
      </w:r>
      <w:r>
        <w:instrText xml:space="preserve"> HYPERLINK \l _Toc20549 </w:instrText>
      </w:r>
      <w:r>
        <w:fldChar w:fldCharType="separate"/>
      </w:r>
      <w:r>
        <w:rPr>
          <w:rFonts w:hint="default" w:ascii="Arial" w:hAnsi="Arial" w:eastAsia="宋体"/>
          <w:i w:val="0"/>
        </w:rPr>
        <w:t xml:space="preserve">3.1.2 </w:t>
      </w:r>
      <w:r>
        <w:rPr>
          <w:rFonts w:hint="eastAsia"/>
        </w:rPr>
        <w:t>交通运输领域</w:t>
      </w:r>
      <w:r>
        <w:tab/>
      </w:r>
      <w:r>
        <w:fldChar w:fldCharType="begin"/>
      </w:r>
      <w:r>
        <w:instrText xml:space="preserve"> PAGEREF _Toc20549 \h </w:instrText>
      </w:r>
      <w:r>
        <w:fldChar w:fldCharType="separate"/>
      </w:r>
      <w:r>
        <w:t>28</w:t>
      </w:r>
      <w:r>
        <w:fldChar w:fldCharType="end"/>
      </w:r>
      <w:r>
        <w:fldChar w:fldCharType="end"/>
      </w:r>
    </w:p>
    <w:p w14:paraId="58645CF3">
      <w:pPr>
        <w:pStyle w:val="38"/>
        <w:tabs>
          <w:tab w:val="right" w:leader="dot" w:pos="9854"/>
        </w:tabs>
      </w:pPr>
      <w:r>
        <w:fldChar w:fldCharType="begin"/>
      </w:r>
      <w:r>
        <w:instrText xml:space="preserve"> HYPERLINK \l _Toc3380 </w:instrText>
      </w:r>
      <w:r>
        <w:fldChar w:fldCharType="separate"/>
      </w:r>
      <w:r>
        <w:rPr>
          <w:rFonts w:hint="default" w:ascii="Arial" w:hAnsi="Arial" w:eastAsia="宋体"/>
          <w:i w:val="0"/>
        </w:rPr>
        <w:t xml:space="preserve">3.1.3 </w:t>
      </w:r>
      <w:r>
        <w:rPr>
          <w:rFonts w:hint="eastAsia"/>
        </w:rPr>
        <w:t>医疗卫生领域</w:t>
      </w:r>
      <w:r>
        <w:tab/>
      </w:r>
      <w:r>
        <w:fldChar w:fldCharType="begin"/>
      </w:r>
      <w:r>
        <w:instrText xml:space="preserve"> PAGEREF _Toc3380 \h </w:instrText>
      </w:r>
      <w:r>
        <w:fldChar w:fldCharType="separate"/>
      </w:r>
      <w:r>
        <w:t>30</w:t>
      </w:r>
      <w:r>
        <w:fldChar w:fldCharType="end"/>
      </w:r>
      <w:r>
        <w:fldChar w:fldCharType="end"/>
      </w:r>
    </w:p>
    <w:p w14:paraId="5489D10F">
      <w:pPr>
        <w:pStyle w:val="38"/>
        <w:tabs>
          <w:tab w:val="right" w:leader="dot" w:pos="9854"/>
        </w:tabs>
      </w:pPr>
      <w:r>
        <w:fldChar w:fldCharType="begin"/>
      </w:r>
      <w:r>
        <w:instrText xml:space="preserve"> HYPERLINK \l _Toc26024 </w:instrText>
      </w:r>
      <w:r>
        <w:fldChar w:fldCharType="separate"/>
      </w:r>
      <w:r>
        <w:rPr>
          <w:rFonts w:hint="default" w:ascii="Arial" w:hAnsi="Arial" w:eastAsia="宋体"/>
          <w:i w:val="0"/>
        </w:rPr>
        <w:t xml:space="preserve">3.1.4 </w:t>
      </w:r>
      <w:r>
        <w:rPr>
          <w:rFonts w:hint="eastAsia"/>
        </w:rPr>
        <w:t>危化能源领域</w:t>
      </w:r>
      <w:r>
        <w:tab/>
      </w:r>
      <w:r>
        <w:fldChar w:fldCharType="begin"/>
      </w:r>
      <w:r>
        <w:instrText xml:space="preserve"> PAGEREF _Toc26024 \h </w:instrText>
      </w:r>
      <w:r>
        <w:fldChar w:fldCharType="separate"/>
      </w:r>
      <w:r>
        <w:t>31</w:t>
      </w:r>
      <w:r>
        <w:fldChar w:fldCharType="end"/>
      </w:r>
      <w:r>
        <w:fldChar w:fldCharType="end"/>
      </w:r>
    </w:p>
    <w:p w14:paraId="13D16621">
      <w:pPr>
        <w:pStyle w:val="38"/>
        <w:tabs>
          <w:tab w:val="right" w:leader="dot" w:pos="9854"/>
        </w:tabs>
      </w:pPr>
      <w:r>
        <w:fldChar w:fldCharType="begin"/>
      </w:r>
      <w:r>
        <w:instrText xml:space="preserve"> HYPERLINK \l _Toc30650 </w:instrText>
      </w:r>
      <w:r>
        <w:fldChar w:fldCharType="separate"/>
      </w:r>
      <w:r>
        <w:rPr>
          <w:rFonts w:hint="default" w:ascii="Arial" w:hAnsi="Arial" w:eastAsia="宋体"/>
          <w:i w:val="0"/>
        </w:rPr>
        <w:t xml:space="preserve">3.1.5 </w:t>
      </w:r>
      <w:r>
        <w:t>园区安保</w:t>
      </w:r>
      <w:r>
        <w:rPr>
          <w:rFonts w:hint="eastAsia"/>
        </w:rPr>
        <w:t>领域</w:t>
      </w:r>
      <w:r>
        <w:tab/>
      </w:r>
      <w:r>
        <w:fldChar w:fldCharType="begin"/>
      </w:r>
      <w:r>
        <w:instrText xml:space="preserve"> PAGEREF _Toc30650 \h </w:instrText>
      </w:r>
      <w:r>
        <w:fldChar w:fldCharType="separate"/>
      </w:r>
      <w:r>
        <w:t>33</w:t>
      </w:r>
      <w:r>
        <w:fldChar w:fldCharType="end"/>
      </w:r>
      <w:r>
        <w:fldChar w:fldCharType="end"/>
      </w:r>
    </w:p>
    <w:p w14:paraId="67AAB393">
      <w:pPr>
        <w:pStyle w:val="62"/>
        <w:tabs>
          <w:tab w:val="right" w:leader="dot" w:pos="9854"/>
        </w:tabs>
      </w:pPr>
      <w:r>
        <w:fldChar w:fldCharType="begin"/>
      </w:r>
      <w:r>
        <w:instrText xml:space="preserve"> HYPERLINK \l _Toc21415 </w:instrText>
      </w:r>
      <w:r>
        <w:fldChar w:fldCharType="separate"/>
      </w:r>
      <w:r>
        <w:rPr>
          <w:rFonts w:hint="default" w:ascii="Arial" w:hAnsi="Arial" w:eastAsia="宋体"/>
          <w:i w:val="0"/>
        </w:rPr>
        <w:t xml:space="preserve">3.2 </w:t>
      </w:r>
      <w:r>
        <w:rPr>
          <w:rFonts w:hint="eastAsia"/>
        </w:rPr>
        <w:t>典型案例介绍</w:t>
      </w:r>
      <w:r>
        <w:tab/>
      </w:r>
      <w:r>
        <w:fldChar w:fldCharType="begin"/>
      </w:r>
      <w:r>
        <w:instrText xml:space="preserve"> PAGEREF _Toc21415 \h </w:instrText>
      </w:r>
      <w:r>
        <w:fldChar w:fldCharType="separate"/>
      </w:r>
      <w:r>
        <w:t>34</w:t>
      </w:r>
      <w:r>
        <w:fldChar w:fldCharType="end"/>
      </w:r>
      <w:r>
        <w:fldChar w:fldCharType="end"/>
      </w:r>
    </w:p>
    <w:p w14:paraId="5F8DC27E">
      <w:pPr>
        <w:pStyle w:val="38"/>
        <w:tabs>
          <w:tab w:val="right" w:leader="dot" w:pos="9854"/>
        </w:tabs>
      </w:pPr>
      <w:r>
        <w:fldChar w:fldCharType="begin"/>
      </w:r>
      <w:r>
        <w:instrText xml:space="preserve"> HYPERLINK \l _Toc7201 </w:instrText>
      </w:r>
      <w:r>
        <w:fldChar w:fldCharType="separate"/>
      </w:r>
      <w:r>
        <w:rPr>
          <w:rFonts w:hint="default" w:ascii="Arial" w:hAnsi="Arial" w:eastAsia="宋体"/>
          <w:i w:val="0"/>
        </w:rPr>
        <w:t xml:space="preserve">3.2.1 </w:t>
      </w:r>
      <w:r>
        <w:rPr>
          <w:rFonts w:hint="eastAsia"/>
        </w:rPr>
        <w:t>中国移动集团“和对讲”项目</w:t>
      </w:r>
      <w:r>
        <w:tab/>
      </w:r>
      <w:r>
        <w:fldChar w:fldCharType="begin"/>
      </w:r>
      <w:r>
        <w:instrText xml:space="preserve"> PAGEREF _Toc7201 \h </w:instrText>
      </w:r>
      <w:r>
        <w:fldChar w:fldCharType="separate"/>
      </w:r>
      <w:r>
        <w:t>34</w:t>
      </w:r>
      <w:r>
        <w:fldChar w:fldCharType="end"/>
      </w:r>
      <w:r>
        <w:fldChar w:fldCharType="end"/>
      </w:r>
    </w:p>
    <w:p w14:paraId="5F470C81">
      <w:pPr>
        <w:pStyle w:val="38"/>
        <w:tabs>
          <w:tab w:val="right" w:leader="dot" w:pos="9854"/>
        </w:tabs>
      </w:pPr>
      <w:r>
        <w:fldChar w:fldCharType="begin"/>
      </w:r>
      <w:r>
        <w:instrText xml:space="preserve"> HYPERLINK \l _Toc13793 </w:instrText>
      </w:r>
      <w:r>
        <w:fldChar w:fldCharType="separate"/>
      </w:r>
      <w:r>
        <w:rPr>
          <w:rFonts w:hint="default" w:ascii="Arial" w:hAnsi="Arial" w:eastAsia="宋体"/>
          <w:i w:val="0"/>
        </w:rPr>
        <w:t xml:space="preserve">3.2.2 </w:t>
      </w:r>
      <w:r>
        <w:rPr>
          <w:rFonts w:hint="eastAsia"/>
        </w:rPr>
        <w:t>吉林省某边防部队项目</w:t>
      </w:r>
      <w:r>
        <w:tab/>
      </w:r>
      <w:r>
        <w:fldChar w:fldCharType="begin"/>
      </w:r>
      <w:r>
        <w:instrText xml:space="preserve"> PAGEREF _Toc13793 \h </w:instrText>
      </w:r>
      <w:r>
        <w:fldChar w:fldCharType="separate"/>
      </w:r>
      <w:r>
        <w:t>35</w:t>
      </w:r>
      <w:r>
        <w:fldChar w:fldCharType="end"/>
      </w:r>
      <w:r>
        <w:fldChar w:fldCharType="end"/>
      </w:r>
    </w:p>
    <w:p w14:paraId="7039198D">
      <w:pPr>
        <w:pStyle w:val="38"/>
        <w:tabs>
          <w:tab w:val="right" w:leader="dot" w:pos="9854"/>
        </w:tabs>
      </w:pPr>
      <w:r>
        <w:fldChar w:fldCharType="begin"/>
      </w:r>
      <w:r>
        <w:instrText xml:space="preserve"> HYPERLINK \l _Toc14156 </w:instrText>
      </w:r>
      <w:r>
        <w:fldChar w:fldCharType="separate"/>
      </w:r>
      <w:r>
        <w:rPr>
          <w:rFonts w:hint="default" w:ascii="Arial" w:hAnsi="Arial" w:eastAsia="宋体"/>
          <w:i w:val="0"/>
        </w:rPr>
        <w:t xml:space="preserve">3.2.3 </w:t>
      </w:r>
      <w:r>
        <w:rPr>
          <w:rFonts w:hint="eastAsia"/>
        </w:rPr>
        <w:t>北京地铁项目</w:t>
      </w:r>
      <w:r>
        <w:tab/>
      </w:r>
      <w:r>
        <w:fldChar w:fldCharType="begin"/>
      </w:r>
      <w:r>
        <w:instrText xml:space="preserve"> PAGEREF _Toc14156 \h </w:instrText>
      </w:r>
      <w:r>
        <w:fldChar w:fldCharType="separate"/>
      </w:r>
      <w:r>
        <w:t>35</w:t>
      </w:r>
      <w:r>
        <w:fldChar w:fldCharType="end"/>
      </w:r>
      <w:r>
        <w:fldChar w:fldCharType="end"/>
      </w:r>
    </w:p>
    <w:p w14:paraId="5ECD612C">
      <w:pPr>
        <w:pStyle w:val="38"/>
        <w:tabs>
          <w:tab w:val="right" w:leader="dot" w:pos="9854"/>
        </w:tabs>
      </w:pPr>
      <w:r>
        <w:fldChar w:fldCharType="begin"/>
      </w:r>
      <w:r>
        <w:instrText xml:space="preserve"> HYPERLINK \l _Toc3706 </w:instrText>
      </w:r>
      <w:r>
        <w:fldChar w:fldCharType="separate"/>
      </w:r>
      <w:r>
        <w:rPr>
          <w:rFonts w:hint="default" w:ascii="Arial" w:hAnsi="Arial" w:eastAsia="宋体"/>
          <w:i w:val="0"/>
        </w:rPr>
        <w:t xml:space="preserve">3.2.4 </w:t>
      </w:r>
      <w:r>
        <w:rPr>
          <w:rFonts w:hint="eastAsia"/>
        </w:rPr>
        <w:t>武汉市同济医院项目</w:t>
      </w:r>
      <w:r>
        <w:tab/>
      </w:r>
      <w:r>
        <w:fldChar w:fldCharType="begin"/>
      </w:r>
      <w:r>
        <w:instrText xml:space="preserve"> PAGEREF _Toc3706 \h </w:instrText>
      </w:r>
      <w:r>
        <w:fldChar w:fldCharType="separate"/>
      </w:r>
      <w:r>
        <w:t>36</w:t>
      </w:r>
      <w:r>
        <w:fldChar w:fldCharType="end"/>
      </w:r>
      <w:r>
        <w:fldChar w:fldCharType="end"/>
      </w:r>
    </w:p>
    <w:p w14:paraId="40CC4036">
      <w:pPr>
        <w:pStyle w:val="38"/>
        <w:tabs>
          <w:tab w:val="right" w:leader="dot" w:pos="9854"/>
        </w:tabs>
      </w:pPr>
      <w:r>
        <w:fldChar w:fldCharType="begin"/>
      </w:r>
      <w:r>
        <w:instrText xml:space="preserve"> HYPERLINK \l _Toc24659 </w:instrText>
      </w:r>
      <w:r>
        <w:fldChar w:fldCharType="separate"/>
      </w:r>
      <w:r>
        <w:rPr>
          <w:rFonts w:hint="default" w:ascii="Arial" w:hAnsi="Arial" w:eastAsia="宋体"/>
          <w:i w:val="0"/>
        </w:rPr>
        <w:t xml:space="preserve">3.2.5 </w:t>
      </w:r>
      <w:r>
        <w:rPr>
          <w:rFonts w:hint="eastAsia"/>
        </w:rPr>
        <w:t>辽宁电网项目</w:t>
      </w:r>
      <w:r>
        <w:tab/>
      </w:r>
      <w:r>
        <w:fldChar w:fldCharType="begin"/>
      </w:r>
      <w:r>
        <w:instrText xml:space="preserve"> PAGEREF _Toc24659 \h </w:instrText>
      </w:r>
      <w:r>
        <w:fldChar w:fldCharType="separate"/>
      </w:r>
      <w:r>
        <w:t>36</w:t>
      </w:r>
      <w:r>
        <w:fldChar w:fldCharType="end"/>
      </w:r>
      <w:r>
        <w:fldChar w:fldCharType="end"/>
      </w:r>
    </w:p>
    <w:p w14:paraId="65623BA3">
      <w:pPr>
        <w:pStyle w:val="38"/>
        <w:tabs>
          <w:tab w:val="right" w:leader="dot" w:pos="9854"/>
        </w:tabs>
      </w:pPr>
      <w:r>
        <w:fldChar w:fldCharType="begin"/>
      </w:r>
      <w:r>
        <w:instrText xml:space="preserve"> HYPERLINK \l _Toc26507 </w:instrText>
      </w:r>
      <w:r>
        <w:fldChar w:fldCharType="separate"/>
      </w:r>
      <w:r>
        <w:rPr>
          <w:rFonts w:hint="default" w:ascii="Arial" w:hAnsi="Arial" w:eastAsia="宋体"/>
          <w:i w:val="0"/>
        </w:rPr>
        <w:t xml:space="preserve">3.2.6 </w:t>
      </w:r>
      <w:r>
        <w:rPr>
          <w:rFonts w:hint="eastAsia"/>
        </w:rPr>
        <w:t>万科物业项目</w:t>
      </w:r>
      <w:r>
        <w:tab/>
      </w:r>
      <w:r>
        <w:fldChar w:fldCharType="begin"/>
      </w:r>
      <w:r>
        <w:instrText xml:space="preserve"> PAGEREF _Toc26507 \h </w:instrText>
      </w:r>
      <w:r>
        <w:fldChar w:fldCharType="separate"/>
      </w:r>
      <w:r>
        <w:t>36</w:t>
      </w:r>
      <w:r>
        <w:fldChar w:fldCharType="end"/>
      </w:r>
      <w:r>
        <w:fldChar w:fldCharType="end"/>
      </w:r>
    </w:p>
    <w:p w14:paraId="4F6A4D93">
      <w:pPr>
        <w:pStyle w:val="50"/>
        <w:tabs>
          <w:tab w:val="right" w:leader="dot" w:pos="9854"/>
        </w:tabs>
      </w:pPr>
      <w:r>
        <w:fldChar w:fldCharType="begin"/>
      </w:r>
      <w:r>
        <w:instrText xml:space="preserve"> HYPERLINK \l _Toc4808 </w:instrText>
      </w:r>
      <w:r>
        <w:fldChar w:fldCharType="separate"/>
      </w:r>
      <w:r>
        <w:rPr>
          <w:rFonts w:hint="default" w:ascii="Arial" w:hAnsi="Arial" w:eastAsia="宋体"/>
          <w:i w:val="0"/>
        </w:rPr>
        <w:t xml:space="preserve">4. </w:t>
      </w:r>
      <w:r>
        <w:rPr>
          <w:rFonts w:hint="eastAsia"/>
        </w:rPr>
        <w:t>附录</w:t>
      </w:r>
      <w:r>
        <w:tab/>
      </w:r>
      <w:r>
        <w:fldChar w:fldCharType="begin"/>
      </w:r>
      <w:r>
        <w:instrText xml:space="preserve"> PAGEREF _Toc4808 \h </w:instrText>
      </w:r>
      <w:r>
        <w:fldChar w:fldCharType="separate"/>
      </w:r>
      <w:r>
        <w:t>38</w:t>
      </w:r>
      <w:r>
        <w:fldChar w:fldCharType="end"/>
      </w:r>
      <w:r>
        <w:fldChar w:fldCharType="end"/>
      </w:r>
    </w:p>
    <w:p w14:paraId="16BE4F27">
      <w:pPr>
        <w:pStyle w:val="62"/>
        <w:tabs>
          <w:tab w:val="right" w:leader="dot" w:pos="9854"/>
        </w:tabs>
      </w:pPr>
      <w:r>
        <w:fldChar w:fldCharType="begin"/>
      </w:r>
      <w:r>
        <w:instrText xml:space="preserve"> HYPERLINK \l _Toc26839 </w:instrText>
      </w:r>
      <w:r>
        <w:fldChar w:fldCharType="separate"/>
      </w:r>
      <w:r>
        <w:rPr>
          <w:rFonts w:hint="default" w:ascii="Arial" w:hAnsi="Arial" w:eastAsia="宋体"/>
          <w:i w:val="0"/>
        </w:rPr>
        <w:t xml:space="preserve">4.1 </w:t>
      </w:r>
      <w:r>
        <w:t>符号约定</w:t>
      </w:r>
      <w:r>
        <w:tab/>
      </w:r>
      <w:r>
        <w:fldChar w:fldCharType="begin"/>
      </w:r>
      <w:r>
        <w:instrText xml:space="preserve"> PAGEREF _Toc26839 \h </w:instrText>
      </w:r>
      <w:r>
        <w:fldChar w:fldCharType="separate"/>
      </w:r>
      <w:r>
        <w:t>38</w:t>
      </w:r>
      <w:r>
        <w:fldChar w:fldCharType="end"/>
      </w:r>
      <w:r>
        <w:fldChar w:fldCharType="end"/>
      </w:r>
    </w:p>
    <w:p w14:paraId="55428128">
      <w:pPr>
        <w:pStyle w:val="62"/>
        <w:tabs>
          <w:tab w:val="right" w:leader="dot" w:pos="9854"/>
        </w:tabs>
      </w:pPr>
      <w:r>
        <w:fldChar w:fldCharType="begin"/>
      </w:r>
      <w:r>
        <w:instrText xml:space="preserve"> HYPERLINK \l _Toc20492 </w:instrText>
      </w:r>
      <w:r>
        <w:fldChar w:fldCharType="separate"/>
      </w:r>
      <w:r>
        <w:rPr>
          <w:rFonts w:hint="default" w:ascii="Arial" w:hAnsi="Arial" w:eastAsia="宋体"/>
          <w:i w:val="0"/>
        </w:rPr>
        <w:t xml:space="preserve">4.2 </w:t>
      </w:r>
      <w:r>
        <w:rPr>
          <w:rFonts w:hint="eastAsia"/>
        </w:rPr>
        <w:t>术语、定义和缩略语</w:t>
      </w:r>
      <w:r>
        <w:tab/>
      </w:r>
      <w:r>
        <w:fldChar w:fldCharType="begin"/>
      </w:r>
      <w:r>
        <w:instrText xml:space="preserve"> PAGEREF _Toc20492 \h </w:instrText>
      </w:r>
      <w:r>
        <w:fldChar w:fldCharType="separate"/>
      </w:r>
      <w:r>
        <w:t>38</w:t>
      </w:r>
      <w:r>
        <w:fldChar w:fldCharType="end"/>
      </w:r>
      <w:r>
        <w:fldChar w:fldCharType="end"/>
      </w:r>
    </w:p>
    <w:p w14:paraId="32437BDB">
      <w:pPr>
        <w:pStyle w:val="38"/>
        <w:tabs>
          <w:tab w:val="right" w:leader="dot" w:pos="9628"/>
        </w:tabs>
        <w:ind w:left="720"/>
      </w:pPr>
      <w:r>
        <w:fldChar w:fldCharType="end"/>
      </w:r>
    </w:p>
    <w:p w14:paraId="48E0FB20">
      <w:pPr>
        <w:ind w:firstLine="480"/>
        <w:sectPr>
          <w:headerReference r:id="rId10" w:type="default"/>
          <w:footerReference r:id="rId12" w:type="default"/>
          <w:headerReference r:id="rId11" w:type="even"/>
          <w:footerReference r:id="rId13" w:type="even"/>
          <w:pgSz w:w="11906" w:h="16838"/>
          <w:pgMar w:top="1134" w:right="1026" w:bottom="1134" w:left="1026" w:header="851" w:footer="851" w:gutter="0"/>
          <w:pgNumType w:fmt="lowerRoman" w:start="1"/>
          <w:cols w:space="425" w:num="1"/>
          <w:docGrid w:type="linesAndChars" w:linePitch="288" w:charSpace="0"/>
        </w:sectPr>
      </w:pPr>
    </w:p>
    <w:p w14:paraId="24D35FEA">
      <w:pPr>
        <w:pStyle w:val="158"/>
      </w:pPr>
      <w:bookmarkStart w:id="20" w:name="_Toc191911537"/>
      <w:bookmarkStart w:id="21" w:name="_Toc340834713"/>
      <w:bookmarkStart w:id="22" w:name="_Toc6837"/>
      <w:bookmarkStart w:id="23" w:name="_Toc23504"/>
      <w:bookmarkStart w:id="24" w:name="_Toc23991"/>
      <w:bookmarkStart w:id="25" w:name="_Toc343668535"/>
      <w:bookmarkStart w:id="26" w:name="_Toc23656"/>
      <w:bookmarkStart w:id="27" w:name="_Toc343668264"/>
      <w:bookmarkStart w:id="28" w:name="_Toc346700254"/>
      <w:bookmarkStart w:id="29" w:name="_Toc29273"/>
      <w:bookmarkStart w:id="30" w:name="_Toc31700"/>
      <w:bookmarkStart w:id="31" w:name="_Toc346521120"/>
      <w:bookmarkStart w:id="32" w:name="_Toc343601219"/>
      <w:bookmarkStart w:id="33" w:name="_Toc16179"/>
      <w:bookmarkStart w:id="34" w:name="_Toc23891"/>
      <w:bookmarkStart w:id="35" w:name="_Toc341800777"/>
      <w:bookmarkStart w:id="36" w:name="_Toc15903"/>
      <w:bookmarkStart w:id="37" w:name="_Toc18951"/>
      <w:bookmarkStart w:id="38" w:name="_Toc350181519"/>
      <w:bookmarkStart w:id="39" w:name="_Toc18719"/>
      <w:bookmarkStart w:id="40" w:name="_Toc21566"/>
      <w:r>
        <w:rPr>
          <w:rFonts w:hint="eastAsia"/>
        </w:rPr>
        <w:t>修订记录</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tbl>
      <w:tblPr>
        <w:tblStyle w:val="75"/>
        <w:tblW w:w="9580"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431"/>
        <w:gridCol w:w="13"/>
        <w:gridCol w:w="1705"/>
        <w:gridCol w:w="5176"/>
      </w:tblGrid>
      <w:tr w14:paraId="4BE0B5C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204" w:hRule="atLeast"/>
          <w:tblHeader/>
          <w:jc w:val="center"/>
        </w:trPr>
        <w:tc>
          <w:tcPr>
            <w:tcW w:w="655" w:type="pct"/>
            <w:tcBorders>
              <w:top w:val="single" w:color="auto" w:sz="8" w:space="0"/>
              <w:left w:val="single" w:color="auto" w:sz="8" w:space="0"/>
              <w:bottom w:val="single" w:color="auto" w:sz="4" w:space="0"/>
              <w:right w:val="single" w:color="auto" w:sz="4" w:space="0"/>
              <w:tl2br w:val="nil"/>
              <w:tr2bl w:val="nil"/>
            </w:tcBorders>
            <w:shd w:val="clear" w:color="000000" w:fill="D9D9D9"/>
            <w:vAlign w:val="center"/>
          </w:tcPr>
          <w:p w14:paraId="61818173">
            <w:pPr>
              <w:pStyle w:val="169"/>
              <w:spacing w:before="81" w:after="81"/>
            </w:pPr>
            <w:bookmarkStart w:id="41" w:name="_Toc279042981"/>
            <w:r>
              <w:rPr>
                <w:rFonts w:hint="eastAsia"/>
              </w:rPr>
              <w:t>文档版本</w:t>
            </w:r>
            <w:bookmarkEnd w:id="41"/>
          </w:p>
        </w:tc>
        <w:tc>
          <w:tcPr>
            <w:tcW w:w="754" w:type="pct"/>
            <w:gridSpan w:val="2"/>
            <w:tcBorders>
              <w:top w:val="single" w:color="auto" w:sz="8" w:space="0"/>
              <w:left w:val="single" w:color="auto" w:sz="4" w:space="0"/>
              <w:bottom w:val="single" w:color="auto" w:sz="4" w:space="0"/>
              <w:right w:val="single" w:color="auto" w:sz="4" w:space="0"/>
              <w:tl2br w:val="nil"/>
              <w:tr2bl w:val="nil"/>
            </w:tcBorders>
            <w:shd w:val="clear" w:color="000000" w:fill="D9D9D9"/>
            <w:vAlign w:val="center"/>
          </w:tcPr>
          <w:p w14:paraId="35EF0BE9">
            <w:pPr>
              <w:pStyle w:val="169"/>
              <w:spacing w:before="81" w:after="81"/>
            </w:pPr>
            <w:bookmarkStart w:id="42" w:name="_Toc279042982"/>
            <w:r>
              <w:rPr>
                <w:rFonts w:hint="eastAsia"/>
              </w:rPr>
              <w:t>产品版本</w:t>
            </w:r>
          </w:p>
          <w:bookmarkEnd w:id="42"/>
        </w:tc>
        <w:tc>
          <w:tcPr>
            <w:tcW w:w="890" w:type="pct"/>
            <w:tcBorders>
              <w:top w:val="single" w:color="auto" w:sz="8" w:space="0"/>
              <w:left w:val="single" w:color="auto" w:sz="4" w:space="0"/>
              <w:bottom w:val="single" w:color="auto" w:sz="4" w:space="0"/>
              <w:right w:val="single" w:color="auto" w:sz="4" w:space="0"/>
              <w:tl2br w:val="nil"/>
              <w:tr2bl w:val="nil"/>
            </w:tcBorders>
            <w:shd w:val="clear" w:color="000000" w:fill="D9D9D9"/>
            <w:vAlign w:val="center"/>
          </w:tcPr>
          <w:p w14:paraId="2915E603">
            <w:pPr>
              <w:pStyle w:val="169"/>
              <w:spacing w:before="81" w:after="81"/>
            </w:pPr>
            <w:r>
              <w:rPr>
                <w:rFonts w:hint="eastAsia"/>
              </w:rPr>
              <w:t>发布日期</w:t>
            </w:r>
          </w:p>
        </w:tc>
        <w:tc>
          <w:tcPr>
            <w:tcW w:w="2701" w:type="pct"/>
            <w:tcBorders>
              <w:top w:val="single" w:color="auto" w:sz="8" w:space="0"/>
              <w:left w:val="single" w:color="auto" w:sz="4" w:space="0"/>
              <w:bottom w:val="single" w:color="auto" w:sz="4" w:space="0"/>
              <w:right w:val="single" w:color="auto" w:sz="8" w:space="0"/>
              <w:tl2br w:val="nil"/>
              <w:tr2bl w:val="nil"/>
            </w:tcBorders>
            <w:shd w:val="clear" w:color="000000" w:fill="D9D9D9"/>
            <w:vAlign w:val="center"/>
          </w:tcPr>
          <w:p w14:paraId="16393BEF">
            <w:pPr>
              <w:pStyle w:val="169"/>
              <w:spacing w:before="81" w:after="81"/>
            </w:pPr>
            <w:bookmarkStart w:id="43" w:name="_Toc279042983"/>
            <w:r>
              <w:rPr>
                <w:rFonts w:hint="eastAsia"/>
              </w:rPr>
              <w:t>描述</w:t>
            </w:r>
            <w:bookmarkEnd w:id="43"/>
          </w:p>
        </w:tc>
      </w:tr>
      <w:tr w14:paraId="2303B62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shd w:val="clear" w:color="auto" w:fill="auto"/>
            <w:vAlign w:val="center"/>
          </w:tcPr>
          <w:p w14:paraId="7C7E2283">
            <w:pPr>
              <w:pStyle w:val="154"/>
              <w:spacing w:before="81" w:after="81"/>
              <w:jc w:val="center"/>
            </w:pPr>
            <w:r>
              <w:rPr>
                <w:rFonts w:hint="eastAsia"/>
              </w:rPr>
              <w:t>1.0</w:t>
            </w:r>
          </w:p>
        </w:tc>
        <w:tc>
          <w:tcPr>
            <w:tcW w:w="747" w:type="pct"/>
            <w:shd w:val="clear" w:color="auto" w:fill="auto"/>
            <w:vAlign w:val="center"/>
          </w:tcPr>
          <w:p w14:paraId="558D7F82">
            <w:pPr>
              <w:pStyle w:val="154"/>
              <w:spacing w:before="81" w:after="81"/>
              <w:jc w:val="center"/>
              <w:rPr>
                <w:rFonts w:hint="default" w:eastAsiaTheme="minorEastAsia"/>
                <w:lang w:val="en-US" w:eastAsia="zh-CN"/>
              </w:rPr>
            </w:pPr>
            <w:r>
              <w:t>V</w:t>
            </w:r>
            <w:r>
              <w:rPr>
                <w:rFonts w:hint="eastAsia"/>
                <w:lang w:val="en-US" w:eastAsia="zh-CN"/>
              </w:rPr>
              <w:t>2.13</w:t>
            </w:r>
          </w:p>
        </w:tc>
        <w:tc>
          <w:tcPr>
            <w:tcW w:w="897" w:type="pct"/>
            <w:gridSpan w:val="2"/>
            <w:shd w:val="clear" w:color="auto" w:fill="auto"/>
            <w:vAlign w:val="center"/>
          </w:tcPr>
          <w:p w14:paraId="79571EAE">
            <w:pPr>
              <w:pStyle w:val="154"/>
              <w:spacing w:before="81" w:after="81"/>
              <w:jc w:val="center"/>
            </w:pPr>
            <w:r>
              <w:rPr>
                <w:rFonts w:hint="eastAsia"/>
              </w:rPr>
              <w:t>2025-</w:t>
            </w:r>
            <w:r>
              <w:t>0</w:t>
            </w:r>
            <w:r>
              <w:rPr>
                <w:rFonts w:hint="eastAsia"/>
              </w:rPr>
              <w:t>3</w:t>
            </w:r>
          </w:p>
        </w:tc>
        <w:tc>
          <w:tcPr>
            <w:tcW w:w="2701" w:type="pct"/>
            <w:shd w:val="clear" w:color="auto" w:fill="auto"/>
            <w:vAlign w:val="center"/>
          </w:tcPr>
          <w:p w14:paraId="22FEC914">
            <w:pPr>
              <w:pStyle w:val="154"/>
              <w:spacing w:before="81" w:after="81"/>
            </w:pPr>
            <w:r>
              <w:rPr>
                <w:rFonts w:hint="eastAsia"/>
              </w:rPr>
              <w:t>文档首次发布。</w:t>
            </w:r>
          </w:p>
        </w:tc>
      </w:tr>
      <w:tr w14:paraId="5F18FC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shd w:val="clear" w:color="auto" w:fill="auto"/>
            <w:vAlign w:val="center"/>
          </w:tcPr>
          <w:p w14:paraId="3B93E51B">
            <w:pPr>
              <w:pStyle w:val="154"/>
              <w:spacing w:before="81" w:after="81"/>
              <w:jc w:val="center"/>
              <w:rPr>
                <w:rFonts w:hint="default" w:eastAsiaTheme="minorEastAsia"/>
                <w:lang w:val="en-US" w:eastAsia="zh-CN"/>
              </w:rPr>
            </w:pPr>
            <w:bookmarkStart w:id="44" w:name="_Toc343668262"/>
            <w:bookmarkStart w:id="45" w:name="_Toc343601217"/>
            <w:bookmarkStart w:id="46" w:name="_Toc287952520"/>
            <w:bookmarkStart w:id="47" w:name="_Toc340834711"/>
            <w:bookmarkStart w:id="48" w:name="_Toc350181517"/>
            <w:bookmarkStart w:id="49" w:name="_Toc341800775"/>
            <w:bookmarkStart w:id="50" w:name="_Toc343668533"/>
            <w:bookmarkStart w:id="51" w:name="_Toc350181520"/>
            <w:bookmarkStart w:id="52" w:name="_Toc343668265"/>
            <w:r>
              <w:rPr>
                <w:rFonts w:hint="eastAsia"/>
                <w:lang w:val="en-US" w:eastAsia="zh-CN"/>
              </w:rPr>
              <w:t>1.1</w:t>
            </w:r>
          </w:p>
        </w:tc>
        <w:tc>
          <w:tcPr>
            <w:tcW w:w="747" w:type="pct"/>
            <w:shd w:val="clear" w:color="auto" w:fill="auto"/>
            <w:vAlign w:val="center"/>
          </w:tcPr>
          <w:p w14:paraId="4373CCC6">
            <w:pPr>
              <w:pStyle w:val="154"/>
              <w:spacing w:before="81" w:after="81"/>
              <w:jc w:val="center"/>
              <w:rPr>
                <w:rFonts w:hint="default" w:eastAsiaTheme="minorEastAsia"/>
                <w:lang w:val="en-US" w:eastAsia="zh-CN"/>
              </w:rPr>
            </w:pPr>
            <w:r>
              <w:rPr>
                <w:rFonts w:hint="eastAsia"/>
                <w:lang w:val="en-US" w:eastAsia="zh-CN"/>
              </w:rPr>
              <w:t>V2.23</w:t>
            </w:r>
          </w:p>
        </w:tc>
        <w:tc>
          <w:tcPr>
            <w:tcW w:w="897" w:type="pct"/>
            <w:gridSpan w:val="2"/>
            <w:shd w:val="clear" w:color="auto" w:fill="auto"/>
            <w:vAlign w:val="center"/>
          </w:tcPr>
          <w:p w14:paraId="37019357">
            <w:pPr>
              <w:pStyle w:val="154"/>
              <w:spacing w:before="81" w:after="81"/>
              <w:jc w:val="center"/>
              <w:rPr>
                <w:rFonts w:hint="default" w:eastAsiaTheme="minorEastAsia"/>
                <w:lang w:val="en-US" w:eastAsia="zh-CN"/>
              </w:rPr>
            </w:pPr>
            <w:r>
              <w:rPr>
                <w:rFonts w:hint="eastAsia"/>
                <w:lang w:val="en-US" w:eastAsia="zh-CN"/>
              </w:rPr>
              <w:t>2026-05</w:t>
            </w:r>
          </w:p>
        </w:tc>
        <w:tc>
          <w:tcPr>
            <w:tcW w:w="2701" w:type="pct"/>
            <w:shd w:val="clear" w:color="auto" w:fill="auto"/>
            <w:vAlign w:val="center"/>
          </w:tcPr>
          <w:p w14:paraId="2C941C42">
            <w:pPr>
              <w:pStyle w:val="154"/>
              <w:spacing w:before="81" w:after="81"/>
              <w:rPr>
                <w:rFonts w:hint="default" w:eastAsiaTheme="minorEastAsia"/>
                <w:lang w:val="en-US" w:eastAsia="zh-CN"/>
              </w:rPr>
            </w:pPr>
            <w:r>
              <w:rPr>
                <w:rFonts w:hint="eastAsia"/>
                <w:lang w:val="en-US" w:eastAsia="zh-CN"/>
              </w:rPr>
              <w:t>基于版本迭代进行修订。</w:t>
            </w:r>
          </w:p>
        </w:tc>
      </w:tr>
      <w:tr w14:paraId="0405449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655" w:type="pct"/>
            <w:shd w:val="clear" w:color="auto" w:fill="auto"/>
            <w:vAlign w:val="center"/>
          </w:tcPr>
          <w:p w14:paraId="43BBA599">
            <w:pPr>
              <w:pStyle w:val="154"/>
              <w:spacing w:before="81" w:after="81"/>
              <w:jc w:val="center"/>
              <w:rPr>
                <w:rFonts w:hint="default"/>
                <w:lang w:val="en-US" w:eastAsia="zh-CN"/>
              </w:rPr>
            </w:pPr>
            <w:r>
              <w:rPr>
                <w:rFonts w:hint="eastAsia"/>
                <w:lang w:val="en-US" w:eastAsia="zh-CN"/>
              </w:rPr>
              <w:t>3.0</w:t>
            </w:r>
            <w:bookmarkStart w:id="649" w:name="_GoBack"/>
            <w:bookmarkEnd w:id="649"/>
          </w:p>
        </w:tc>
        <w:tc>
          <w:tcPr>
            <w:tcW w:w="747" w:type="pct"/>
            <w:shd w:val="clear" w:color="auto" w:fill="auto"/>
            <w:vAlign w:val="center"/>
          </w:tcPr>
          <w:p w14:paraId="5F8D5DD6">
            <w:pPr>
              <w:pStyle w:val="154"/>
              <w:spacing w:before="81" w:after="81"/>
              <w:jc w:val="center"/>
              <w:rPr>
                <w:rFonts w:hint="default"/>
                <w:lang w:val="en-US" w:eastAsia="zh-CN"/>
              </w:rPr>
            </w:pPr>
            <w:r>
              <w:rPr>
                <w:rFonts w:hint="eastAsia"/>
                <w:lang w:val="en-US" w:eastAsia="zh-CN"/>
              </w:rPr>
              <w:t>V3.0.0</w:t>
            </w:r>
          </w:p>
        </w:tc>
        <w:tc>
          <w:tcPr>
            <w:tcW w:w="897" w:type="pct"/>
            <w:gridSpan w:val="2"/>
            <w:shd w:val="clear" w:color="auto" w:fill="auto"/>
            <w:vAlign w:val="center"/>
          </w:tcPr>
          <w:p w14:paraId="55385E0E">
            <w:pPr>
              <w:pStyle w:val="154"/>
              <w:spacing w:before="81" w:after="81"/>
              <w:jc w:val="center"/>
              <w:rPr>
                <w:rFonts w:hint="default"/>
                <w:lang w:val="en-US" w:eastAsia="zh-CN"/>
              </w:rPr>
            </w:pPr>
            <w:r>
              <w:rPr>
                <w:rFonts w:hint="eastAsia"/>
                <w:lang w:val="en-US" w:eastAsia="zh-CN"/>
              </w:rPr>
              <w:t>2026-08</w:t>
            </w:r>
          </w:p>
        </w:tc>
        <w:tc>
          <w:tcPr>
            <w:tcW w:w="2701" w:type="pct"/>
            <w:shd w:val="clear" w:color="auto" w:fill="auto"/>
            <w:vAlign w:val="center"/>
          </w:tcPr>
          <w:p w14:paraId="373E1FB3">
            <w:pPr>
              <w:pStyle w:val="154"/>
              <w:spacing w:before="81" w:after="81"/>
              <w:rPr>
                <w:rFonts w:hint="default"/>
                <w:lang w:val="en-US" w:eastAsia="zh-CN"/>
              </w:rPr>
            </w:pPr>
            <w:r>
              <w:rPr>
                <w:rFonts w:hint="eastAsia"/>
                <w:lang w:val="en-US" w:eastAsia="zh-CN"/>
              </w:rPr>
              <w:t>基于3.0.0版本迭代进行修订。</w:t>
            </w:r>
          </w:p>
        </w:tc>
      </w:tr>
    </w:tbl>
    <w:p w14:paraId="62DE93F7">
      <w:pPr>
        <w:ind w:firstLine="480"/>
        <w:sectPr>
          <w:headerReference r:id="rId14" w:type="default"/>
          <w:headerReference r:id="rId15" w:type="even"/>
          <w:footerReference r:id="rId16" w:type="even"/>
          <w:pgSz w:w="11906" w:h="16838"/>
          <w:pgMar w:top="1134" w:right="1026" w:bottom="1134" w:left="1026" w:header="850" w:footer="850" w:gutter="0"/>
          <w:pgNumType w:start="1"/>
          <w:cols w:space="425" w:num="1"/>
          <w:docGrid w:type="linesAndChars" w:linePitch="326" w:charSpace="0"/>
        </w:sectPr>
      </w:pPr>
    </w:p>
    <w:bookmarkEnd w:id="44"/>
    <w:bookmarkEnd w:id="45"/>
    <w:bookmarkEnd w:id="46"/>
    <w:bookmarkEnd w:id="47"/>
    <w:bookmarkEnd w:id="48"/>
    <w:bookmarkEnd w:id="49"/>
    <w:bookmarkEnd w:id="50"/>
    <w:p w14:paraId="04113007">
      <w:pPr>
        <w:pStyle w:val="2"/>
      </w:pPr>
      <w:bookmarkStart w:id="53" w:name="_Toc22382"/>
      <w:bookmarkStart w:id="54" w:name="_Toc19955"/>
      <w:bookmarkStart w:id="55" w:name="_Toc24183"/>
      <w:bookmarkStart w:id="56" w:name="_Toc30051"/>
      <w:bookmarkStart w:id="57" w:name="_Toc30579"/>
      <w:bookmarkStart w:id="58" w:name="_Toc17746"/>
      <w:bookmarkStart w:id="59" w:name="_Toc27115"/>
      <w:bookmarkStart w:id="60" w:name="_Toc31325"/>
      <w:bookmarkStart w:id="61" w:name="_Toc22313"/>
      <w:bookmarkStart w:id="62" w:name="_Toc191911545"/>
      <w:bookmarkStart w:id="63" w:name="_Toc25029"/>
      <w:bookmarkStart w:id="64" w:name="_Toc20933"/>
      <w:bookmarkStart w:id="65" w:name="_Toc30263"/>
      <w:r>
        <w:rPr>
          <w:rFonts w:hint="eastAsia"/>
        </w:rPr>
        <w:t>总体概述</w:t>
      </w:r>
      <w:bookmarkEnd w:id="53"/>
      <w:bookmarkEnd w:id="54"/>
      <w:bookmarkEnd w:id="55"/>
      <w:bookmarkEnd w:id="56"/>
      <w:bookmarkEnd w:id="57"/>
      <w:bookmarkEnd w:id="58"/>
      <w:bookmarkEnd w:id="59"/>
      <w:bookmarkEnd w:id="60"/>
      <w:bookmarkEnd w:id="61"/>
      <w:bookmarkEnd w:id="62"/>
      <w:bookmarkEnd w:id="63"/>
      <w:bookmarkEnd w:id="64"/>
      <w:bookmarkEnd w:id="65"/>
    </w:p>
    <w:p w14:paraId="73E8BDA0">
      <w:pPr>
        <w:pStyle w:val="3"/>
      </w:pPr>
      <w:bookmarkStart w:id="66" w:name="_Toc12099"/>
      <w:bookmarkStart w:id="67" w:name="_Toc2643"/>
      <w:bookmarkStart w:id="68" w:name="_Toc19734"/>
      <w:bookmarkStart w:id="69" w:name="_Toc2815"/>
      <w:bookmarkStart w:id="70" w:name="_Toc20763"/>
      <w:bookmarkStart w:id="71" w:name="_Toc6079"/>
      <w:bookmarkStart w:id="72" w:name="_Toc27741"/>
      <w:bookmarkStart w:id="73" w:name="_Toc18788"/>
      <w:bookmarkStart w:id="74" w:name="_Toc4928"/>
      <w:bookmarkStart w:id="75" w:name="_Toc10130"/>
      <w:bookmarkStart w:id="76" w:name="_Toc24777"/>
      <w:bookmarkStart w:id="77" w:name="_Toc309"/>
      <w:r>
        <w:rPr>
          <w:rFonts w:hint="eastAsia"/>
        </w:rPr>
        <w:t>文档说明</w:t>
      </w:r>
      <w:bookmarkEnd w:id="66"/>
      <w:bookmarkEnd w:id="67"/>
      <w:bookmarkEnd w:id="68"/>
      <w:bookmarkEnd w:id="69"/>
      <w:bookmarkEnd w:id="70"/>
      <w:bookmarkEnd w:id="71"/>
      <w:bookmarkEnd w:id="72"/>
      <w:bookmarkEnd w:id="73"/>
      <w:bookmarkEnd w:id="74"/>
      <w:bookmarkEnd w:id="75"/>
      <w:bookmarkEnd w:id="76"/>
      <w:bookmarkEnd w:id="77"/>
    </w:p>
    <w:p w14:paraId="710049DB">
      <w:pPr>
        <w:pStyle w:val="251"/>
      </w:pPr>
      <w:r>
        <w:rPr>
          <w:rFonts w:hint="eastAsia"/>
        </w:rPr>
        <w:t>本</w:t>
      </w:r>
      <w:r>
        <w:t xml:space="preserve">文是围绕 </w:t>
      </w:r>
      <w:r>
        <w:rPr>
          <w:rFonts w:hint="eastAsia"/>
        </w:rPr>
        <w:t>POCSTARS-</w:t>
      </w:r>
      <w:r>
        <w:t>MNO</w:t>
      </w:r>
      <w:r>
        <w:rPr>
          <w:rFonts w:hint="eastAsia"/>
        </w:rPr>
        <w:t>系列</w:t>
      </w:r>
      <w:r>
        <w:t>产品编制的白皮书</w:t>
      </w:r>
      <w:r>
        <w:rPr>
          <w:rFonts w:hint="eastAsia"/>
        </w:rPr>
        <w:t>，旨在以全面且深入的视角，系统性剖析POCSTARS-</w:t>
      </w:r>
      <w:r>
        <w:t>MNO</w:t>
      </w:r>
      <w:r>
        <w:rPr>
          <w:rFonts w:hint="eastAsia"/>
        </w:rPr>
        <w:t>产品。涵盖其精准的产品定位，独特的产品特色，科学合理的架构设计，前沿的关键技术，丰富多元的功能呈现，严谨规范的技术规格，灵活多样的终端形式，以及广泛且具有代表性的应用场景与详实案例。通过全方位解读，助力用户深入理解本公司POCSTARS-</w:t>
      </w:r>
      <w:r>
        <w:t>MNO</w:t>
      </w:r>
      <w:r>
        <w:rPr>
          <w:rFonts w:hint="eastAsia"/>
        </w:rPr>
        <w:t>产品，精准把握产品价值，为用户的业务决策提供有力支撑。</w:t>
      </w:r>
    </w:p>
    <w:p w14:paraId="22FE5F0D">
      <w:pPr>
        <w:pStyle w:val="3"/>
      </w:pPr>
      <w:bookmarkStart w:id="78" w:name="_Toc15744"/>
      <w:bookmarkStart w:id="79" w:name="_Toc10581"/>
      <w:bookmarkStart w:id="80" w:name="_Toc10878"/>
      <w:bookmarkStart w:id="81" w:name="_Toc10397"/>
      <w:bookmarkStart w:id="82" w:name="_Toc25248"/>
      <w:bookmarkStart w:id="83" w:name="_Toc19282"/>
      <w:bookmarkStart w:id="84" w:name="_Toc6240"/>
      <w:bookmarkStart w:id="85" w:name="_Toc23418"/>
      <w:bookmarkStart w:id="86" w:name="_Toc6098"/>
      <w:bookmarkStart w:id="87" w:name="_Toc20598"/>
      <w:bookmarkStart w:id="88" w:name="_Toc15277"/>
      <w:bookmarkStart w:id="89" w:name="_Toc302"/>
      <w:r>
        <w:rPr>
          <w:rFonts w:hint="eastAsia"/>
        </w:rPr>
        <w:t>公司简介</w:t>
      </w:r>
      <w:bookmarkEnd w:id="78"/>
      <w:bookmarkEnd w:id="79"/>
      <w:bookmarkEnd w:id="80"/>
      <w:bookmarkEnd w:id="81"/>
      <w:bookmarkEnd w:id="82"/>
      <w:bookmarkEnd w:id="83"/>
      <w:bookmarkEnd w:id="84"/>
      <w:bookmarkEnd w:id="85"/>
      <w:bookmarkEnd w:id="86"/>
      <w:bookmarkEnd w:id="87"/>
      <w:bookmarkEnd w:id="88"/>
      <w:bookmarkEnd w:id="89"/>
    </w:p>
    <w:p w14:paraId="3494C810">
      <w:pPr>
        <w:pStyle w:val="251"/>
      </w:pPr>
      <w:r>
        <w:t>善理通益创立于2010年，专注通信指挥调度领域，是创新型解决方案提供商与运营服务商，全力推动集群通信技术及行业方案发展。公司以深圳为核心，在石家庄、西安、青岛设有研发与客户支撑点，海外多国设办事处助力全球业务拓展。</w:t>
      </w:r>
    </w:p>
    <w:p w14:paraId="7AD5D055">
      <w:pPr>
        <w:pStyle w:val="251"/>
      </w:pPr>
      <w:r>
        <w:t>旗下POCSTARS是面向全球的产品品牌，</w:t>
      </w:r>
      <w:r>
        <w:rPr>
          <w:rFonts w:hint="eastAsia"/>
        </w:rPr>
        <w:t>提供多款面向不同市场的解决方案：POCSTARS</w:t>
      </w:r>
      <w:r>
        <w:t>-</w:t>
      </w:r>
      <w:r>
        <w:rPr>
          <w:rFonts w:hint="eastAsia"/>
          <w:lang w:val="en-US" w:eastAsia="zh-CN"/>
        </w:rPr>
        <w:t>MNO</w:t>
      </w:r>
      <w:r>
        <w:rPr>
          <w:rFonts w:hint="eastAsia"/>
        </w:rPr>
        <w:t>为运营商设计，POCSTARS</w:t>
      </w:r>
      <w:r>
        <w:t>-</w:t>
      </w:r>
      <w:r>
        <w:rPr>
          <w:rFonts w:hint="eastAsia"/>
        </w:rPr>
        <w:t>PRO针对中小企业市场，以及遵循3GPP MCX标准的</w:t>
      </w:r>
      <w:r>
        <w:rPr>
          <w:rFonts w:hint="eastAsia"/>
          <w:lang w:val="en-US" w:eastAsia="zh-CN"/>
        </w:rPr>
        <w:t>MCSTARS</w:t>
      </w:r>
      <w:r>
        <w:rPr>
          <w:rFonts w:hint="eastAsia"/>
          <w:lang w:eastAsia="zh-CN"/>
        </w:rPr>
        <w:t>，</w:t>
      </w:r>
      <w:r>
        <w:rPr>
          <w:rFonts w:hint="eastAsia"/>
        </w:rPr>
        <w:t>POCSTARS融合定位产品专为行业精准定位设计。</w:t>
      </w:r>
      <w:r>
        <w:t>秉持“链接新边界”理念，集成对讲机终端、宽窄带通信集群网络、新一代指挥调度系统、公网电话、IOT设备、视频监控、多模定位技术、3D GIS以及AI计算机视觉等多种技术，打造功能强大的综合指挥调度平台，提供信息汇聚、辅助决策等服务，保障通讯安全可靠，提升协作效率。</w:t>
      </w:r>
    </w:p>
    <w:p w14:paraId="714090BC">
      <w:pPr>
        <w:pStyle w:val="251"/>
      </w:pPr>
      <w:r>
        <w:t>自2018年起，善理通益与中国移动合作打造“和对讲”平台，为超300万客户、超10万家企业提供便捷“一键对讲”服务，严格遵循移动高标准，2024年荣获“最佳合作伙伴”称号。</w:t>
      </w:r>
    </w:p>
    <w:p w14:paraId="33B8E1F1">
      <w:pPr>
        <w:pStyle w:val="251"/>
      </w:pPr>
      <w:r>
        <w:t>作为技术驱动型企业，善理通益每年投入数千万元研发，已获50多项核心专利，依托3G至5G技术积累成果丰硕。行业解决方案覆盖公共安全、危化能源、轨道交通、园区安保、医疗</w:t>
      </w:r>
      <w:r>
        <w:rPr>
          <w:rFonts w:hint="eastAsia"/>
        </w:rPr>
        <w:t>等</w:t>
      </w:r>
      <w:r>
        <w:t>多领域，</w:t>
      </w:r>
      <w:r>
        <w:rPr>
          <w:rFonts w:hint="eastAsia"/>
        </w:rPr>
        <w:t>服务客户600万+，1000+合作伙伴，</w:t>
      </w:r>
      <w:r>
        <w:t>产品与服务广受赞誉。</w:t>
      </w:r>
    </w:p>
    <w:p w14:paraId="13759EA7">
      <w:pPr>
        <w:pStyle w:val="251"/>
      </w:pPr>
      <w:r>
        <w:rPr>
          <w:rFonts w:hint="eastAsia"/>
        </w:rPr>
        <w:t>随着</w:t>
      </w:r>
      <w:r>
        <w:t>国际化战略</w:t>
      </w:r>
      <w:r>
        <w:rPr>
          <w:rFonts w:hint="eastAsia"/>
        </w:rPr>
        <w:t>的</w:t>
      </w:r>
      <w:r>
        <w:t>稳步推进，</w:t>
      </w:r>
      <w:r>
        <w:rPr>
          <w:rFonts w:hint="eastAsia"/>
        </w:rPr>
        <w:t>截至202</w:t>
      </w:r>
      <w:r>
        <w:rPr>
          <w:rFonts w:hint="eastAsia"/>
          <w:lang w:val="en-US" w:eastAsia="zh-CN"/>
        </w:rPr>
        <w:t>5</w:t>
      </w:r>
      <w:r>
        <w:rPr>
          <w:rFonts w:hint="eastAsia"/>
        </w:rPr>
        <w:t>年，</w:t>
      </w:r>
      <w:r>
        <w:t>POCSTARS在海外设十余个通讯云节点，支持二十多种语言，为</w:t>
      </w:r>
      <w:r>
        <w:rPr>
          <w:rFonts w:hint="eastAsia"/>
        </w:rPr>
        <w:t>数</w:t>
      </w:r>
      <w:r>
        <w:t>百万用户提供高可靠服务与本土化界面，多国设分支机构开拓市场。善理通益始终坚持以先进技术、优质产品，聚焦细分需求，为客户提供高性价比通信产品与行业方案，</w:t>
      </w:r>
      <w:r>
        <w:rPr>
          <w:rFonts w:hint="eastAsia"/>
        </w:rPr>
        <w:t>同时与运营商、集成商、终端厂商共同开拓全球市场，</w:t>
      </w:r>
      <w:r>
        <w:t>携手伙伴构建多赢商业生态。</w:t>
      </w:r>
    </w:p>
    <w:p w14:paraId="49BAA825">
      <w:pPr>
        <w:pStyle w:val="3"/>
      </w:pPr>
      <w:bookmarkStart w:id="90" w:name="_Toc2247"/>
      <w:bookmarkStart w:id="91" w:name="_Toc28975"/>
      <w:bookmarkStart w:id="92" w:name="_Toc12315"/>
      <w:bookmarkStart w:id="93" w:name="_Toc1264"/>
      <w:bookmarkStart w:id="94" w:name="_Toc359"/>
      <w:bookmarkStart w:id="95" w:name="_Toc716"/>
      <w:bookmarkStart w:id="96" w:name="_Toc23039"/>
      <w:bookmarkStart w:id="97" w:name="_Toc27709"/>
      <w:bookmarkStart w:id="98" w:name="_Toc7908"/>
      <w:bookmarkStart w:id="99" w:name="_Toc3426"/>
      <w:bookmarkStart w:id="100" w:name="_Toc6996"/>
      <w:bookmarkStart w:id="101" w:name="_Toc853"/>
      <w:r>
        <w:rPr>
          <w:rFonts w:hint="eastAsia"/>
        </w:rPr>
        <w:t>系统概述</w:t>
      </w:r>
      <w:bookmarkEnd w:id="90"/>
      <w:bookmarkEnd w:id="91"/>
      <w:bookmarkEnd w:id="92"/>
      <w:bookmarkEnd w:id="93"/>
      <w:bookmarkEnd w:id="94"/>
      <w:bookmarkEnd w:id="95"/>
      <w:bookmarkEnd w:id="96"/>
      <w:bookmarkEnd w:id="97"/>
      <w:bookmarkEnd w:id="98"/>
      <w:bookmarkEnd w:id="99"/>
      <w:bookmarkEnd w:id="100"/>
      <w:bookmarkEnd w:id="101"/>
    </w:p>
    <w:p w14:paraId="6826E5D1">
      <w:pPr>
        <w:pStyle w:val="251"/>
        <w:rPr>
          <w:rFonts w:hint="default" w:ascii="宋体" w:hAnsi="宋体" w:eastAsia="宋体"/>
          <w:lang w:val="en-US" w:eastAsia="zh-CN"/>
        </w:rPr>
      </w:pPr>
      <w:bookmarkStart w:id="102" w:name="OLE_LINK8"/>
      <w:bookmarkStart w:id="103" w:name="OLE_LINK7"/>
      <w:r>
        <w:rPr>
          <w:rFonts w:hint="default" w:ascii="宋体" w:hAnsi="宋体" w:eastAsia="宋体"/>
          <w:lang w:val="en-US" w:eastAsia="zh-CN"/>
        </w:rPr>
        <w:t>POCSTARS-MNO公网对讲平台，由善理公司自主研发并拥有完全知识产权，是全球领先的SaaS平台化集群对讲云平台。它达到了电信级运营的技术规格和业务要求。善理PoC对讲平台以领先的分布式对讲服务系统为核心，依托4G/5G移动通信网络，采用云计算和移动互联等关键技术，提供包括语音对讲、视频回传、区域群组、动态群组以及地图定位和轨迹追踪在内的核心功能。同时，它兼容众多不同厂商的终端设备，形成了一个完整的产品生态系统。</w:t>
      </w:r>
    </w:p>
    <w:p w14:paraId="21135646">
      <w:pPr>
        <w:pStyle w:val="251"/>
        <w:rPr>
          <w:rFonts w:hint="default" w:ascii="宋体" w:hAnsi="宋体" w:eastAsia="宋体"/>
          <w:lang w:val="en-US" w:eastAsia="zh-CN"/>
        </w:rPr>
      </w:pPr>
      <w:r>
        <w:rPr>
          <w:rFonts w:hint="default" w:ascii="宋体" w:hAnsi="宋体" w:eastAsia="宋体"/>
          <w:lang w:val="en-US" w:eastAsia="zh-CN"/>
        </w:rPr>
        <w:t>依托全球10多个云节点，与国内外运营商进行深度合作，善理构建了一个低时延、高可靠的宽带集群对讲通信网络。该平台已经成功支持中国移动“和对讲”服务的百万级用户运营，并为全球超过600万的终端用户提供服务。</w:t>
      </w:r>
    </w:p>
    <w:p w14:paraId="5D5FBC62">
      <w:pPr>
        <w:pStyle w:val="251"/>
        <w:rPr>
          <w:rFonts w:hint="eastAsia" w:eastAsia="Times New Roman"/>
          <w:snapToGrid w:val="0"/>
          <w:color w:val="000000"/>
          <w:w w:val="0"/>
          <w:sz w:val="0"/>
          <w:szCs w:val="0"/>
          <w:u w:color="000000"/>
          <w:shd w:val="clear" w:color="000000" w:fill="000000"/>
          <w:lang w:val="zh-CN" w:eastAsia="zh-CN" w:bidi="zh-CN"/>
        </w:rPr>
      </w:pPr>
      <w:r>
        <w:rPr>
          <w:rFonts w:hint="default" w:ascii="宋体" w:hAnsi="宋体" w:eastAsia="宋体"/>
          <w:lang w:val="en-US" w:eastAsia="zh-CN"/>
        </w:rPr>
        <w:t>该平台具备高可靠性、安全性、高性能、开放性和可运营性。系统和终端设备都拥有完善的生态体系，支持快速部署和API对接，帮助渠道客户迅速开展业务、拓展市场。无论是在物流、公共安全还是建筑施工等行业，POCSTARS-MNO都能提供高效、稳定的智能对讲解决方案，助力企业实现数字化和智能化升级。</w:t>
      </w:r>
    </w:p>
    <w:bookmarkEnd w:id="102"/>
    <w:bookmarkEnd w:id="103"/>
    <w:p w14:paraId="3B0C197C">
      <w:pPr>
        <w:pStyle w:val="264"/>
      </w:pPr>
      <w:r>
        <w:drawing>
          <wp:inline distT="0" distB="0" distL="0" distR="0">
            <wp:extent cx="6191250" cy="2487295"/>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199273" cy="2491054"/>
                    </a:xfrm>
                    <a:prstGeom prst="rect">
                      <a:avLst/>
                    </a:prstGeom>
                    <a:noFill/>
                  </pic:spPr>
                </pic:pic>
              </a:graphicData>
            </a:graphic>
          </wp:inline>
        </w:drawing>
      </w:r>
    </w:p>
    <w:p w14:paraId="5138F053">
      <w:pPr>
        <w:pStyle w:val="20"/>
      </w:pPr>
      <w:r>
        <w:t xml:space="preserve">图 </w:t>
      </w:r>
      <w:r>
        <w:fldChar w:fldCharType="begin"/>
      </w:r>
      <w:r>
        <w:instrText xml:space="preserve"> STYLEREF 2 \s </w:instrText>
      </w:r>
      <w:r>
        <w:fldChar w:fldCharType="separate"/>
      </w:r>
      <w:r>
        <w:t>1.3</w:t>
      </w:r>
      <w:r>
        <w:fldChar w:fldCharType="end"/>
      </w:r>
      <w:r>
        <w:rPr>
          <w:rFonts w:hint="eastAsia"/>
          <w:lang w:eastAsia="zh-CN"/>
        </w:rPr>
        <w:t>-</w:t>
      </w:r>
      <w:r>
        <w:fldChar w:fldCharType="begin"/>
      </w:r>
      <w:r>
        <w:instrText xml:space="preserve"> SEQ 图 \* ARABIC \s 2 </w:instrText>
      </w:r>
      <w:r>
        <w:fldChar w:fldCharType="separate"/>
      </w:r>
      <w:r>
        <w:t>1</w:t>
      </w:r>
      <w:r>
        <w:fldChar w:fldCharType="end"/>
      </w:r>
    </w:p>
    <w:bookmarkEnd w:id="51"/>
    <w:bookmarkEnd w:id="52"/>
    <w:p w14:paraId="35802E46">
      <w:pPr>
        <w:pStyle w:val="2"/>
      </w:pPr>
      <w:bookmarkStart w:id="104" w:name="_Toc25051"/>
      <w:bookmarkStart w:id="105" w:name="_Toc22474"/>
      <w:bookmarkStart w:id="106" w:name="_Toc19198"/>
      <w:bookmarkStart w:id="107" w:name="_Toc9834"/>
      <w:bookmarkStart w:id="108" w:name="_Toc10088"/>
      <w:bookmarkStart w:id="109" w:name="_Toc28140"/>
      <w:bookmarkStart w:id="110" w:name="_Toc26096"/>
      <w:bookmarkStart w:id="111" w:name="_Toc19584"/>
      <w:bookmarkStart w:id="112" w:name="_Toc14257"/>
      <w:bookmarkStart w:id="113" w:name="_Toc21663"/>
      <w:bookmarkStart w:id="114" w:name="_Toc9354"/>
      <w:bookmarkStart w:id="115" w:name="_Toc2010"/>
      <w:bookmarkStart w:id="116" w:name="_Toc191911546"/>
      <w:r>
        <w:rPr>
          <w:rFonts w:hint="eastAsia"/>
        </w:rPr>
        <w:t>产品介绍</w:t>
      </w:r>
      <w:bookmarkEnd w:id="104"/>
      <w:bookmarkEnd w:id="105"/>
      <w:bookmarkEnd w:id="106"/>
      <w:bookmarkEnd w:id="107"/>
      <w:bookmarkEnd w:id="108"/>
      <w:bookmarkEnd w:id="109"/>
      <w:bookmarkEnd w:id="110"/>
      <w:bookmarkEnd w:id="111"/>
      <w:bookmarkEnd w:id="112"/>
      <w:bookmarkEnd w:id="113"/>
      <w:bookmarkEnd w:id="114"/>
      <w:bookmarkEnd w:id="115"/>
    </w:p>
    <w:p w14:paraId="4DBCB7EB">
      <w:pPr>
        <w:pStyle w:val="251"/>
        <w:ind w:firstLine="480" w:firstLineChars="200"/>
        <w:rPr>
          <w:rFonts w:hint="eastAsia"/>
        </w:rPr>
      </w:pPr>
      <w:r>
        <w:rPr>
          <w:rFonts w:hint="eastAsia"/>
        </w:rPr>
        <w:t>POCSTARS-MNO依托运营商公网和云平台，以 SaaS 模式为运营商和渠道客户提供宽带集群对讲功能与平台运营服务</w:t>
      </w:r>
      <w:r>
        <w:rPr>
          <w:rFonts w:hint="default"/>
          <w:lang w:eastAsia="zh-CN"/>
        </w:rPr>
        <w:t>，</w:t>
      </w:r>
      <w:r>
        <w:rPr>
          <w:rFonts w:hint="eastAsia"/>
        </w:rPr>
        <w:t>以高性能、高可靠性为核心优势，通过智能缓存、微服务架构及协议优化实现资源高效利用与低延迟通信。系统采用硬件冗余、分布式部署及秒级热备技术，确保业务连续性和数据零丢失。支持灵活扩容、界面定制及多终端适配（兼容</w:t>
      </w:r>
      <w:r>
        <w:rPr>
          <w:rFonts w:hint="default"/>
          <w:lang w:val="en-US" w:eastAsia="zh-CN"/>
        </w:rPr>
        <w:t>1</w:t>
      </w:r>
      <w:r>
        <w:rPr>
          <w:rFonts w:hint="eastAsia"/>
        </w:rPr>
        <w:t>00+设备）。提供场景化解决方案，满足公共安全、物流、交通等行业的多样化需求，结合AES256加密、</w:t>
      </w:r>
      <w:r>
        <w:rPr>
          <w:rFonts w:hint="eastAsia"/>
          <w:lang w:val="en-US" w:eastAsia="zh-CN"/>
        </w:rPr>
        <w:t>登录验证</w:t>
      </w:r>
      <w:r>
        <w:rPr>
          <w:rFonts w:hint="eastAsia"/>
        </w:rPr>
        <w:t>及多层级安全体系，保障通信安全与合规性，助力企业高效运营与数字化转型。</w:t>
      </w:r>
    </w:p>
    <w:p w14:paraId="14A3936D">
      <w:pPr>
        <w:pStyle w:val="3"/>
      </w:pPr>
      <w:bookmarkStart w:id="117" w:name="_Toc6810"/>
      <w:bookmarkStart w:id="118" w:name="_Toc29569"/>
      <w:bookmarkStart w:id="119" w:name="_Toc14157"/>
      <w:bookmarkStart w:id="120" w:name="_Toc32459"/>
      <w:bookmarkStart w:id="121" w:name="_Toc1301"/>
      <w:bookmarkStart w:id="122" w:name="_Toc26065"/>
      <w:bookmarkStart w:id="123" w:name="_Toc4673"/>
      <w:bookmarkStart w:id="124" w:name="_Toc11020"/>
      <w:bookmarkStart w:id="125" w:name="_Toc17756"/>
      <w:bookmarkStart w:id="126" w:name="_Toc191911548"/>
      <w:bookmarkStart w:id="127" w:name="_Toc6107"/>
      <w:bookmarkStart w:id="128" w:name="_Toc10425"/>
      <w:bookmarkStart w:id="129" w:name="_Toc15633"/>
      <w:r>
        <w:rPr>
          <w:rFonts w:hint="eastAsia"/>
        </w:rPr>
        <w:t>产品定位</w:t>
      </w:r>
      <w:bookmarkEnd w:id="117"/>
      <w:bookmarkEnd w:id="118"/>
      <w:bookmarkEnd w:id="119"/>
      <w:bookmarkEnd w:id="120"/>
      <w:bookmarkEnd w:id="121"/>
      <w:bookmarkEnd w:id="122"/>
    </w:p>
    <w:p w14:paraId="797D77BA">
      <w:pPr>
        <w:pStyle w:val="194"/>
        <w:numPr>
          <w:ilvl w:val="0"/>
          <w:numId w:val="24"/>
        </w:numPr>
        <w:ind w:firstLineChars="0"/>
        <w:rPr>
          <w:rFonts w:hAnsi="宋体" w:asciiTheme="minorEastAsia" w:eastAsiaTheme="minorEastAsia"/>
          <w:b/>
          <w:bCs/>
          <w:szCs w:val="21"/>
        </w:rPr>
      </w:pPr>
      <w:r>
        <w:rPr>
          <w:rFonts w:hAnsi="宋体" w:asciiTheme="minorEastAsia" w:eastAsiaTheme="minorEastAsia"/>
          <w:b/>
          <w:bCs/>
          <w:szCs w:val="21"/>
        </w:rPr>
        <w:t>用户群体</w:t>
      </w:r>
    </w:p>
    <w:p w14:paraId="22E85938">
      <w:pPr>
        <w:pStyle w:val="251"/>
      </w:pPr>
      <w:r>
        <w:rPr>
          <w:rFonts w:hint="eastAsia"/>
        </w:rPr>
        <w:t>运输和物流公司：货运公司、出租车服务、航空公司、船运公司等需要实时通信以协调运输和物流操作的企业；</w:t>
      </w:r>
    </w:p>
    <w:p w14:paraId="7DD8AC9E">
      <w:pPr>
        <w:pStyle w:val="251"/>
      </w:pPr>
      <w:r>
        <w:rPr>
          <w:rFonts w:hint="eastAsia"/>
        </w:rPr>
        <w:t>建筑和建筑工程：建筑工地、施工队和工程管理公司需要可靠的通信系统，以确保项目进展顺利并保障工人的安全；</w:t>
      </w:r>
    </w:p>
    <w:p w14:paraId="7380EB99">
      <w:pPr>
        <w:pStyle w:val="251"/>
      </w:pPr>
      <w:r>
        <w:rPr>
          <w:rFonts w:hint="eastAsia"/>
        </w:rPr>
        <w:t>采矿和油气业：采矿和油气领域需要远程通信和协调以确保安全和生产的机构；</w:t>
      </w:r>
    </w:p>
    <w:p w14:paraId="463A0DAA">
      <w:pPr>
        <w:pStyle w:val="251"/>
      </w:pPr>
      <w:r>
        <w:rPr>
          <w:rFonts w:hint="eastAsia"/>
        </w:rPr>
        <w:t>酒店和餐饮业：酒店、餐厅和娱乐场所可以使用POC技术改善客户服务和员工协调；</w:t>
      </w:r>
    </w:p>
    <w:p w14:paraId="419FE90D">
      <w:pPr>
        <w:pStyle w:val="251"/>
      </w:pPr>
      <w:r>
        <w:rPr>
          <w:rFonts w:hint="eastAsia"/>
        </w:rPr>
        <w:t>零售业：零售商可以使用POC技术协调库存管理、员工通信和客户服务；</w:t>
      </w:r>
    </w:p>
    <w:p w14:paraId="6A829270">
      <w:pPr>
        <w:pStyle w:val="251"/>
      </w:pPr>
      <w:r>
        <w:rPr>
          <w:rFonts w:hint="eastAsia"/>
        </w:rPr>
        <w:t>工业和制造业：工厂和制造设施需要实时通信以监控生产过程、管理设备和确保员工的安全；</w:t>
      </w:r>
    </w:p>
    <w:p w14:paraId="46A45E2A">
      <w:pPr>
        <w:pStyle w:val="251"/>
      </w:pPr>
      <w:r>
        <w:rPr>
          <w:rFonts w:hint="eastAsia"/>
        </w:rPr>
        <w:t>保安公司：保安公司可以使用POC技术提供监控和警报服务，以增强安全性；</w:t>
      </w:r>
    </w:p>
    <w:p w14:paraId="10A8EEFB">
      <w:pPr>
        <w:pStyle w:val="251"/>
      </w:pPr>
      <w:r>
        <w:rPr>
          <w:rFonts w:hint="eastAsia"/>
        </w:rPr>
        <w:t>大型活动：音乐会、体育比赛、展览等大型活动的组织者需要POC技术协调工作人员和确保活动的顺利进行。</w:t>
      </w:r>
    </w:p>
    <w:p w14:paraId="781851DB">
      <w:pPr>
        <w:pStyle w:val="194"/>
        <w:numPr>
          <w:ilvl w:val="0"/>
          <w:numId w:val="24"/>
        </w:numPr>
        <w:ind w:firstLineChars="0"/>
        <w:rPr>
          <w:rFonts w:hAnsi="宋体" w:asciiTheme="minorEastAsia" w:eastAsiaTheme="minorEastAsia"/>
          <w:b/>
          <w:bCs/>
          <w:szCs w:val="21"/>
        </w:rPr>
      </w:pPr>
      <w:r>
        <w:rPr>
          <w:rFonts w:hAnsi="宋体" w:asciiTheme="minorEastAsia" w:eastAsiaTheme="minorEastAsia"/>
          <w:b/>
          <w:bCs/>
          <w:szCs w:val="21"/>
        </w:rPr>
        <w:t>竞争优势</w:t>
      </w:r>
    </w:p>
    <w:p w14:paraId="1F64C830">
      <w:pPr>
        <w:pStyle w:val="251"/>
      </w:pPr>
      <w:r>
        <w:rPr>
          <w:rFonts w:hint="eastAsia"/>
        </w:rPr>
        <w:t>无</w:t>
      </w:r>
      <w:r>
        <w:rPr>
          <w:rFonts w:hint="eastAsia"/>
          <w:lang w:val="en-US" w:eastAsia="zh-CN"/>
        </w:rPr>
        <w:t>系统</w:t>
      </w:r>
      <w:r>
        <w:t>设备部署成本</w:t>
      </w:r>
      <w:r>
        <w:rPr>
          <w:rFonts w:hint="eastAsia"/>
        </w:rPr>
        <w:t>：</w:t>
      </w:r>
      <w:r>
        <w:t>通过云端服务实现零</w:t>
      </w:r>
      <w:r>
        <w:rPr>
          <w:rFonts w:hint="eastAsia"/>
          <w:lang w:val="en-US" w:eastAsia="zh-CN"/>
        </w:rPr>
        <w:t>系统</w:t>
      </w:r>
      <w:r>
        <w:t>硬件投入，用户仅需</w:t>
      </w:r>
      <w:r>
        <w:rPr>
          <w:rFonts w:hint="eastAsia"/>
          <w:lang w:val="en-US" w:eastAsia="zh-CN"/>
        </w:rPr>
        <w:t>终端</w:t>
      </w:r>
      <w:r>
        <w:t>设备即可</w:t>
      </w:r>
      <w:r>
        <w:rPr>
          <w:rFonts w:hint="eastAsia"/>
          <w:lang w:val="en-US" w:eastAsia="zh-CN"/>
        </w:rPr>
        <w:t>使用集群对讲业务</w:t>
      </w:r>
      <w:r>
        <w:rPr>
          <w:rFonts w:hint="eastAsia" w:ascii="MS Gothic" w:hAnsi="MS Gothic" w:eastAsia="MS Gothic" w:cs="MS Gothic"/>
        </w:rPr>
        <w:t>‌</w:t>
      </w:r>
      <w:r>
        <w:t>；</w:t>
      </w:r>
    </w:p>
    <w:p w14:paraId="492A15A2">
      <w:pPr>
        <w:pStyle w:val="251"/>
      </w:pPr>
      <w:r>
        <w:rPr>
          <w:rFonts w:hint="eastAsia"/>
        </w:rPr>
        <w:t>无维护费用：</w:t>
      </w:r>
      <w:r>
        <w:t>支持按需订阅模式，</w:t>
      </w:r>
      <w:r>
        <w:rPr>
          <w:rFonts w:hint="eastAsia"/>
          <w:lang w:val="en-US" w:eastAsia="zh-CN"/>
        </w:rPr>
        <w:t>用户</w:t>
      </w:r>
      <w:r>
        <w:t>无需承担服务器维护、机房租赁</w:t>
      </w:r>
      <w:r>
        <w:rPr>
          <w:rFonts w:hint="eastAsia"/>
          <w:lang w:eastAsia="zh-CN"/>
        </w:rPr>
        <w:t>、</w:t>
      </w:r>
      <w:r>
        <w:rPr>
          <w:rFonts w:hint="eastAsia"/>
          <w:lang w:val="en-US" w:eastAsia="zh-CN"/>
        </w:rPr>
        <w:t>专业人员</w:t>
      </w:r>
      <w:r>
        <w:t>等维护</w:t>
      </w:r>
      <w:r>
        <w:rPr>
          <w:rFonts w:hint="eastAsia"/>
          <w:lang w:val="en-US" w:eastAsia="zh-CN"/>
        </w:rPr>
        <w:t>成本</w:t>
      </w:r>
      <w:r>
        <w:rPr>
          <w:rFonts w:hint="eastAsia"/>
        </w:rPr>
        <w:t>；</w:t>
      </w:r>
    </w:p>
    <w:p w14:paraId="38B04C3C">
      <w:pPr>
        <w:pStyle w:val="251"/>
      </w:pPr>
      <w:r>
        <w:t>SaaS模式简化部署</w:t>
      </w:r>
      <w:r>
        <w:rPr>
          <w:rFonts w:hint="eastAsia"/>
        </w:rPr>
        <w:t>：</w:t>
      </w:r>
      <w:r>
        <w:t>所有更新和维护由服务商在云端完成，确保</w:t>
      </w:r>
      <w:r>
        <w:rPr>
          <w:rFonts w:hint="eastAsia"/>
          <w:lang w:val="en-US" w:eastAsia="zh-CN"/>
        </w:rPr>
        <w:t>用户</w:t>
      </w:r>
      <w:r>
        <w:t>始终使用最新版本</w:t>
      </w:r>
      <w:r>
        <w:rPr>
          <w:rFonts w:hint="eastAsia" w:ascii="MS Gothic" w:hAnsi="MS Gothic" w:eastAsia="MS Gothic" w:cs="MS Gothic"/>
        </w:rPr>
        <w:t>‌</w:t>
      </w:r>
      <w:r>
        <w:rPr>
          <w:rFonts w:hint="eastAsia"/>
        </w:rPr>
        <w:t>；</w:t>
      </w:r>
    </w:p>
    <w:p w14:paraId="14735D3E">
      <w:pPr>
        <w:pStyle w:val="251"/>
      </w:pPr>
      <w:r>
        <w:t>快速上线</w:t>
      </w:r>
      <w:r>
        <w:rPr>
          <w:rFonts w:hint="eastAsia"/>
        </w:rPr>
        <w:t>：</w:t>
      </w:r>
      <w:r>
        <w:rPr>
          <w:rFonts w:hint="eastAsia"/>
          <w:lang w:val="en-US" w:eastAsia="zh-CN"/>
        </w:rPr>
        <w:t>开户</w:t>
      </w:r>
      <w:r>
        <w:t>即开通服务，支持企业当天申请当天投入使用</w:t>
      </w:r>
      <w:r>
        <w:rPr>
          <w:rFonts w:hint="eastAsia" w:cs="MS Gothic"/>
        </w:rPr>
        <w:t>。</w:t>
      </w:r>
    </w:p>
    <w:p w14:paraId="2DFEF19F">
      <w:pPr>
        <w:pStyle w:val="3"/>
      </w:pPr>
      <w:bookmarkStart w:id="130" w:name="_Toc11272"/>
      <w:bookmarkStart w:id="131" w:name="_Toc534"/>
      <w:bookmarkStart w:id="132" w:name="_Toc4696"/>
      <w:bookmarkStart w:id="133" w:name="_Toc10649"/>
      <w:bookmarkStart w:id="134" w:name="_Toc2610"/>
      <w:bookmarkStart w:id="135" w:name="_Toc9224"/>
      <w:r>
        <w:rPr>
          <w:rFonts w:hint="eastAsia"/>
        </w:rPr>
        <w:t>产品特色</w:t>
      </w:r>
      <w:bookmarkEnd w:id="123"/>
      <w:bookmarkEnd w:id="124"/>
      <w:bookmarkEnd w:id="125"/>
      <w:bookmarkEnd w:id="126"/>
      <w:bookmarkEnd w:id="127"/>
      <w:bookmarkEnd w:id="128"/>
      <w:bookmarkEnd w:id="129"/>
      <w:bookmarkEnd w:id="130"/>
      <w:bookmarkEnd w:id="131"/>
      <w:bookmarkEnd w:id="132"/>
      <w:bookmarkEnd w:id="133"/>
      <w:bookmarkEnd w:id="134"/>
      <w:bookmarkEnd w:id="135"/>
    </w:p>
    <w:p w14:paraId="2579FA1D">
      <w:pPr>
        <w:pStyle w:val="5"/>
        <w:rPr>
          <w:rFonts w:hint="eastAsia"/>
        </w:rPr>
      </w:pPr>
      <w:bookmarkStart w:id="136" w:name="_Toc3478"/>
      <w:bookmarkStart w:id="137" w:name="_Toc30636"/>
      <w:bookmarkStart w:id="138" w:name="_Toc13237"/>
      <w:bookmarkStart w:id="139" w:name="_Toc6236"/>
      <w:bookmarkStart w:id="140" w:name="_Toc30192"/>
      <w:bookmarkStart w:id="141" w:name="_Toc23757"/>
      <w:bookmarkStart w:id="142" w:name="_Toc191911550"/>
      <w:bookmarkStart w:id="143" w:name="_Toc1164"/>
      <w:bookmarkStart w:id="144" w:name="_Toc16031"/>
      <w:bookmarkStart w:id="145" w:name="_Toc9405"/>
      <w:bookmarkStart w:id="146" w:name="_Toc24272"/>
      <w:bookmarkStart w:id="147" w:name="_Toc31229"/>
      <w:bookmarkStart w:id="148" w:name="_Toc20735"/>
      <w:r>
        <w:rPr>
          <w:rFonts w:hint="default"/>
        </w:rPr>
        <w:t>高性能</w:t>
      </w:r>
      <w:bookmarkEnd w:id="136"/>
      <w:bookmarkEnd w:id="137"/>
      <w:bookmarkEnd w:id="138"/>
      <w:bookmarkEnd w:id="139"/>
      <w:bookmarkEnd w:id="140"/>
      <w:bookmarkEnd w:id="141"/>
      <w:bookmarkEnd w:id="142"/>
      <w:bookmarkEnd w:id="143"/>
      <w:bookmarkEnd w:id="144"/>
      <w:bookmarkEnd w:id="145"/>
      <w:bookmarkEnd w:id="146"/>
      <w:bookmarkEnd w:id="147"/>
      <w:bookmarkEnd w:id="148"/>
    </w:p>
    <w:p w14:paraId="61A5634D">
      <w:pPr>
        <w:pStyle w:val="251"/>
        <w:ind w:firstLine="480" w:firstLineChars="200"/>
        <w:rPr>
          <w:rFonts w:hint="eastAsia" w:eastAsiaTheme="minorEastAsia"/>
          <w:lang w:eastAsia="zh-CN"/>
        </w:rPr>
      </w:pPr>
      <w:bookmarkStart w:id="149" w:name="_Toc191911551"/>
      <w:r>
        <w:rPr>
          <w:rFonts w:hint="default"/>
          <w:sz w:val="24"/>
          <w:szCs w:val="21"/>
          <w:lang w:val="en-US" w:eastAsia="zh-CN"/>
        </w:rPr>
        <w:t>POCSTARS-</w:t>
      </w:r>
      <w:r>
        <w:rPr>
          <w:rFonts w:hint="default" w:asciiTheme="minorEastAsia" w:eastAsiaTheme="minorEastAsia"/>
          <w:sz w:val="24"/>
          <w:szCs w:val="21"/>
        </w:rPr>
        <w:t>MNO产品构建起全方位性能优化体系，从多方面提升资源利用率与业务响应效率，让</w:t>
      </w:r>
      <w:r>
        <w:rPr>
          <w:rFonts w:hint="default" w:asciiTheme="minorEastAsia" w:eastAsiaTheme="minorEastAsia"/>
          <w:sz w:val="24"/>
          <w:szCs w:val="21"/>
          <w:lang w:val="en-US" w:eastAsia="zh-CN"/>
        </w:rPr>
        <w:t>集群</w:t>
      </w:r>
      <w:r>
        <w:rPr>
          <w:rFonts w:hint="default" w:asciiTheme="minorEastAsia" w:eastAsiaTheme="minorEastAsia"/>
          <w:sz w:val="24"/>
          <w:szCs w:val="21"/>
        </w:rPr>
        <w:t>对讲服务性能领先业界。通过实时数据同步技术减少冗余传输，依访问频率和时效性建立智能缓存系统。采用模块化架构设计，各组件独立开发部署，借助服务编排协同工作。数据传输上，优化协议策略、运用压缩技术，搭配智能路由选最佳路径，同时实施数据库读写分离，主从数据库各司其职，合力保障服务高效运行</w:t>
      </w:r>
      <w:r>
        <w:rPr>
          <w:rFonts w:hint="eastAsia"/>
          <w:sz w:val="24"/>
          <w:szCs w:val="21"/>
          <w:lang w:eastAsia="zh-CN"/>
        </w:rPr>
        <w:t>。</w:t>
      </w:r>
    </w:p>
    <w:p w14:paraId="4B33E095">
      <w:pPr>
        <w:pStyle w:val="5"/>
      </w:pPr>
      <w:bookmarkStart w:id="150" w:name="_Toc20515"/>
      <w:bookmarkStart w:id="151" w:name="_Toc912"/>
      <w:bookmarkStart w:id="152" w:name="_Toc32343"/>
      <w:bookmarkStart w:id="153" w:name="_Toc30426"/>
      <w:bookmarkStart w:id="154" w:name="_Toc30926"/>
      <w:bookmarkStart w:id="155" w:name="_Toc20240"/>
      <w:bookmarkStart w:id="156" w:name="_Toc27291"/>
      <w:bookmarkStart w:id="157" w:name="_Toc31445"/>
      <w:bookmarkStart w:id="158" w:name="_Toc29020"/>
      <w:bookmarkStart w:id="159" w:name="_Toc8672"/>
      <w:bookmarkStart w:id="160" w:name="_Toc7999"/>
      <w:bookmarkStart w:id="161" w:name="_Toc880"/>
      <w:r>
        <w:rPr>
          <w:rFonts w:hint="eastAsia"/>
        </w:rPr>
        <w:t>高可靠性</w:t>
      </w:r>
      <w:bookmarkEnd w:id="149"/>
      <w:bookmarkEnd w:id="150"/>
      <w:bookmarkEnd w:id="151"/>
      <w:bookmarkEnd w:id="152"/>
      <w:bookmarkEnd w:id="153"/>
      <w:bookmarkEnd w:id="154"/>
      <w:bookmarkEnd w:id="155"/>
      <w:bookmarkEnd w:id="156"/>
      <w:bookmarkEnd w:id="157"/>
      <w:bookmarkEnd w:id="158"/>
      <w:bookmarkEnd w:id="159"/>
      <w:bookmarkEnd w:id="160"/>
      <w:bookmarkEnd w:id="161"/>
    </w:p>
    <w:p w14:paraId="16156959">
      <w:pPr>
        <w:pStyle w:val="251"/>
      </w:pPr>
      <w:r>
        <w:rPr>
          <w:rFonts w:hint="eastAsia"/>
          <w:lang w:val="en-US" w:eastAsia="zh-CN"/>
        </w:rPr>
        <w:t>POCSTARS-</w:t>
      </w:r>
      <w:r>
        <w:rPr>
          <w:rFonts w:hint="eastAsia"/>
        </w:rPr>
        <w:t>MNO产品具备运营商级别的卓越可靠性，为业务的不间断运行提供坚实保障。系统的高可靠性集中体现在以下关键层面：</w:t>
      </w:r>
    </w:p>
    <w:p w14:paraId="7D38E51E">
      <w:pPr>
        <w:pStyle w:val="194"/>
        <w:numPr>
          <w:ilvl w:val="0"/>
          <w:numId w:val="25"/>
        </w:numPr>
        <w:ind w:firstLineChars="0"/>
        <w:rPr>
          <w:rFonts w:hAnsi="宋体" w:asciiTheme="minorEastAsia" w:eastAsiaTheme="minorEastAsia"/>
          <w:b/>
          <w:bCs/>
          <w:szCs w:val="21"/>
        </w:rPr>
      </w:pPr>
      <w:r>
        <w:rPr>
          <w:rFonts w:hint="eastAsia" w:hAnsi="宋体" w:asciiTheme="minorEastAsia" w:eastAsiaTheme="minorEastAsia"/>
          <w:b/>
          <w:bCs/>
          <w:szCs w:val="21"/>
        </w:rPr>
        <w:t>硬件可靠性保障</w:t>
      </w:r>
      <w:r>
        <w:rPr>
          <w:rFonts w:hint="eastAsia" w:ascii="MS Gothic" w:hAnsi="MS Gothic" w:eastAsia="MS Gothic" w:cs="MS Gothic"/>
          <w:b/>
          <w:bCs/>
          <w:szCs w:val="21"/>
        </w:rPr>
        <w:t>​</w:t>
      </w:r>
    </w:p>
    <w:p w14:paraId="3186360A">
      <w:pPr>
        <w:pStyle w:val="251"/>
      </w:pPr>
      <w:r>
        <w:rPr>
          <w:rFonts w:hint="eastAsia"/>
          <w:lang w:val="en-US" w:eastAsia="zh-CN"/>
        </w:rPr>
        <w:t>POCSTARS-</w:t>
      </w:r>
      <w:r>
        <w:t>MNO</w:t>
      </w:r>
      <w:r>
        <w:rPr>
          <w:rFonts w:hint="eastAsia"/>
        </w:rPr>
        <w:t>产品依托服务器集群构建运行环境，对各服务组件的运行进程进行科学、合理的分布规划。各服务组件能够高效共享物理主机的计算资源、存储资源以及带宽资源。通过精心设计的架构，系统不存在单一物理故障点，即便某一台物理主机突发故障，凭借资源共享与进程分布机制，整体系统仍能持续稳定运行，不会因局部硬件问题而中断业务，确保硬件层面的高可靠性，为产品稳定运行筑牢根基。​</w:t>
      </w:r>
    </w:p>
    <w:p w14:paraId="7E8041EC">
      <w:pPr>
        <w:pStyle w:val="194"/>
        <w:numPr>
          <w:ilvl w:val="0"/>
          <w:numId w:val="25"/>
        </w:numPr>
        <w:ind w:firstLineChars="0"/>
        <w:rPr>
          <w:rFonts w:hAnsi="宋体" w:asciiTheme="minorEastAsia" w:eastAsiaTheme="minorEastAsia"/>
          <w:b/>
          <w:bCs/>
          <w:szCs w:val="21"/>
        </w:rPr>
      </w:pPr>
      <w:r>
        <w:rPr>
          <w:rFonts w:hint="eastAsia" w:hAnsi="宋体" w:asciiTheme="minorEastAsia" w:eastAsiaTheme="minorEastAsia"/>
          <w:b/>
          <w:bCs/>
          <w:szCs w:val="21"/>
        </w:rPr>
        <w:t>软件系统稳定性强化</w:t>
      </w:r>
      <w:r>
        <w:rPr>
          <w:rFonts w:hint="eastAsia" w:ascii="MS Gothic" w:hAnsi="MS Gothic" w:eastAsia="MS Gothic" w:cs="MS Gothic"/>
          <w:b/>
          <w:bCs/>
          <w:szCs w:val="21"/>
        </w:rPr>
        <w:t>​</w:t>
      </w:r>
    </w:p>
    <w:p w14:paraId="2F363989">
      <w:pPr>
        <w:pStyle w:val="251"/>
      </w:pPr>
      <w:r>
        <w:rPr>
          <w:rFonts w:hint="eastAsia"/>
        </w:rPr>
        <w:t>系统内各服务系统均采用分布式部署模式，对于关键业务单元，尤为注重冗余设计，始终保持</w:t>
      </w:r>
      <w:r>
        <w:t>2</w:t>
      </w:r>
      <w:r>
        <w:rPr>
          <w:rFonts w:hint="eastAsia"/>
        </w:rPr>
        <w:t>个及以上的服务实例在不同物理主机上处于激活且可用状态。这些实例之间协同工作，进行负荷分担，有效均衡业务压力。一旦某个实例出现故障挂死，系统具备自动切换机制，该实例负责的业务请求将即刻无缝切换至其他正常实例，保障业务处理的连续性与稳定性，极大提升软件系统应对突发状况的能力，确保软件层面稳定运行。</w:t>
      </w:r>
      <w:r>
        <w:rPr>
          <w:rFonts w:hint="eastAsia" w:ascii="MS Gothic" w:hAnsi="MS Gothic" w:eastAsia="MS Gothic" w:cs="MS Gothic"/>
        </w:rPr>
        <w:t>​</w:t>
      </w:r>
    </w:p>
    <w:p w14:paraId="6BBDC8D6">
      <w:pPr>
        <w:pStyle w:val="194"/>
        <w:numPr>
          <w:ilvl w:val="0"/>
          <w:numId w:val="25"/>
        </w:numPr>
        <w:ind w:firstLineChars="0"/>
        <w:rPr>
          <w:rFonts w:hAnsi="宋体" w:asciiTheme="minorEastAsia" w:eastAsiaTheme="minorEastAsia"/>
          <w:b/>
          <w:bCs/>
          <w:szCs w:val="21"/>
        </w:rPr>
      </w:pPr>
      <w:r>
        <w:rPr>
          <w:rFonts w:hint="eastAsia" w:hAnsi="宋体" w:asciiTheme="minorEastAsia" w:eastAsiaTheme="minorEastAsia"/>
          <w:b/>
          <w:bCs/>
          <w:szCs w:val="21"/>
        </w:rPr>
        <w:t>基础设施主备部署策略</w:t>
      </w:r>
      <w:r>
        <w:rPr>
          <w:rFonts w:hint="eastAsia" w:ascii="MS Gothic" w:hAnsi="MS Gothic" w:eastAsia="MS Gothic" w:cs="MS Gothic"/>
          <w:b/>
          <w:bCs/>
          <w:szCs w:val="21"/>
        </w:rPr>
        <w:t>​</w:t>
      </w:r>
    </w:p>
    <w:p w14:paraId="70185E1D">
      <w:pPr>
        <w:pStyle w:val="251"/>
      </w:pPr>
      <w:r>
        <w:rPr>
          <w:rFonts w:hint="eastAsia"/>
        </w:rPr>
        <w:t>针对数据库、文件存储、缓存等核心基础设施，</w:t>
      </w:r>
      <w:r>
        <w:rPr>
          <w:rFonts w:hint="eastAsia"/>
          <w:lang w:val="en-US" w:eastAsia="zh-CN"/>
        </w:rPr>
        <w:t>POCSTARS-</w:t>
      </w:r>
      <w:r>
        <w:rPr>
          <w:rFonts w:hint="eastAsia"/>
        </w:rPr>
        <w:t>MNO产品采用主备部署方式，分别设置主备两个实例。借助Keepalived软件进行配置，实现对服务运行状态的实时监控。当主节点遭遇故障时，Keepalived能够迅速捕捉到异常，自动触发备用节点启用流程，备用节点即刻响应数据处理任务，保障数据处理工作不间断，维持基础设施的稳定运行，为整个系统的高效运作提供坚实的数据存储与处理支撑。</w:t>
      </w:r>
    </w:p>
    <w:p w14:paraId="68B01870">
      <w:pPr>
        <w:pStyle w:val="5"/>
      </w:pPr>
      <w:bookmarkStart w:id="162" w:name="_Toc20189"/>
      <w:bookmarkStart w:id="163" w:name="_Toc26578"/>
      <w:bookmarkStart w:id="164" w:name="_Toc9170"/>
      <w:bookmarkStart w:id="165" w:name="_Toc24493"/>
      <w:bookmarkStart w:id="166" w:name="_Toc25036"/>
      <w:bookmarkStart w:id="167" w:name="_Toc18276"/>
      <w:bookmarkStart w:id="168" w:name="_Toc4843"/>
      <w:bookmarkStart w:id="169" w:name="_Toc19965"/>
      <w:bookmarkStart w:id="170" w:name="_Toc3686"/>
      <w:bookmarkStart w:id="171" w:name="_Toc6334"/>
      <w:bookmarkStart w:id="172" w:name="_Toc23035"/>
      <w:bookmarkStart w:id="173" w:name="_Toc191911552"/>
      <w:bookmarkStart w:id="174" w:name="_Toc12174"/>
      <w:r>
        <w:rPr>
          <w:rFonts w:hint="eastAsia"/>
        </w:rPr>
        <w:t>灵活部署</w:t>
      </w:r>
      <w:bookmarkEnd w:id="162"/>
      <w:bookmarkEnd w:id="163"/>
      <w:bookmarkEnd w:id="164"/>
      <w:bookmarkEnd w:id="165"/>
      <w:bookmarkEnd w:id="166"/>
      <w:bookmarkEnd w:id="167"/>
      <w:bookmarkEnd w:id="168"/>
      <w:bookmarkEnd w:id="169"/>
      <w:bookmarkEnd w:id="170"/>
      <w:bookmarkEnd w:id="171"/>
      <w:bookmarkEnd w:id="172"/>
      <w:bookmarkEnd w:id="173"/>
      <w:bookmarkEnd w:id="174"/>
    </w:p>
    <w:p w14:paraId="27FE7A62">
      <w:pPr>
        <w:pStyle w:val="251"/>
      </w:pPr>
      <w:r>
        <w:rPr>
          <w:rFonts w:hint="eastAsia"/>
          <w:lang w:val="en-US" w:eastAsia="zh-CN"/>
        </w:rPr>
        <w:t>POCSTARS-</w:t>
      </w:r>
      <w:r>
        <w:rPr>
          <w:rFonts w:hint="eastAsia"/>
        </w:rPr>
        <w:t>MNO产品的灵活性体现在如下几方面：</w:t>
      </w:r>
    </w:p>
    <w:p w14:paraId="2DC33071">
      <w:pPr>
        <w:pStyle w:val="194"/>
        <w:numPr>
          <w:ilvl w:val="0"/>
          <w:numId w:val="26"/>
        </w:numPr>
        <w:ind w:firstLineChars="0"/>
        <w:rPr>
          <w:rFonts w:hAnsi="宋体" w:asciiTheme="minorEastAsia" w:eastAsiaTheme="minorEastAsia"/>
          <w:b/>
          <w:bCs/>
          <w:szCs w:val="21"/>
        </w:rPr>
      </w:pPr>
      <w:r>
        <w:rPr>
          <w:rFonts w:hint="eastAsia" w:hAnsi="宋体" w:asciiTheme="minorEastAsia" w:eastAsiaTheme="minorEastAsia"/>
          <w:b/>
          <w:bCs/>
          <w:szCs w:val="21"/>
        </w:rPr>
        <w:t>平台系统弹性扩容</w:t>
      </w:r>
    </w:p>
    <w:p w14:paraId="643B6427">
      <w:pPr>
        <w:pStyle w:val="251"/>
        <w:rPr>
          <w:rFonts w:hint="eastAsia"/>
        </w:rPr>
      </w:pPr>
      <w:r>
        <w:rPr>
          <w:rFonts w:hint="eastAsia"/>
          <w:lang w:val="en-US" w:eastAsia="zh-CN"/>
        </w:rPr>
        <w:t>POCSTARS-</w:t>
      </w:r>
      <w:r>
        <w:rPr>
          <w:rFonts w:hint="eastAsia"/>
        </w:rPr>
        <w:t>MNO产品的核心系统架构构建于消息总线的分布式体系之上，对讲基础服务依托高效的消息处理流程协同作业。这种架构设计赋予了系统卓越的扩展性，能够根据客户业务量的动态变化实现平滑扩容。当业务需求增长时，只需对服务组件的配置进行精准调节，便可轻松增加系统资源，提升处理能力，满足不断攀升的业务负载。反之，业务量减少时，也能灵活收缩资源，避免资源浪费，确保系统始终在高效、经济的状态下运行，为客户提供极具弹性的平台支撑。</w:t>
      </w:r>
    </w:p>
    <w:p w14:paraId="30508AB9">
      <w:pPr>
        <w:pStyle w:val="194"/>
        <w:numPr>
          <w:ilvl w:val="0"/>
          <w:numId w:val="26"/>
        </w:numPr>
        <w:ind w:firstLineChars="0"/>
        <w:rPr>
          <w:rFonts w:hAnsi="宋体" w:asciiTheme="minorEastAsia" w:eastAsiaTheme="minorEastAsia"/>
          <w:b/>
          <w:bCs/>
          <w:szCs w:val="21"/>
        </w:rPr>
      </w:pPr>
      <w:r>
        <w:rPr>
          <w:rFonts w:hint="eastAsia" w:hAnsi="宋体" w:asciiTheme="minorEastAsia" w:eastAsiaTheme="minorEastAsia"/>
          <w:b/>
          <w:bCs/>
          <w:szCs w:val="21"/>
        </w:rPr>
        <w:t>增值服务自主管控</w:t>
      </w:r>
    </w:p>
    <w:p w14:paraId="6E119FE1">
      <w:pPr>
        <w:pStyle w:val="251"/>
        <w:rPr>
          <w:rFonts w:hint="eastAsia"/>
        </w:rPr>
      </w:pPr>
      <w:r>
        <w:rPr>
          <w:rFonts w:hint="eastAsia"/>
        </w:rPr>
        <w:t>系统内置的服务接入治理机制为客户提供了高度灵活的服务管理权限。客户可依据自身实际业务需求，便捷地对各类增值服务进行开关操作。同时，通过精细的</w:t>
      </w:r>
      <w:r>
        <w:rPr>
          <w:rFonts w:hint="eastAsia"/>
          <w:lang w:val="en-US" w:eastAsia="zh-CN"/>
        </w:rPr>
        <w:t>服务包</w:t>
      </w:r>
      <w:r>
        <w:rPr>
          <w:rFonts w:hint="eastAsia"/>
        </w:rPr>
        <w:t>分发控制功能，客户能够按照不同业务场景和使用规模，合理分配</w:t>
      </w:r>
      <w:r>
        <w:rPr>
          <w:rFonts w:hint="eastAsia"/>
          <w:lang w:val="en-US" w:eastAsia="zh-CN"/>
        </w:rPr>
        <w:t>服务包</w:t>
      </w:r>
      <w:r>
        <w:rPr>
          <w:rFonts w:hint="eastAsia"/>
        </w:rPr>
        <w:t>，实现资源的精准利用，有效节约服务成本。尤为重要的是，这一治理机制在后台运行，对终端用户完全透明，确保终端用户在使用过程中，能够享受到稳定、流畅且无感知的服务体验，不会因服务的调整而受到任何干扰。</w:t>
      </w:r>
    </w:p>
    <w:p w14:paraId="7D562F94">
      <w:pPr>
        <w:pStyle w:val="194"/>
        <w:numPr>
          <w:ilvl w:val="0"/>
          <w:numId w:val="26"/>
        </w:numPr>
        <w:ind w:firstLineChars="0"/>
        <w:rPr>
          <w:rFonts w:hAnsi="宋体" w:asciiTheme="minorEastAsia" w:eastAsiaTheme="minorEastAsia"/>
          <w:b/>
          <w:bCs/>
          <w:szCs w:val="21"/>
        </w:rPr>
      </w:pPr>
      <w:r>
        <w:rPr>
          <w:rFonts w:hint="eastAsia" w:hAnsi="宋体" w:asciiTheme="minorEastAsia" w:eastAsiaTheme="minorEastAsia"/>
          <w:b/>
          <w:bCs/>
          <w:szCs w:val="21"/>
        </w:rPr>
        <w:t>产品界面个性定制</w:t>
      </w:r>
    </w:p>
    <w:p w14:paraId="22FD2F88">
      <w:pPr>
        <w:pStyle w:val="251"/>
        <w:rPr>
          <w:rFonts w:hint="eastAsia"/>
        </w:rPr>
      </w:pPr>
      <w:r>
        <w:rPr>
          <w:rFonts w:hint="eastAsia"/>
          <w:lang w:val="en-US" w:eastAsia="zh-CN"/>
        </w:rPr>
        <w:t>POCSTARS-</w:t>
      </w:r>
      <w:r>
        <w:rPr>
          <w:rFonts w:hint="eastAsia"/>
        </w:rPr>
        <w:t>MNO产品涵盖手机APP应用、调度台、运营管理系统等多个应用端，充分考虑到客户对品牌形象展示和个性化操作界面的需求，提供了全方位的产品界面定制服务。客户可快速对应用界面中的客户名称、logo、皮肤等关键元素进行配置，实现界面风格与自身品牌形象的高度契合。无论是简洁现代的风格，还是充满行业特色的设计，都能通过灵活定制轻松达成，为客户打造专属的个性化产品使用体验。</w:t>
      </w:r>
    </w:p>
    <w:p w14:paraId="12F995F4">
      <w:pPr>
        <w:pStyle w:val="5"/>
      </w:pPr>
      <w:bookmarkStart w:id="175" w:name="_Toc5876"/>
      <w:bookmarkStart w:id="176" w:name="_Toc4541"/>
      <w:bookmarkStart w:id="177" w:name="_Toc12724"/>
      <w:bookmarkStart w:id="178" w:name="_Toc25838"/>
      <w:bookmarkStart w:id="179" w:name="_Toc12958"/>
      <w:bookmarkStart w:id="180" w:name="_Toc29215"/>
      <w:bookmarkStart w:id="181" w:name="_Toc13310"/>
      <w:bookmarkStart w:id="182" w:name="_Toc18526"/>
      <w:bookmarkStart w:id="183" w:name="_Toc27355"/>
      <w:bookmarkStart w:id="184" w:name="_Toc191911553"/>
      <w:bookmarkStart w:id="185" w:name="_Toc16677"/>
      <w:bookmarkStart w:id="186" w:name="_Toc11987"/>
      <w:bookmarkStart w:id="187" w:name="_Toc21138"/>
      <w:r>
        <w:rPr>
          <w:rFonts w:hint="eastAsia"/>
        </w:rPr>
        <w:t>多终端适配</w:t>
      </w:r>
      <w:bookmarkEnd w:id="175"/>
      <w:bookmarkEnd w:id="176"/>
      <w:bookmarkEnd w:id="177"/>
      <w:bookmarkEnd w:id="178"/>
      <w:bookmarkEnd w:id="179"/>
      <w:bookmarkEnd w:id="180"/>
      <w:bookmarkEnd w:id="181"/>
      <w:bookmarkEnd w:id="182"/>
      <w:bookmarkEnd w:id="183"/>
      <w:bookmarkEnd w:id="184"/>
      <w:bookmarkEnd w:id="185"/>
      <w:bookmarkEnd w:id="186"/>
      <w:bookmarkEnd w:id="187"/>
      <w:bookmarkStart w:id="188" w:name="_Toc191911554"/>
    </w:p>
    <w:p w14:paraId="7C71E38C">
      <w:pPr>
        <w:pStyle w:val="251"/>
        <w:rPr>
          <w:rFonts w:hint="eastAsia"/>
        </w:rPr>
      </w:pPr>
      <w:r>
        <w:rPr>
          <w:rFonts w:hint="eastAsia"/>
          <w:lang w:val="en-US" w:eastAsia="zh-CN"/>
        </w:rPr>
        <w:t>POCSTARS-MNO</w:t>
      </w:r>
      <w:r>
        <w:rPr>
          <w:rFonts w:hint="eastAsia"/>
        </w:rPr>
        <w:t>产品在系统适配方面表现卓越，支持</w:t>
      </w:r>
      <w:r>
        <w:rPr>
          <w:rFonts w:hint="eastAsia"/>
          <w:lang w:val="en-US" w:eastAsia="zh-CN"/>
        </w:rPr>
        <w:t>Android</w:t>
      </w:r>
      <w:r>
        <w:rPr>
          <w:rFonts w:hint="eastAsia"/>
        </w:rPr>
        <w:t xml:space="preserve"> </w:t>
      </w:r>
      <w:r>
        <w:rPr>
          <w:rFonts w:hint="eastAsia"/>
          <w:lang w:val="en-US" w:eastAsia="zh-CN"/>
        </w:rPr>
        <w:t>7</w:t>
      </w:r>
      <w:r>
        <w:rPr>
          <w:rFonts w:hint="eastAsia"/>
        </w:rPr>
        <w:t>.0</w:t>
      </w:r>
      <w:r>
        <w:rPr>
          <w:rFonts w:hint="eastAsia"/>
          <w:lang w:val="en-US" w:eastAsia="zh-CN"/>
        </w:rPr>
        <w:t>至</w:t>
      </w:r>
      <w:r>
        <w:rPr>
          <w:rFonts w:hint="eastAsia"/>
        </w:rPr>
        <w:t>14.0全版本系统，确保不同版本安卓设备的用户都能无缝使用产品功能。在设备兼容性上，更是兼容超过500款主流POC终端设备，其中包含海能达</w:t>
      </w:r>
      <w:r>
        <w:rPr>
          <w:rFonts w:hint="eastAsia"/>
          <w:lang w:val="en-US" w:eastAsia="zh-CN"/>
        </w:rPr>
        <w:t>P</w:t>
      </w:r>
      <w:r>
        <w:rPr>
          <w:rFonts w:hint="eastAsia"/>
        </w:rPr>
        <w:t>系列、</w:t>
      </w:r>
      <w:r>
        <w:rPr>
          <w:rFonts w:hint="eastAsia"/>
          <w:lang w:val="en-US" w:eastAsia="zh-CN"/>
        </w:rPr>
        <w:t>朗界RG系列</w:t>
      </w:r>
      <w:r>
        <w:rPr>
          <w:rFonts w:hint="eastAsia"/>
        </w:rPr>
        <w:t>、</w:t>
      </w:r>
      <w:r>
        <w:rPr>
          <w:rFonts w:hint="eastAsia"/>
          <w:lang w:val="en-US" w:eastAsia="zh-CN"/>
        </w:rPr>
        <w:t>海信D系列</w:t>
      </w:r>
      <w:r>
        <w:rPr>
          <w:rFonts w:hint="eastAsia"/>
        </w:rPr>
        <w:t>等旗舰机型，覆盖市面上95%以上的POC设备厂商，囊括众多国产知名厂商。这使得不同品牌、型号的POC设备用户之间能够实现跨品牌的语音、视频及数据互通，极大地提升了产品的适用性与灵活性，满足了多样化的通信需求，无需担忧设备差异带来的使用障碍。</w:t>
      </w:r>
    </w:p>
    <w:p w14:paraId="6022A214">
      <w:pPr>
        <w:pStyle w:val="5"/>
      </w:pPr>
      <w:bookmarkStart w:id="189" w:name="_Toc5423"/>
      <w:bookmarkStart w:id="190" w:name="_Toc2818"/>
      <w:bookmarkStart w:id="191" w:name="_Toc8837"/>
      <w:bookmarkStart w:id="192" w:name="_Toc7077"/>
      <w:bookmarkStart w:id="193" w:name="_Toc304"/>
      <w:bookmarkStart w:id="194" w:name="_Toc19180"/>
      <w:bookmarkStart w:id="195" w:name="_Toc4118"/>
      <w:bookmarkStart w:id="196" w:name="_Toc21199"/>
      <w:bookmarkStart w:id="197" w:name="_Toc15112"/>
      <w:bookmarkStart w:id="198" w:name="_Toc7738"/>
      <w:bookmarkStart w:id="199" w:name="_Toc28703"/>
      <w:bookmarkStart w:id="200" w:name="_Toc24156"/>
      <w:r>
        <w:rPr>
          <w:rFonts w:hint="eastAsia"/>
        </w:rPr>
        <w:t>场景化</w:t>
      </w:r>
      <w:r>
        <w:t>解决方案</w:t>
      </w:r>
      <w:bookmarkEnd w:id="188"/>
      <w:bookmarkEnd w:id="189"/>
      <w:bookmarkEnd w:id="190"/>
      <w:bookmarkEnd w:id="191"/>
      <w:bookmarkEnd w:id="192"/>
      <w:bookmarkEnd w:id="193"/>
      <w:bookmarkEnd w:id="194"/>
      <w:bookmarkEnd w:id="195"/>
      <w:bookmarkEnd w:id="196"/>
      <w:bookmarkEnd w:id="197"/>
      <w:bookmarkEnd w:id="198"/>
      <w:bookmarkEnd w:id="199"/>
      <w:bookmarkEnd w:id="200"/>
    </w:p>
    <w:p w14:paraId="1F8C54B9">
      <w:pPr>
        <w:pStyle w:val="194"/>
        <w:numPr>
          <w:ilvl w:val="0"/>
          <w:numId w:val="27"/>
        </w:numPr>
        <w:ind w:firstLineChars="0"/>
        <w:rPr>
          <w:rFonts w:hAnsi="宋体" w:asciiTheme="minorEastAsia" w:eastAsiaTheme="minorEastAsia"/>
          <w:b/>
          <w:bCs/>
          <w:szCs w:val="21"/>
        </w:rPr>
      </w:pPr>
      <w:r>
        <w:rPr>
          <w:rFonts w:hint="eastAsia" w:hAnsi="宋体" w:asciiTheme="minorEastAsia" w:eastAsiaTheme="minorEastAsia"/>
          <w:b/>
          <w:bCs/>
          <w:szCs w:val="21"/>
        </w:rPr>
        <w:t>场景一：公共安全</w:t>
      </w:r>
    </w:p>
    <w:p w14:paraId="45ED821F">
      <w:pPr>
        <w:pStyle w:val="251"/>
        <w:rPr>
          <w:rFonts w:hint="eastAsia"/>
        </w:rPr>
      </w:pPr>
      <w:r>
        <w:rPr>
          <w:rFonts w:hint="eastAsia"/>
        </w:rPr>
        <w:t>传统的对讲调度系统在公共安全行业集群调度中，这些系统往往各自为政，存在系统分立、协议互通困难的问题。同时，随着多媒体等前沿业务的发展，传统系统在功能上的局限性日益凸显，无法满足现代公共安全工作对丰富功能和良好体验的需求。。</w:t>
      </w:r>
    </w:p>
    <w:p w14:paraId="2CB6DE51">
      <w:pPr>
        <w:pStyle w:val="251"/>
        <w:rPr>
          <w:rFonts w:ascii="宋体" w:hAnsi="宋体" w:eastAsia="宋体" w:cs="宋体"/>
          <w:sz w:val="24"/>
          <w:szCs w:val="24"/>
        </w:rPr>
      </w:pPr>
      <w:r>
        <w:rPr>
          <w:rFonts w:hint="eastAsia"/>
          <w:lang w:val="en-US" w:eastAsia="zh-CN"/>
        </w:rPr>
        <w:t>POCSTARS-</w:t>
      </w:r>
      <w:r>
        <w:rPr>
          <w:rFonts w:hint="eastAsia"/>
        </w:rPr>
        <w:t>MNO基于通讯运营商的无线移动网络，</w:t>
      </w:r>
      <w:r>
        <w:rPr>
          <w:rFonts w:ascii="宋体" w:hAnsi="宋体" w:eastAsia="宋体" w:cs="宋体"/>
          <w:sz w:val="24"/>
          <w:szCs w:val="24"/>
        </w:rPr>
        <w:t>该平台充分</w:t>
      </w:r>
      <w:r>
        <w:rPr>
          <w:rFonts w:hint="eastAsia"/>
        </w:rPr>
        <w:t>利用公网无线通讯技术</w:t>
      </w:r>
      <w:r>
        <w:rPr>
          <w:rFonts w:ascii="宋体" w:hAnsi="宋体" w:eastAsia="宋体" w:cs="宋体"/>
          <w:sz w:val="24"/>
          <w:szCs w:val="24"/>
        </w:rPr>
        <w:t>的优势</w:t>
      </w:r>
      <w:r>
        <w:rPr>
          <w:rFonts w:hint="eastAsia"/>
        </w:rPr>
        <w:t>，</w:t>
      </w:r>
      <w:r>
        <w:rPr>
          <w:rFonts w:ascii="宋体" w:hAnsi="宋体" w:eastAsia="宋体" w:cs="宋体"/>
          <w:sz w:val="24"/>
          <w:szCs w:val="24"/>
        </w:rPr>
        <w:t>实现了</w:t>
      </w:r>
      <w:r>
        <w:rPr>
          <w:rFonts w:hint="eastAsia"/>
        </w:rPr>
        <w:t>语音、定位、多媒体等多种功能</w:t>
      </w:r>
      <w:r>
        <w:rPr>
          <w:rFonts w:ascii="宋体" w:hAnsi="宋体" w:eastAsia="宋体" w:cs="宋体"/>
          <w:sz w:val="24"/>
          <w:szCs w:val="24"/>
        </w:rPr>
        <w:t>的深度</w:t>
      </w:r>
      <w:r>
        <w:rPr>
          <w:rFonts w:hint="eastAsia"/>
        </w:rPr>
        <w:t>融合，</w:t>
      </w:r>
      <w:r>
        <w:rPr>
          <w:rFonts w:ascii="宋体" w:hAnsi="宋体" w:eastAsia="宋体" w:cs="宋体"/>
          <w:sz w:val="24"/>
          <w:szCs w:val="24"/>
        </w:rPr>
        <w:t>其</w:t>
      </w:r>
      <w:r>
        <w:rPr>
          <w:rFonts w:hint="eastAsia"/>
        </w:rPr>
        <w:t>信号网络覆盖广、无地域限制，</w:t>
      </w:r>
      <w:r>
        <w:rPr>
          <w:rFonts w:ascii="宋体" w:hAnsi="宋体" w:eastAsia="宋体" w:cs="宋体"/>
          <w:sz w:val="24"/>
          <w:szCs w:val="24"/>
        </w:rPr>
        <w:t>能够确保通信的随时随地可用性。</w:t>
      </w:r>
    </w:p>
    <w:p w14:paraId="624D5F2D">
      <w:pPr>
        <w:pStyle w:val="251"/>
      </w:pPr>
      <w:r>
        <w:rPr>
          <w:rFonts w:ascii="宋体" w:hAnsi="宋体" w:eastAsia="宋体" w:cs="宋体"/>
          <w:sz w:val="24"/>
          <w:szCs w:val="24"/>
        </w:rPr>
        <w:t>更重要的是，平台支持与原有系统实现无缝互通，彻底解决了传统系统间的互通难题</w:t>
      </w:r>
      <w:r>
        <w:rPr>
          <w:rFonts w:hint="eastAsia"/>
        </w:rPr>
        <w:t>，全面实现统一指挥调度，以更优质的通话质量</w:t>
      </w:r>
      <w:r>
        <w:rPr>
          <w:rFonts w:hint="eastAsia"/>
          <w:lang w:eastAsia="zh-CN"/>
        </w:rPr>
        <w:t>，</w:t>
      </w:r>
      <w:r>
        <w:rPr>
          <w:rFonts w:ascii="宋体" w:hAnsi="宋体" w:eastAsia="宋体" w:cs="宋体"/>
          <w:sz w:val="24"/>
          <w:szCs w:val="24"/>
        </w:rPr>
        <w:t>确保指挥调度信息的准确传达。</w:t>
      </w:r>
      <w:r>
        <w:rPr>
          <w:rFonts w:hint="eastAsia"/>
          <w:lang w:val="en-US" w:eastAsia="zh-CN"/>
        </w:rPr>
        <w:t>以</w:t>
      </w:r>
      <w:r>
        <w:rPr>
          <w:rFonts w:ascii="宋体" w:hAnsi="宋体" w:eastAsia="宋体" w:cs="宋体"/>
          <w:sz w:val="24"/>
          <w:szCs w:val="24"/>
        </w:rPr>
        <w:t>更快速的数据传输，满足应急响应、现场监控等实时性要求较高的业务需求。融合了多媒体通信、定位追踪等前沿技术，为公共安全工作提供</w:t>
      </w:r>
      <w:r>
        <w:rPr>
          <w:rFonts w:hint="eastAsia"/>
        </w:rPr>
        <w:t>更丰富的</w:t>
      </w:r>
      <w:r>
        <w:rPr>
          <w:rFonts w:ascii="宋体" w:hAnsi="宋体" w:eastAsia="宋体" w:cs="宋体"/>
          <w:sz w:val="24"/>
          <w:szCs w:val="24"/>
        </w:rPr>
        <w:t>手段</w:t>
      </w:r>
      <w:r>
        <w:rPr>
          <w:rFonts w:hint="eastAsia" w:ascii="宋体" w:hAnsi="宋体" w:eastAsia="宋体" w:cs="宋体"/>
          <w:sz w:val="24"/>
          <w:szCs w:val="24"/>
          <w:lang w:eastAsia="zh-CN"/>
        </w:rPr>
        <w:t>，</w:t>
      </w:r>
      <w:r>
        <w:rPr>
          <w:rFonts w:hint="eastAsia"/>
        </w:rPr>
        <w:t>更安全的通信保障助力警察/交警/消防维护公共安全。</w:t>
      </w:r>
    </w:p>
    <w:p w14:paraId="40CBD990">
      <w:pPr>
        <w:pStyle w:val="251"/>
      </w:pPr>
      <w:r>
        <w:rPr>
          <w:rFonts w:hint="eastAsia"/>
        </w:rPr>
        <w:t>主要应用</w:t>
      </w:r>
      <w:r>
        <w:rPr>
          <w:rFonts w:hint="eastAsia"/>
          <w:lang w:val="en-US" w:eastAsia="zh-CN"/>
        </w:rPr>
        <w:t>场景</w:t>
      </w:r>
      <w:r>
        <w:rPr>
          <w:rFonts w:hint="eastAsia"/>
        </w:rPr>
        <w:t>：公安、交警、司法、消防、城管、路政、应急救援、以社区服务等为代表的安全执法、公共服务业。</w:t>
      </w:r>
    </w:p>
    <w:p w14:paraId="4940A1E1">
      <w:pPr>
        <w:pStyle w:val="194"/>
        <w:numPr>
          <w:ilvl w:val="0"/>
          <w:numId w:val="27"/>
        </w:numPr>
        <w:ind w:firstLineChars="0"/>
        <w:rPr>
          <w:rFonts w:hAnsi="宋体" w:asciiTheme="minorEastAsia" w:eastAsiaTheme="minorEastAsia"/>
          <w:b/>
          <w:bCs/>
          <w:szCs w:val="21"/>
        </w:rPr>
      </w:pPr>
      <w:r>
        <w:rPr>
          <w:rFonts w:hint="eastAsia" w:hAnsi="宋体" w:asciiTheme="minorEastAsia" w:eastAsiaTheme="minorEastAsia"/>
          <w:b/>
          <w:bCs/>
          <w:szCs w:val="21"/>
        </w:rPr>
        <w:t>场景二：物流</w:t>
      </w:r>
    </w:p>
    <w:p w14:paraId="0F702BB2">
      <w:pPr>
        <w:pStyle w:val="251"/>
        <w:rPr>
          <w:rFonts w:hint="eastAsia"/>
        </w:rPr>
      </w:pPr>
      <w:r>
        <w:rPr>
          <w:rFonts w:hint="eastAsia"/>
        </w:rPr>
        <w:t>近年来，电子商务的繁荣带动了物流业的发展，</w:t>
      </w:r>
      <w:r>
        <w:rPr>
          <w:rFonts w:ascii="宋体" w:hAnsi="宋体" w:eastAsia="宋体" w:cs="宋体"/>
          <w:sz w:val="24"/>
          <w:szCs w:val="24"/>
        </w:rPr>
        <w:t>物流行业迎来了前所未有的发展机遇，</w:t>
      </w:r>
      <w:r>
        <w:rPr>
          <w:rFonts w:hint="eastAsia"/>
        </w:rPr>
        <w:t>物流公司和物流人员的数量也在迅速增长。</w:t>
      </w:r>
      <w:r>
        <w:rPr>
          <w:rFonts w:ascii="宋体" w:hAnsi="宋体" w:eastAsia="宋体" w:cs="宋体"/>
          <w:sz w:val="24"/>
          <w:szCs w:val="24"/>
        </w:rPr>
        <w:t>然而，</w:t>
      </w:r>
      <w:r>
        <w:rPr>
          <w:rFonts w:hint="eastAsia"/>
        </w:rPr>
        <w:t>传统的作业方式和货物的收运仅仅依靠语音呼叫或寻呼</w:t>
      </w:r>
      <w:r>
        <w:rPr>
          <w:rFonts w:hint="eastAsia"/>
          <w:lang w:val="en-US" w:eastAsia="zh-CN"/>
        </w:rPr>
        <w:t>进</w:t>
      </w:r>
      <w:r>
        <w:rPr>
          <w:rFonts w:ascii="宋体" w:hAnsi="宋体" w:eastAsia="宋体" w:cs="宋体"/>
          <w:sz w:val="24"/>
          <w:szCs w:val="24"/>
        </w:rPr>
        <w:t>行货物收运和调度，这种方式存在诸多局限性，</w:t>
      </w:r>
      <w:r>
        <w:rPr>
          <w:rFonts w:hint="eastAsia"/>
        </w:rPr>
        <w:t>无法实现动态调度</w:t>
      </w:r>
      <w:r>
        <w:rPr>
          <w:rFonts w:ascii="宋体" w:hAnsi="宋体" w:eastAsia="宋体" w:cs="宋体"/>
          <w:sz w:val="24"/>
          <w:szCs w:val="24"/>
        </w:rPr>
        <w:t>、实时的调度管理</w:t>
      </w:r>
      <w:r>
        <w:rPr>
          <w:rFonts w:hint="eastAsia"/>
        </w:rPr>
        <w:t>，</w:t>
      </w:r>
      <w:r>
        <w:rPr>
          <w:rFonts w:ascii="宋体" w:hAnsi="宋体" w:eastAsia="宋体" w:cs="宋体"/>
          <w:sz w:val="24"/>
          <w:szCs w:val="24"/>
        </w:rPr>
        <w:t>导致</w:t>
      </w:r>
      <w:r>
        <w:rPr>
          <w:rFonts w:hint="eastAsia"/>
        </w:rPr>
        <w:t>运输能力可能得不到充分利用，</w:t>
      </w:r>
      <w:r>
        <w:rPr>
          <w:rFonts w:ascii="宋体" w:hAnsi="宋体" w:eastAsia="宋体" w:cs="宋体"/>
          <w:sz w:val="24"/>
          <w:szCs w:val="24"/>
        </w:rPr>
        <w:t>严重</w:t>
      </w:r>
      <w:r>
        <w:rPr>
          <w:rFonts w:hint="eastAsia"/>
        </w:rPr>
        <w:t>影响了</w:t>
      </w:r>
      <w:r>
        <w:rPr>
          <w:rFonts w:ascii="宋体" w:hAnsi="宋体" w:eastAsia="宋体" w:cs="宋体"/>
          <w:sz w:val="24"/>
          <w:szCs w:val="24"/>
        </w:rPr>
        <w:t>物流</w:t>
      </w:r>
      <w:r>
        <w:rPr>
          <w:rFonts w:hint="eastAsia"/>
        </w:rPr>
        <w:t>公司的收益和</w:t>
      </w:r>
      <w:r>
        <w:rPr>
          <w:rFonts w:ascii="宋体" w:hAnsi="宋体" w:eastAsia="宋体" w:cs="宋体"/>
          <w:sz w:val="24"/>
          <w:szCs w:val="24"/>
        </w:rPr>
        <w:t>市场</w:t>
      </w:r>
      <w:r>
        <w:rPr>
          <w:rFonts w:hint="eastAsia"/>
        </w:rPr>
        <w:t>竞争力。</w:t>
      </w:r>
    </w:p>
    <w:p w14:paraId="315DA88D">
      <w:pPr>
        <w:pStyle w:val="251"/>
        <w:rPr>
          <w:rFonts w:ascii="宋体" w:hAnsi="宋体" w:eastAsia="宋体" w:cs="宋体"/>
          <w:sz w:val="24"/>
          <w:szCs w:val="24"/>
        </w:rPr>
      </w:pPr>
      <w:r>
        <w:rPr>
          <w:rFonts w:hint="eastAsia"/>
        </w:rPr>
        <w:t>通过</w:t>
      </w:r>
      <w:r>
        <w:rPr>
          <w:rFonts w:hint="eastAsia"/>
          <w:lang w:val="en-US" w:eastAsia="zh-CN"/>
        </w:rPr>
        <w:t>POCSTARS-</w:t>
      </w:r>
      <w:r>
        <w:rPr>
          <w:rFonts w:hint="eastAsia"/>
        </w:rPr>
        <w:t>MNO产品解决方案，物流</w:t>
      </w:r>
      <w:r>
        <w:rPr>
          <w:rFonts w:hint="eastAsia"/>
          <w:lang w:val="en-US" w:eastAsia="zh-CN"/>
        </w:rPr>
        <w:t>公司以及</w:t>
      </w:r>
      <w:r>
        <w:rPr>
          <w:rFonts w:hint="eastAsia"/>
        </w:rPr>
        <w:t>运营</w:t>
      </w:r>
      <w:r>
        <w:rPr>
          <w:rFonts w:hint="eastAsia"/>
          <w:lang w:val="en-US" w:eastAsia="zh-CN"/>
        </w:rPr>
        <w:t>部门</w:t>
      </w:r>
      <w:r>
        <w:rPr>
          <w:rFonts w:hint="eastAsia"/>
        </w:rPr>
        <w:t>可以在地图上可视化管理团队，</w:t>
      </w:r>
      <w:r>
        <w:rPr>
          <w:rFonts w:hint="eastAsia"/>
          <w:lang w:val="en-US" w:eastAsia="zh-CN"/>
        </w:rPr>
        <w:t>实现</w:t>
      </w:r>
      <w:r>
        <w:rPr>
          <w:rFonts w:hint="eastAsia"/>
        </w:rPr>
        <w:t>员工管理</w:t>
      </w:r>
      <w:r>
        <w:rPr>
          <w:rFonts w:hint="eastAsia"/>
          <w:lang w:val="en-US" w:eastAsia="zh-CN"/>
        </w:rPr>
        <w:t>的</w:t>
      </w:r>
      <w:r>
        <w:rPr>
          <w:rFonts w:hint="eastAsia"/>
        </w:rPr>
        <w:t>整合</w:t>
      </w:r>
      <w:r>
        <w:rPr>
          <w:rFonts w:hint="eastAsia"/>
          <w:lang w:eastAsia="zh-CN"/>
        </w:rPr>
        <w:t>，</w:t>
      </w:r>
      <w:r>
        <w:rPr>
          <w:rFonts w:hint="eastAsia"/>
        </w:rPr>
        <w:t>基于GPS的调度</w:t>
      </w:r>
      <w:r>
        <w:rPr>
          <w:rFonts w:hint="eastAsia"/>
          <w:lang w:eastAsia="zh-CN"/>
        </w:rPr>
        <w:t>，</w:t>
      </w:r>
      <w:r>
        <w:rPr>
          <w:rFonts w:hint="eastAsia"/>
          <w:lang w:val="en-US" w:eastAsia="zh-CN"/>
        </w:rPr>
        <w:t>可以</w:t>
      </w:r>
      <w:r>
        <w:rPr>
          <w:rFonts w:hint="eastAsia"/>
        </w:rPr>
        <w:t>精确定位快递员、车辆的位置，了解最新的</w:t>
      </w:r>
      <w:r>
        <w:rPr>
          <w:rFonts w:hint="eastAsia"/>
          <w:lang w:val="en-US" w:eastAsia="zh-CN"/>
        </w:rPr>
        <w:t>物流运输以及人员</w:t>
      </w:r>
      <w:r>
        <w:rPr>
          <w:rFonts w:hint="eastAsia"/>
        </w:rPr>
        <w:t>送货情况，</w:t>
      </w:r>
      <w:r>
        <w:rPr>
          <w:rFonts w:ascii="宋体" w:hAnsi="宋体" w:eastAsia="宋体" w:cs="宋体"/>
          <w:sz w:val="24"/>
          <w:szCs w:val="24"/>
        </w:rPr>
        <w:t>能够根据实际情况</w:t>
      </w:r>
      <w:r>
        <w:rPr>
          <w:rFonts w:hint="eastAsia"/>
        </w:rPr>
        <w:t>实现远程调度</w:t>
      </w:r>
      <w:r>
        <w:rPr>
          <w:rFonts w:hint="eastAsia"/>
          <w:lang w:eastAsia="zh-CN"/>
        </w:rPr>
        <w:t>，</w:t>
      </w:r>
      <w:r>
        <w:rPr>
          <w:rFonts w:ascii="宋体" w:hAnsi="宋体" w:eastAsia="宋体" w:cs="宋体"/>
          <w:sz w:val="24"/>
          <w:szCs w:val="24"/>
        </w:rPr>
        <w:t>合理配置</w:t>
      </w:r>
      <w:r>
        <w:rPr>
          <w:rFonts w:hint="eastAsia"/>
        </w:rPr>
        <w:t>资源，</w:t>
      </w:r>
      <w:r>
        <w:rPr>
          <w:rFonts w:ascii="宋体" w:hAnsi="宋体" w:eastAsia="宋体" w:cs="宋体"/>
          <w:sz w:val="24"/>
          <w:szCs w:val="24"/>
        </w:rPr>
        <w:t>确保物流运输的高效、顺畅。</w:t>
      </w:r>
    </w:p>
    <w:p w14:paraId="0B1DDE43">
      <w:pPr>
        <w:pStyle w:val="251"/>
        <w:rPr>
          <w:rFonts w:hint="eastAsia"/>
        </w:rPr>
      </w:pPr>
      <w:r>
        <w:rPr>
          <w:rFonts w:ascii="宋体" w:hAnsi="宋体" w:eastAsia="宋体" w:cs="宋体"/>
          <w:sz w:val="24"/>
          <w:szCs w:val="24"/>
        </w:rPr>
        <w:t>通过实时监控车辆和人员的位置信息，管理人员可以及时发现并处理潜在的安全隐患，</w:t>
      </w:r>
      <w:r>
        <w:rPr>
          <w:rFonts w:hint="eastAsia"/>
        </w:rPr>
        <w:t>并确保工作人员和车辆在运输途中的安全。</w:t>
      </w:r>
    </w:p>
    <w:p w14:paraId="2A0C2D46">
      <w:pPr>
        <w:pStyle w:val="251"/>
        <w:rPr>
          <w:rFonts w:hint="default" w:eastAsiaTheme="minorEastAsia"/>
          <w:lang w:val="en-US" w:eastAsia="zh-CN"/>
        </w:rPr>
      </w:pPr>
      <w:r>
        <w:t>主要应用场景：</w:t>
      </w:r>
      <w:r>
        <w:rPr>
          <w:rFonts w:hint="eastAsia"/>
          <w:lang w:val="en-US" w:eastAsia="zh-CN"/>
        </w:rPr>
        <w:t>物流企业、电商企业、传统大型实业产品销售的厂商以及大型制造业的内部物流运营需求企事业单位。</w:t>
      </w:r>
    </w:p>
    <w:p w14:paraId="1C5DF17B">
      <w:pPr>
        <w:pStyle w:val="194"/>
        <w:numPr>
          <w:ilvl w:val="0"/>
          <w:numId w:val="27"/>
        </w:numPr>
        <w:ind w:firstLineChars="0"/>
        <w:rPr>
          <w:rFonts w:hAnsi="宋体" w:asciiTheme="minorEastAsia" w:eastAsiaTheme="minorEastAsia"/>
          <w:b/>
          <w:bCs/>
          <w:szCs w:val="21"/>
        </w:rPr>
      </w:pPr>
      <w:r>
        <w:rPr>
          <w:rFonts w:hint="eastAsia" w:hAnsi="宋体" w:asciiTheme="minorEastAsia" w:eastAsiaTheme="minorEastAsia"/>
          <w:b/>
          <w:bCs/>
          <w:szCs w:val="21"/>
        </w:rPr>
        <w:t>场景三：交通</w:t>
      </w:r>
    </w:p>
    <w:p w14:paraId="3F367F93">
      <w:pPr>
        <w:pStyle w:val="251"/>
      </w:pPr>
      <w:r>
        <w:t>传统的公路、铁路模拟无线通信系统中PTT范围有限、不同软硬件系统互联互通差的问题。</w:t>
      </w:r>
    </w:p>
    <w:p w14:paraId="2266DD49">
      <w:pPr>
        <w:pStyle w:val="251"/>
        <w:rPr>
          <w:rFonts w:ascii="宋体" w:hAnsi="宋体" w:eastAsia="宋体" w:cs="宋体"/>
          <w:sz w:val="24"/>
          <w:szCs w:val="24"/>
        </w:rPr>
      </w:pPr>
      <w:r>
        <w:rPr>
          <w:rFonts w:hint="eastAsia"/>
          <w:lang w:val="en-US" w:eastAsia="zh-CN"/>
        </w:rPr>
        <w:t>POCSTARS-</w:t>
      </w:r>
      <w:r>
        <w:rPr>
          <w:rFonts w:hint="eastAsia"/>
        </w:rPr>
        <w:t>MNO</w:t>
      </w:r>
      <w:r>
        <w:t>通信系统利用运营商信号覆盖范围广的特点，实现了无盲区的多媒体调度功能，</w:t>
      </w:r>
      <w:r>
        <w:rPr>
          <w:rFonts w:ascii="宋体" w:hAnsi="宋体" w:eastAsia="宋体" w:cs="宋体"/>
          <w:sz w:val="24"/>
          <w:szCs w:val="24"/>
        </w:rPr>
        <w:t>这一系统不仅</w:t>
      </w:r>
      <w:r>
        <w:t>集</w:t>
      </w:r>
      <w:r>
        <w:rPr>
          <w:rFonts w:ascii="宋体" w:hAnsi="宋体" w:eastAsia="宋体" w:cs="宋体"/>
          <w:sz w:val="24"/>
          <w:szCs w:val="24"/>
        </w:rPr>
        <w:t>成了</w:t>
      </w:r>
      <w:r>
        <w:t>语音通信、地理信息系统、移动视频监控、车辆动态管理</w:t>
      </w:r>
      <w:r>
        <w:rPr>
          <w:rFonts w:ascii="宋体" w:hAnsi="宋体" w:eastAsia="宋体" w:cs="宋体"/>
          <w:sz w:val="24"/>
          <w:szCs w:val="24"/>
        </w:rPr>
        <w:t>等多种技术</w:t>
      </w:r>
      <w:r>
        <w:t>，为公路、车站、机场等交通行业用户提供</w:t>
      </w:r>
      <w:r>
        <w:rPr>
          <w:rFonts w:hint="eastAsia"/>
          <w:lang w:val="en-US" w:eastAsia="zh-CN"/>
        </w:rPr>
        <w:t>了</w:t>
      </w:r>
      <w:r>
        <w:rPr>
          <w:rFonts w:ascii="宋体" w:hAnsi="宋体" w:eastAsia="宋体" w:cs="宋体"/>
          <w:sz w:val="24"/>
          <w:szCs w:val="24"/>
        </w:rPr>
        <w:t>全方位、一体化的通信调度解决方案。</w:t>
      </w:r>
    </w:p>
    <w:p w14:paraId="73E8B85B">
      <w:pPr>
        <w:pStyle w:val="251"/>
        <w:rPr>
          <w:rFonts w:hint="eastAsia"/>
          <w:lang w:eastAsia="zh-CN"/>
        </w:rPr>
      </w:pPr>
      <w:r>
        <w:rPr>
          <w:rFonts w:ascii="宋体" w:hAnsi="宋体" w:eastAsia="宋体" w:cs="宋体"/>
          <w:sz w:val="24"/>
          <w:szCs w:val="24"/>
        </w:rPr>
        <w:t>具体来说，</w:t>
      </w:r>
      <w:r>
        <w:t>PTT语音调度</w:t>
      </w:r>
      <w:r>
        <w:rPr>
          <w:rFonts w:hint="eastAsia"/>
          <w:lang w:eastAsia="zh-CN"/>
        </w:rPr>
        <w:t>，</w:t>
      </w:r>
      <w:r>
        <w:rPr>
          <w:rFonts w:ascii="宋体" w:hAnsi="宋体" w:eastAsia="宋体" w:cs="宋体"/>
          <w:sz w:val="24"/>
          <w:szCs w:val="24"/>
        </w:rPr>
        <w:t>无论用户身处何地，只要在网络覆盖范围内，都能实现即时、清晰的语音通信，大大提高了通信效率和响应速度。</w:t>
      </w:r>
      <w:r>
        <w:rPr>
          <w:rFonts w:hint="eastAsia" w:ascii="宋体" w:hAnsi="宋体" w:eastAsia="宋体" w:cs="宋体"/>
          <w:sz w:val="24"/>
          <w:szCs w:val="24"/>
          <w:lang w:val="en-US" w:eastAsia="zh-CN"/>
        </w:rPr>
        <w:t>同时支持</w:t>
      </w:r>
      <w:r>
        <w:t>视频调度</w:t>
      </w:r>
      <w:r>
        <w:rPr>
          <w:rFonts w:hint="eastAsia"/>
          <w:lang w:eastAsia="zh-CN"/>
        </w:rPr>
        <w:t>，</w:t>
      </w:r>
      <w:r>
        <w:rPr>
          <w:rFonts w:ascii="宋体" w:hAnsi="宋体" w:eastAsia="宋体" w:cs="宋体"/>
          <w:sz w:val="24"/>
          <w:szCs w:val="24"/>
        </w:rPr>
        <w:t>用户可以通过视频画面实时了解现场情况，为决策提供更直观、准确的依据。</w:t>
      </w:r>
    </w:p>
    <w:p w14:paraId="568D0B84">
      <w:pPr>
        <w:pStyle w:val="251"/>
      </w:pPr>
      <w:r>
        <w:rPr>
          <w:rFonts w:ascii="宋体" w:hAnsi="宋体" w:eastAsia="宋体" w:cs="宋体"/>
          <w:sz w:val="24"/>
          <w:szCs w:val="24"/>
        </w:rPr>
        <w:t>此外，还提供了</w:t>
      </w:r>
      <w:r>
        <w:t>即时信息、位置信息等，</w:t>
      </w:r>
      <w:r>
        <w:rPr>
          <w:rFonts w:ascii="宋体" w:hAnsi="宋体" w:eastAsia="宋体" w:cs="宋体"/>
          <w:sz w:val="24"/>
          <w:szCs w:val="24"/>
        </w:rPr>
        <w:t>通过即时信息功能，用户可以快速传递文本等多媒体信息，实现更丰富的沟通方式。而位置信息服务则能够实时追踪车辆和人员的位置，为</w:t>
      </w:r>
      <w:r>
        <w:t>交通管理</w:t>
      </w:r>
      <w:r>
        <w:rPr>
          <w:rFonts w:ascii="宋体" w:hAnsi="宋体" w:eastAsia="宋体" w:cs="宋体"/>
          <w:sz w:val="24"/>
          <w:szCs w:val="24"/>
        </w:rPr>
        <w:t>和调度提供有力支持。</w:t>
      </w:r>
    </w:p>
    <w:p w14:paraId="072088F2">
      <w:pPr>
        <w:pStyle w:val="251"/>
      </w:pPr>
      <w:r>
        <w:t>主要应用场景：公路、高速巡警、铁路、车站、地铁、机场、港口、码头等。</w:t>
      </w:r>
    </w:p>
    <w:p w14:paraId="6D294391">
      <w:pPr>
        <w:pStyle w:val="194"/>
        <w:keepNext/>
        <w:keepLines/>
        <w:pageBreakBefore w:val="0"/>
        <w:numPr>
          <w:ilvl w:val="0"/>
          <w:numId w:val="27"/>
        </w:numPr>
        <w:ind w:left="901" w:firstLineChars="0"/>
        <w:rPr>
          <w:rFonts w:hAnsi="宋体" w:asciiTheme="minorEastAsia" w:eastAsiaTheme="minorEastAsia"/>
          <w:b/>
          <w:bCs/>
          <w:szCs w:val="21"/>
        </w:rPr>
      </w:pPr>
      <w:r>
        <w:rPr>
          <w:rFonts w:hint="eastAsia" w:hAnsi="宋体" w:asciiTheme="minorEastAsia" w:eastAsiaTheme="minorEastAsia"/>
          <w:b/>
          <w:bCs/>
          <w:szCs w:val="21"/>
        </w:rPr>
        <w:t>场景四：安保</w:t>
      </w:r>
    </w:p>
    <w:p w14:paraId="7A9F2EDA">
      <w:pPr>
        <w:pStyle w:val="251"/>
        <w:rPr>
          <w:rFonts w:hint="eastAsia"/>
        </w:rPr>
      </w:pPr>
      <w:r>
        <w:rPr>
          <w:rFonts w:hint="eastAsia"/>
        </w:rPr>
        <w:t>随着国家政策对无线频率资源的收紧，传统的模拟对讲机</w:t>
      </w:r>
      <w:r>
        <w:rPr>
          <w:rFonts w:ascii="宋体" w:hAnsi="宋体" w:eastAsia="宋体" w:cs="宋体"/>
          <w:sz w:val="24"/>
          <w:szCs w:val="24"/>
        </w:rPr>
        <w:t>因</w:t>
      </w:r>
      <w:r>
        <w:rPr>
          <w:rFonts w:hint="eastAsia"/>
        </w:rPr>
        <w:t>其覆盖范围小、易被窃听、串频干扰严重、功能单一等</w:t>
      </w:r>
      <w:r>
        <w:rPr>
          <w:rFonts w:ascii="宋体" w:hAnsi="宋体" w:eastAsia="宋体" w:cs="宋体"/>
          <w:sz w:val="24"/>
          <w:szCs w:val="24"/>
        </w:rPr>
        <w:t>弊端</w:t>
      </w:r>
      <w:r>
        <w:rPr>
          <w:rFonts w:hint="eastAsia"/>
        </w:rPr>
        <w:t>，已无法满足当前</w:t>
      </w:r>
      <w:r>
        <w:rPr>
          <w:rFonts w:ascii="宋体" w:hAnsi="宋体" w:eastAsia="宋体" w:cs="宋体"/>
          <w:sz w:val="24"/>
          <w:szCs w:val="24"/>
        </w:rPr>
        <w:t>安保</w:t>
      </w:r>
      <w:r>
        <w:rPr>
          <w:rFonts w:hint="eastAsia"/>
        </w:rPr>
        <w:t>行业的</w:t>
      </w:r>
      <w:r>
        <w:rPr>
          <w:rFonts w:ascii="宋体" w:hAnsi="宋体" w:eastAsia="宋体" w:cs="宋体"/>
          <w:sz w:val="24"/>
          <w:szCs w:val="24"/>
        </w:rPr>
        <w:t>对高效、安全通信的新需求</w:t>
      </w:r>
      <w:r>
        <w:rPr>
          <w:rFonts w:hint="eastAsia"/>
        </w:rPr>
        <w:t>。</w:t>
      </w:r>
      <w:r>
        <w:rPr>
          <w:rFonts w:hint="eastAsia"/>
          <w:lang w:val="en-US" w:eastAsia="zh-CN"/>
        </w:rPr>
        <w:t>为此</w:t>
      </w:r>
      <w:r>
        <w:rPr>
          <w:rFonts w:hint="eastAsia"/>
        </w:rPr>
        <w:t>善理科技</w:t>
      </w:r>
      <w:r>
        <w:rPr>
          <w:rFonts w:ascii="宋体" w:hAnsi="宋体" w:eastAsia="宋体" w:cs="宋体"/>
          <w:sz w:val="24"/>
          <w:szCs w:val="24"/>
        </w:rPr>
        <w:t>凭借先进</w:t>
      </w:r>
      <w:r>
        <w:rPr>
          <w:rFonts w:hint="eastAsia"/>
          <w:lang w:val="en-US" w:eastAsia="zh-CN"/>
        </w:rPr>
        <w:t>的</w:t>
      </w:r>
      <w:r>
        <w:rPr>
          <w:rFonts w:hint="eastAsia"/>
        </w:rPr>
        <w:t>数字化通讯技术，</w:t>
      </w:r>
      <w:r>
        <w:rPr>
          <w:rFonts w:ascii="宋体" w:hAnsi="宋体" w:eastAsia="宋体" w:cs="宋体"/>
          <w:sz w:val="24"/>
          <w:szCs w:val="24"/>
        </w:rPr>
        <w:t>成功</w:t>
      </w:r>
      <w:r>
        <w:rPr>
          <w:rFonts w:hint="eastAsia"/>
        </w:rPr>
        <w:t>打破了传统集群频率频段资源的限制，基于通讯运营商的无线移动网络，为安保行业量身</w:t>
      </w:r>
      <w:r>
        <w:rPr>
          <w:rFonts w:ascii="宋体" w:hAnsi="宋体" w:eastAsia="宋体" w:cs="宋体"/>
          <w:sz w:val="24"/>
          <w:szCs w:val="24"/>
        </w:rPr>
        <w:t>打造了</w:t>
      </w:r>
      <w:r>
        <w:rPr>
          <w:rFonts w:hint="eastAsia"/>
        </w:rPr>
        <w:t>了一套无线通讯系统</w:t>
      </w:r>
      <w:r>
        <w:rPr>
          <w:rFonts w:ascii="宋体" w:hAnsi="宋体" w:eastAsia="宋体" w:cs="宋体"/>
          <w:sz w:val="24"/>
          <w:szCs w:val="24"/>
        </w:rPr>
        <w:t>——POCSTARS</w:t>
      </w:r>
      <w:r>
        <w:rPr>
          <w:rFonts w:hint="eastAsia"/>
          <w:lang w:val="en-US" w:eastAsia="zh-CN"/>
        </w:rPr>
        <w:t>-</w:t>
      </w:r>
      <w:r>
        <w:rPr>
          <w:rFonts w:hint="eastAsia"/>
        </w:rPr>
        <w:t>MNO</w:t>
      </w:r>
      <w:r>
        <w:rPr>
          <w:rFonts w:ascii="宋体" w:hAnsi="宋体" w:eastAsia="宋体" w:cs="宋体"/>
          <w:sz w:val="24"/>
          <w:szCs w:val="24"/>
        </w:rPr>
        <w:t>。</w:t>
      </w:r>
    </w:p>
    <w:p w14:paraId="3EE38B6B">
      <w:pPr>
        <w:pStyle w:val="251"/>
        <w:rPr>
          <w:rFonts w:ascii="宋体" w:hAnsi="宋体" w:eastAsia="宋体" w:cs="宋体"/>
          <w:sz w:val="24"/>
          <w:szCs w:val="24"/>
        </w:rPr>
      </w:pPr>
      <w:r>
        <w:rPr>
          <w:rFonts w:ascii="宋体" w:hAnsi="宋体" w:eastAsia="宋体" w:cs="宋体"/>
          <w:sz w:val="24"/>
          <w:szCs w:val="24"/>
        </w:rPr>
        <w:t>POCSTARS</w:t>
      </w:r>
      <w:r>
        <w:rPr>
          <w:rFonts w:hint="eastAsia"/>
          <w:lang w:val="en-US" w:eastAsia="zh-CN"/>
        </w:rPr>
        <w:t>-</w:t>
      </w:r>
      <w:r>
        <w:rPr>
          <w:rFonts w:hint="eastAsia"/>
        </w:rPr>
        <w:t>MNO</w:t>
      </w:r>
      <w:r>
        <w:rPr>
          <w:rFonts w:ascii="宋体" w:hAnsi="宋体" w:eastAsia="宋体" w:cs="宋体"/>
          <w:sz w:val="24"/>
          <w:szCs w:val="24"/>
        </w:rPr>
        <w:t>系统具有诸多显著优势。首先，其对讲覆盖范围广，超远距离数据传输能力确保了安保人员无论身处何地都能保持畅通无阻的通信。其次，系统采用</w:t>
      </w:r>
      <w:r>
        <w:rPr>
          <w:rFonts w:hint="eastAsia" w:ascii="宋体" w:hAnsi="宋体" w:eastAsia="宋体" w:cs="宋体"/>
          <w:szCs w:val="24"/>
        </w:rPr>
        <w:t>多方位安全体系</w:t>
      </w:r>
      <w:r>
        <w:rPr>
          <w:rFonts w:ascii="宋体" w:hAnsi="宋体" w:eastAsia="宋体" w:cs="宋体"/>
          <w:sz w:val="24"/>
          <w:szCs w:val="24"/>
        </w:rPr>
        <w:t>，通信安全性极高，有效防止了信息被窃听或篡改，为安保工作提供了坚实的信息安全保障。</w:t>
      </w:r>
    </w:p>
    <w:p w14:paraId="21116D4A">
      <w:pPr>
        <w:pStyle w:val="251"/>
        <w:rPr>
          <w:rFonts w:hint="eastAsia"/>
        </w:rPr>
      </w:pPr>
      <w:r>
        <w:rPr>
          <w:rFonts w:ascii="宋体" w:hAnsi="宋体" w:eastAsia="宋体" w:cs="宋体"/>
          <w:sz w:val="24"/>
          <w:szCs w:val="24"/>
        </w:rPr>
        <w:t>此外，POCSTARS</w:t>
      </w:r>
      <w:r>
        <w:rPr>
          <w:rFonts w:hint="eastAsia"/>
          <w:lang w:val="en-US" w:eastAsia="zh-CN"/>
        </w:rPr>
        <w:t>-</w:t>
      </w:r>
      <w:r>
        <w:rPr>
          <w:rFonts w:hint="eastAsia"/>
        </w:rPr>
        <w:t>MNO</w:t>
      </w:r>
      <w:r>
        <w:rPr>
          <w:rFonts w:ascii="宋体" w:hAnsi="宋体" w:eastAsia="宋体" w:cs="宋体"/>
          <w:sz w:val="24"/>
          <w:szCs w:val="24"/>
        </w:rPr>
        <w:t>系统还具备根据实际情况灵活分组的能力，各组之间互不干扰，确保了安保工作的有序进行。系统不仅支持语</w:t>
      </w:r>
      <w:r>
        <w:rPr>
          <w:rFonts w:hint="eastAsia"/>
        </w:rPr>
        <w:t>音对讲</w:t>
      </w:r>
      <w:r>
        <w:rPr>
          <w:rFonts w:ascii="宋体" w:hAnsi="宋体" w:eastAsia="宋体" w:cs="宋体"/>
          <w:sz w:val="24"/>
          <w:szCs w:val="24"/>
        </w:rPr>
        <w:t>，还能实现</w:t>
      </w:r>
      <w:r>
        <w:rPr>
          <w:rFonts w:hint="eastAsia"/>
        </w:rPr>
        <w:t>图片</w:t>
      </w:r>
      <w:r>
        <w:rPr>
          <w:rFonts w:hint="eastAsia"/>
          <w:lang w:eastAsia="zh-CN"/>
        </w:rPr>
        <w:t>、</w:t>
      </w:r>
      <w:r>
        <w:rPr>
          <w:rFonts w:hint="eastAsia"/>
        </w:rPr>
        <w:t>视频回传</w:t>
      </w:r>
      <w:r>
        <w:rPr>
          <w:rFonts w:hint="eastAsia"/>
          <w:lang w:eastAsia="zh-CN"/>
        </w:rPr>
        <w:t>，</w:t>
      </w:r>
      <w:r>
        <w:rPr>
          <w:rFonts w:hint="eastAsia"/>
          <w:lang w:val="en-US" w:eastAsia="zh-CN"/>
        </w:rPr>
        <w:t>以及巡更</w:t>
      </w:r>
      <w:r>
        <w:rPr>
          <w:rFonts w:hint="eastAsia"/>
        </w:rPr>
        <w:t>等多业务融合</w:t>
      </w:r>
      <w:r>
        <w:rPr>
          <w:rFonts w:ascii="宋体" w:hAnsi="宋体" w:eastAsia="宋体" w:cs="宋体"/>
          <w:sz w:val="24"/>
          <w:szCs w:val="24"/>
        </w:rPr>
        <w:t>满足了安保工作的多元化需求。</w:t>
      </w:r>
    </w:p>
    <w:p w14:paraId="42B1CE5E">
      <w:pPr>
        <w:pStyle w:val="251"/>
        <w:rPr>
          <w:rFonts w:hint="eastAsia"/>
        </w:rPr>
      </w:pPr>
      <w:r>
        <w:rPr>
          <w:rFonts w:hint="eastAsia"/>
        </w:rPr>
        <w:t>终端智能化承载多系统整合等多种优势，实现了基于地图的可视化实时调度。</w:t>
      </w:r>
      <w:r>
        <w:rPr>
          <w:rFonts w:ascii="宋体" w:hAnsi="宋体" w:eastAsia="宋体" w:cs="宋体"/>
          <w:sz w:val="24"/>
          <w:szCs w:val="24"/>
        </w:rPr>
        <w:t>通过地图界面，安保管理人员可以直观地看到所有安保人员的位置和状态，实现实时调度和指挥，确保安保工作的迅速响应和高效执行。</w:t>
      </w:r>
    </w:p>
    <w:p w14:paraId="141A1133">
      <w:pPr>
        <w:pStyle w:val="251"/>
        <w:rPr>
          <w:rFonts w:hint="eastAsia"/>
        </w:rPr>
      </w:pPr>
      <w:r>
        <w:rPr>
          <w:rFonts w:hint="eastAsia"/>
        </w:rPr>
        <w:t>主要应用场景：会议、赛事、旅游景点、连锁店大型活动等。</w:t>
      </w:r>
    </w:p>
    <w:p w14:paraId="1C32F846">
      <w:pPr>
        <w:pStyle w:val="3"/>
        <w:ind w:left="425"/>
      </w:pPr>
      <w:bookmarkStart w:id="201" w:name="_Toc7444"/>
      <w:bookmarkStart w:id="202" w:name="_Toc14556"/>
      <w:bookmarkStart w:id="203" w:name="_Toc3073"/>
      <w:bookmarkStart w:id="204" w:name="_Toc8943"/>
      <w:bookmarkStart w:id="205" w:name="_Toc11228"/>
      <w:bookmarkStart w:id="206" w:name="_Toc15283"/>
      <w:bookmarkStart w:id="207" w:name="_Toc191911555"/>
      <w:bookmarkStart w:id="208" w:name="_Toc20156"/>
      <w:bookmarkStart w:id="209" w:name="_Toc24012"/>
      <w:bookmarkStart w:id="210" w:name="_Toc11534"/>
      <w:bookmarkStart w:id="211" w:name="_Toc412"/>
      <w:bookmarkStart w:id="212" w:name="_Toc7"/>
      <w:bookmarkStart w:id="213" w:name="_Toc23470"/>
      <w:r>
        <w:rPr>
          <w:rFonts w:hint="eastAsia"/>
        </w:rPr>
        <w:t>产品架构</w:t>
      </w:r>
      <w:bookmarkEnd w:id="201"/>
      <w:bookmarkEnd w:id="202"/>
      <w:bookmarkEnd w:id="203"/>
      <w:bookmarkEnd w:id="204"/>
      <w:bookmarkEnd w:id="205"/>
      <w:bookmarkEnd w:id="206"/>
      <w:bookmarkEnd w:id="207"/>
      <w:bookmarkEnd w:id="208"/>
      <w:bookmarkEnd w:id="209"/>
      <w:bookmarkEnd w:id="210"/>
      <w:bookmarkEnd w:id="211"/>
      <w:bookmarkEnd w:id="212"/>
      <w:bookmarkEnd w:id="213"/>
    </w:p>
    <w:p w14:paraId="7355E3FF">
      <w:pPr>
        <w:pStyle w:val="5"/>
      </w:pPr>
      <w:bookmarkStart w:id="214" w:name="_Toc24074"/>
      <w:bookmarkStart w:id="215" w:name="_Toc22797"/>
      <w:bookmarkStart w:id="216" w:name="_Toc14234"/>
      <w:bookmarkStart w:id="217" w:name="_Toc32750"/>
      <w:bookmarkStart w:id="218" w:name="_Toc30567"/>
      <w:bookmarkStart w:id="219" w:name="_Toc25613"/>
      <w:bookmarkStart w:id="220" w:name="_Toc19366"/>
      <w:bookmarkStart w:id="221" w:name="_Toc2839"/>
      <w:bookmarkStart w:id="222" w:name="_Toc22635"/>
      <w:bookmarkStart w:id="223" w:name="_Toc5018"/>
      <w:bookmarkStart w:id="224" w:name="_Toc11811"/>
      <w:bookmarkStart w:id="225" w:name="_Toc17438"/>
      <w:r>
        <w:rPr>
          <w:rFonts w:hint="eastAsia"/>
        </w:rPr>
        <w:t>系统架构</w:t>
      </w:r>
      <w:bookmarkEnd w:id="214"/>
      <w:bookmarkEnd w:id="215"/>
      <w:bookmarkEnd w:id="216"/>
      <w:bookmarkEnd w:id="217"/>
      <w:bookmarkEnd w:id="218"/>
      <w:bookmarkEnd w:id="219"/>
      <w:bookmarkEnd w:id="220"/>
      <w:bookmarkEnd w:id="221"/>
      <w:bookmarkEnd w:id="222"/>
      <w:bookmarkEnd w:id="223"/>
      <w:bookmarkEnd w:id="224"/>
      <w:bookmarkEnd w:id="225"/>
    </w:p>
    <w:p w14:paraId="76A076B6">
      <w:pPr>
        <w:pStyle w:val="264"/>
      </w:pPr>
      <w:r>
        <w:drawing>
          <wp:inline distT="0" distB="0" distL="0" distR="0">
            <wp:extent cx="5827395" cy="3631565"/>
            <wp:effectExtent l="0" t="0" r="190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844726" cy="3642145"/>
                    </a:xfrm>
                    <a:prstGeom prst="rect">
                      <a:avLst/>
                    </a:prstGeom>
                    <a:noFill/>
                  </pic:spPr>
                </pic:pic>
              </a:graphicData>
            </a:graphic>
          </wp:inline>
        </w:drawing>
      </w:r>
    </w:p>
    <w:p w14:paraId="3BD86FCA">
      <w:pPr>
        <w:pStyle w:val="20"/>
      </w:pPr>
      <w:r>
        <w:rPr>
          <w:rFonts w:hint="eastAsia"/>
        </w:rPr>
        <w:t xml:space="preserve">图 </w:t>
      </w:r>
      <w:r>
        <w:fldChar w:fldCharType="begin"/>
      </w:r>
      <w:r>
        <w:instrText xml:space="preserve"> STYLEREF 2 \s </w:instrText>
      </w:r>
      <w:r>
        <w:fldChar w:fldCharType="separate"/>
      </w:r>
      <w:r>
        <w:t>2.3</w:t>
      </w:r>
      <w:r>
        <w:fldChar w:fldCharType="end"/>
      </w:r>
      <w:r>
        <w:noBreakHyphen/>
      </w:r>
      <w:r>
        <w:fldChar w:fldCharType="begin"/>
      </w:r>
      <w:r>
        <w:instrText xml:space="preserve"> </w:instrText>
      </w:r>
      <w:r>
        <w:rPr>
          <w:rFonts w:hint="eastAsia"/>
        </w:rPr>
        <w:instrText xml:space="preserve">SEQ 图表 \* ARABIC \s 2</w:instrText>
      </w:r>
      <w:r>
        <w:instrText xml:space="preserve"> </w:instrText>
      </w:r>
      <w:r>
        <w:fldChar w:fldCharType="separate"/>
      </w:r>
      <w:r>
        <w:rPr>
          <w:rFonts w:hint="eastAsia"/>
        </w:rPr>
        <w:t>1</w:t>
      </w:r>
      <w:r>
        <w:fldChar w:fldCharType="end"/>
      </w:r>
      <w:r>
        <w:t>服务</w:t>
      </w:r>
      <w:r>
        <w:rPr>
          <w:rFonts w:hint="eastAsia"/>
        </w:rPr>
        <w:t>架构</w:t>
      </w:r>
    </w:p>
    <w:p w14:paraId="703D2471">
      <w:pPr>
        <w:pStyle w:val="251"/>
      </w:pPr>
      <w:r>
        <w:rPr>
          <w:rFonts w:hint="eastAsia"/>
        </w:rPr>
        <w:t>平台全面微服务化，通过接口或SDK封装对外提供开放的服务访问，使得系统支持：</w:t>
      </w:r>
    </w:p>
    <w:p w14:paraId="67B9CF05">
      <w:pPr>
        <w:pStyle w:val="251"/>
        <w:numPr>
          <w:ilvl w:val="0"/>
          <w:numId w:val="28"/>
        </w:numPr>
        <w:ind w:left="840" w:hanging="420" w:firstLineChars="0"/>
      </w:pPr>
      <w:r>
        <w:rPr>
          <w:rFonts w:hint="eastAsia"/>
        </w:rPr>
        <w:t>平台组件间耦合性低，支持多实例集群化部署，可很好的实现云化部署。</w:t>
      </w:r>
    </w:p>
    <w:p w14:paraId="3C4063B1">
      <w:pPr>
        <w:pStyle w:val="251"/>
        <w:numPr>
          <w:ilvl w:val="0"/>
          <w:numId w:val="28"/>
        </w:numPr>
        <w:ind w:left="840" w:hanging="420" w:firstLineChars="0"/>
      </w:pPr>
      <w:r>
        <w:rPr>
          <w:rFonts w:hint="eastAsia"/>
        </w:rPr>
        <w:t>与容器化技术结合，提高开发部署运维的效率。</w:t>
      </w:r>
    </w:p>
    <w:p w14:paraId="089F550B">
      <w:pPr>
        <w:pStyle w:val="251"/>
        <w:numPr>
          <w:ilvl w:val="0"/>
          <w:numId w:val="28"/>
        </w:numPr>
        <w:ind w:left="840" w:hanging="420" w:firstLineChars="0"/>
      </w:pPr>
      <w:r>
        <w:rPr>
          <w:rFonts w:hint="eastAsia"/>
        </w:rPr>
        <w:t>支持组件级的弹性扩缩容，最大化利用云端的资源。</w:t>
      </w:r>
    </w:p>
    <w:p w14:paraId="17E86A3B">
      <w:pPr>
        <w:ind w:firstLine="482"/>
        <w:rPr>
          <w:b/>
        </w:rPr>
      </w:pPr>
      <w:r>
        <w:rPr>
          <w:rFonts w:hint="eastAsia"/>
          <w:b/>
        </w:rPr>
        <w:t>服务组件与终端详情</w:t>
      </w:r>
      <w:r>
        <w:rPr>
          <w:rFonts w:hint="eastAsia" w:ascii="MS Gothic" w:hAnsi="MS Gothic" w:eastAsia="MS Gothic" w:cs="MS Gothic"/>
          <w:b/>
        </w:rPr>
        <w:t>​</w:t>
      </w:r>
      <w:r>
        <w:rPr>
          <w:rFonts w:hint="eastAsia" w:cs="MS Gothic" w:asciiTheme="minorEastAsia" w:hAnsiTheme="minorEastAsia" w:eastAsiaTheme="minorEastAsia"/>
          <w:b/>
        </w:rPr>
        <w:t>：</w:t>
      </w:r>
    </w:p>
    <w:p w14:paraId="11814826">
      <w:pPr>
        <w:pStyle w:val="194"/>
        <w:numPr>
          <w:ilvl w:val="0"/>
          <w:numId w:val="29"/>
        </w:numPr>
        <w:ind w:firstLineChars="0"/>
        <w:rPr>
          <w:b/>
        </w:rPr>
      </w:pPr>
      <w:r>
        <w:rPr>
          <w:rFonts w:hint="eastAsia"/>
          <w:b/>
        </w:rPr>
        <w:t>终端形态丰富多样</w:t>
      </w:r>
    </w:p>
    <w:p w14:paraId="7980F039">
      <w:pPr>
        <w:pStyle w:val="251"/>
        <w:rPr>
          <w:rFonts w:hint="eastAsia" w:eastAsiaTheme="minorEastAsia"/>
          <w:lang w:val="en-US" w:eastAsia="zh-CN"/>
        </w:rPr>
      </w:pPr>
      <w:r>
        <w:rPr>
          <w:rFonts w:hint="eastAsia"/>
        </w:rPr>
        <w:t>POC终端类型广泛，包括</w:t>
      </w:r>
      <w:r>
        <w:rPr>
          <w:rFonts w:hint="eastAsia"/>
          <w:lang w:eastAsia="zh-CN"/>
        </w:rPr>
        <w:t>：</w:t>
      </w:r>
    </w:p>
    <w:p w14:paraId="20FF47FD">
      <w:pPr>
        <w:pStyle w:val="251"/>
        <w:numPr>
          <w:ilvl w:val="0"/>
          <w:numId w:val="30"/>
        </w:numPr>
        <w:ind w:left="840" w:hanging="420" w:firstLineChars="0"/>
        <w:rPr>
          <w:rFonts w:hint="eastAsia"/>
        </w:rPr>
      </w:pPr>
      <w:r>
        <w:rPr>
          <w:rFonts w:hint="eastAsia"/>
          <w:lang w:val="en-US" w:eastAsia="zh-CN"/>
        </w:rPr>
        <w:t>客户自用手机，安装</w:t>
      </w:r>
      <w:r>
        <w:rPr>
          <w:rFonts w:hint="eastAsia"/>
        </w:rPr>
        <w:t>手机APP，方便用户随时随地使用；</w:t>
      </w:r>
    </w:p>
    <w:p w14:paraId="4653BE53">
      <w:pPr>
        <w:pStyle w:val="251"/>
        <w:numPr>
          <w:ilvl w:val="0"/>
          <w:numId w:val="30"/>
        </w:numPr>
        <w:ind w:left="840" w:hanging="420" w:firstLineChars="0"/>
        <w:rPr>
          <w:rFonts w:hint="eastAsia"/>
        </w:rPr>
      </w:pPr>
      <w:r>
        <w:rPr>
          <w:rFonts w:hint="eastAsia"/>
        </w:rPr>
        <w:t>Android</w:t>
      </w:r>
      <w:r>
        <w:rPr>
          <w:rFonts w:hint="eastAsia"/>
          <w:lang w:val="en-US" w:eastAsia="zh-CN"/>
        </w:rPr>
        <w:t>对讲机</w:t>
      </w:r>
      <w:r>
        <w:rPr>
          <w:rFonts w:hint="eastAsia"/>
        </w:rPr>
        <w:t>兼容性强；</w:t>
      </w:r>
    </w:p>
    <w:p w14:paraId="1227D809">
      <w:pPr>
        <w:pStyle w:val="251"/>
        <w:numPr>
          <w:ilvl w:val="0"/>
          <w:numId w:val="30"/>
        </w:numPr>
        <w:ind w:left="840" w:hanging="420" w:firstLineChars="0"/>
        <w:rPr>
          <w:rFonts w:hint="eastAsia"/>
        </w:rPr>
      </w:pPr>
      <w:r>
        <w:rPr>
          <w:rFonts w:hint="eastAsia"/>
        </w:rPr>
        <w:t>CAT1终端具备低功耗、广覆盖特性；</w:t>
      </w:r>
    </w:p>
    <w:p w14:paraId="48BF9505">
      <w:pPr>
        <w:pStyle w:val="251"/>
        <w:numPr>
          <w:ilvl w:val="0"/>
          <w:numId w:val="30"/>
        </w:numPr>
        <w:ind w:left="840" w:hanging="420" w:firstLineChars="0"/>
        <w:rPr>
          <w:rFonts w:hint="eastAsia"/>
        </w:rPr>
      </w:pPr>
      <w:r>
        <w:rPr>
          <w:rFonts w:hint="eastAsia"/>
        </w:rPr>
        <w:t>Linux终端适用于对系统定制化要求较高的场景；</w:t>
      </w:r>
    </w:p>
    <w:p w14:paraId="7A3AB181">
      <w:pPr>
        <w:pStyle w:val="251"/>
        <w:numPr>
          <w:ilvl w:val="0"/>
          <w:numId w:val="30"/>
        </w:numPr>
        <w:ind w:left="840" w:hanging="420" w:firstLineChars="0"/>
        <w:rPr>
          <w:rFonts w:hint="eastAsia"/>
        </w:rPr>
      </w:pPr>
      <w:r>
        <w:rPr>
          <w:rFonts w:hint="eastAsia"/>
        </w:rPr>
        <w:t>车载台便于车内通信；</w:t>
      </w:r>
    </w:p>
    <w:p w14:paraId="73E04444">
      <w:pPr>
        <w:pStyle w:val="251"/>
        <w:numPr>
          <w:ilvl w:val="0"/>
          <w:numId w:val="30"/>
        </w:numPr>
        <w:ind w:left="840" w:hanging="420" w:firstLineChars="0"/>
        <w:rPr>
          <w:rFonts w:hint="eastAsia"/>
        </w:rPr>
      </w:pPr>
      <w:r>
        <w:rPr>
          <w:rFonts w:hint="eastAsia"/>
        </w:rPr>
        <w:t>执法记录仪专为执法场景设计，可记录关键信息。</w:t>
      </w:r>
    </w:p>
    <w:p w14:paraId="43D3BAC6">
      <w:pPr>
        <w:pStyle w:val="251"/>
        <w:numPr>
          <w:ilvl w:val="0"/>
          <w:numId w:val="30"/>
        </w:numPr>
        <w:ind w:left="840" w:hanging="420" w:firstLineChars="0"/>
        <w:rPr>
          <w:rFonts w:hint="eastAsia"/>
        </w:rPr>
      </w:pPr>
      <w:r>
        <w:rPr>
          <w:rFonts w:hint="eastAsia"/>
        </w:rPr>
        <w:t>调度台</w:t>
      </w:r>
      <w:r>
        <w:rPr>
          <w:rFonts w:hint="eastAsia"/>
          <w:lang w:val="en-US" w:eastAsia="zh-CN"/>
        </w:rPr>
        <w:t>提供</w:t>
      </w:r>
      <w:r>
        <w:rPr>
          <w:rFonts w:hint="eastAsia"/>
        </w:rPr>
        <w:t>We</w:t>
      </w:r>
      <w:r>
        <w:rPr>
          <w:rFonts w:hint="eastAsia"/>
          <w:lang w:val="en-US" w:eastAsia="zh-CN"/>
        </w:rPr>
        <w:t>b访问方式</w:t>
      </w:r>
      <w:r>
        <w:rPr>
          <w:rFonts w:hint="eastAsia"/>
        </w:rPr>
        <w:t>，</w:t>
      </w:r>
      <w:r>
        <w:rPr>
          <w:rFonts w:hint="eastAsia"/>
          <w:lang w:val="en-US" w:eastAsia="zh-CN"/>
        </w:rPr>
        <w:t>方便用户跨设备使用</w:t>
      </w:r>
      <w:r>
        <w:rPr>
          <w:rFonts w:hint="eastAsia"/>
        </w:rPr>
        <w:t>。​</w:t>
      </w:r>
    </w:p>
    <w:p w14:paraId="21DB8A3F">
      <w:pPr>
        <w:pStyle w:val="194"/>
        <w:numPr>
          <w:ilvl w:val="0"/>
          <w:numId w:val="29"/>
        </w:numPr>
        <w:ind w:firstLineChars="0"/>
        <w:rPr>
          <w:b/>
        </w:rPr>
      </w:pPr>
      <w:r>
        <w:rPr>
          <w:rFonts w:hint="eastAsia"/>
          <w:b/>
        </w:rPr>
        <w:t>强大的服务能力</w:t>
      </w:r>
    </w:p>
    <w:p w14:paraId="5DBAF8C7">
      <w:pPr>
        <w:pStyle w:val="251"/>
        <w:rPr>
          <w:rFonts w:hint="eastAsia"/>
        </w:rPr>
      </w:pPr>
      <w:r>
        <w:rPr>
          <w:rFonts w:hint="eastAsia"/>
        </w:rPr>
        <w:t>提供语音通话与视频通话功能，实现实时沟通；</w:t>
      </w:r>
    </w:p>
    <w:p w14:paraId="5AAB0249">
      <w:pPr>
        <w:pStyle w:val="251"/>
        <w:rPr>
          <w:rFonts w:hint="eastAsia"/>
        </w:rPr>
      </w:pPr>
      <w:r>
        <w:rPr>
          <w:rFonts w:hint="eastAsia"/>
          <w:lang w:val="en-US" w:eastAsia="zh-CN"/>
        </w:rPr>
        <w:t>提供</w:t>
      </w:r>
      <w:r>
        <w:rPr>
          <w:rFonts w:hint="eastAsia"/>
        </w:rPr>
        <w:t>定位服务精准追踪</w:t>
      </w:r>
      <w:r>
        <w:rPr>
          <w:rFonts w:hint="eastAsia"/>
          <w:lang w:val="en-US" w:eastAsia="zh-CN"/>
        </w:rPr>
        <w:t>终端</w:t>
      </w:r>
      <w:r>
        <w:rPr>
          <w:rFonts w:hint="eastAsia"/>
        </w:rPr>
        <w:t>位置；</w:t>
      </w:r>
    </w:p>
    <w:p w14:paraId="0AEE7053">
      <w:pPr>
        <w:pStyle w:val="251"/>
        <w:rPr>
          <w:rFonts w:hint="eastAsia"/>
        </w:rPr>
      </w:pPr>
      <w:r>
        <w:rPr>
          <w:rFonts w:hint="eastAsia"/>
          <w:lang w:val="en-US" w:eastAsia="zh-CN"/>
        </w:rPr>
        <w:t>提供的</w:t>
      </w:r>
      <w:r>
        <w:rPr>
          <w:rFonts w:hint="eastAsia"/>
        </w:rPr>
        <w:t>多媒体会话支持多种媒体形式</w:t>
      </w:r>
      <w:r>
        <w:rPr>
          <w:rFonts w:hint="eastAsia"/>
          <w:lang w:val="en-US" w:eastAsia="zh-CN"/>
        </w:rPr>
        <w:t>信息</w:t>
      </w:r>
      <w:r>
        <w:rPr>
          <w:rFonts w:hint="eastAsia"/>
        </w:rPr>
        <w:t>交互；</w:t>
      </w:r>
    </w:p>
    <w:p w14:paraId="725FC429">
      <w:pPr>
        <w:pStyle w:val="251"/>
        <w:rPr>
          <w:rFonts w:hint="eastAsia"/>
        </w:rPr>
      </w:pPr>
      <w:r>
        <w:rPr>
          <w:rFonts w:hint="eastAsia"/>
          <w:lang w:val="en-US" w:eastAsia="zh-CN"/>
        </w:rPr>
        <w:t>音视频回放助力重要信息追溯</w:t>
      </w:r>
      <w:r>
        <w:rPr>
          <w:rFonts w:hint="eastAsia"/>
        </w:rPr>
        <w:t>；</w:t>
      </w:r>
    </w:p>
    <w:p w14:paraId="6CD6D3AF">
      <w:pPr>
        <w:pStyle w:val="251"/>
        <w:rPr>
          <w:rFonts w:hint="eastAsia"/>
        </w:rPr>
      </w:pPr>
      <w:r>
        <w:rPr>
          <w:rFonts w:hint="eastAsia"/>
        </w:rPr>
        <w:t>终端信息上报让管理端及时掌握设备状态；</w:t>
      </w:r>
    </w:p>
    <w:p w14:paraId="75BDB105">
      <w:pPr>
        <w:pStyle w:val="251"/>
        <w:rPr>
          <w:rFonts w:hint="eastAsia"/>
        </w:rPr>
      </w:pPr>
      <w:r>
        <w:rPr>
          <w:rFonts w:hint="eastAsia"/>
        </w:rPr>
        <w:t>紧急报警包含</w:t>
      </w:r>
      <w:r>
        <w:rPr>
          <w:rFonts w:hint="eastAsia"/>
          <w:lang w:val="en-US" w:eastAsia="zh-CN"/>
        </w:rPr>
        <w:t>SOS一键报警和</w:t>
      </w:r>
      <w:r>
        <w:rPr>
          <w:rFonts w:hint="eastAsia"/>
        </w:rPr>
        <w:t>跌倒报警，保障用户安全；</w:t>
      </w:r>
    </w:p>
    <w:p w14:paraId="54077CCD">
      <w:pPr>
        <w:pStyle w:val="251"/>
        <w:rPr>
          <w:rFonts w:hint="eastAsia"/>
        </w:rPr>
      </w:pPr>
      <w:r>
        <w:rPr>
          <w:rFonts w:hint="eastAsia"/>
        </w:rPr>
        <w:t>电子围栏设定安全区域边界</w:t>
      </w:r>
      <w:r>
        <w:rPr>
          <w:rFonts w:hint="eastAsia"/>
          <w:lang w:eastAsia="zh-CN"/>
        </w:rPr>
        <w:t>，</w:t>
      </w:r>
      <w:r>
        <w:rPr>
          <w:rFonts w:hint="eastAsia"/>
          <w:lang w:val="en-US" w:eastAsia="zh-CN"/>
        </w:rPr>
        <w:t>终端越界进行提醒</w:t>
      </w:r>
      <w:r>
        <w:rPr>
          <w:rFonts w:hint="eastAsia"/>
        </w:rPr>
        <w:t>；</w:t>
      </w:r>
    </w:p>
    <w:p w14:paraId="3AC43ECE">
      <w:pPr>
        <w:pStyle w:val="251"/>
        <w:rPr>
          <w:rFonts w:hint="eastAsia"/>
        </w:rPr>
      </w:pPr>
      <w:r>
        <w:rPr>
          <w:rFonts w:hint="eastAsia"/>
        </w:rPr>
        <w:t>区域群组便于特定区域内用户分组协作；</w:t>
      </w:r>
    </w:p>
    <w:p w14:paraId="697AC1A5">
      <w:pPr>
        <w:pStyle w:val="251"/>
        <w:rPr>
          <w:rFonts w:hint="eastAsia"/>
        </w:rPr>
      </w:pPr>
      <w:r>
        <w:rPr>
          <w:rFonts w:hint="eastAsia"/>
        </w:rPr>
        <w:t>日志上报分析助力系统优化；</w:t>
      </w:r>
    </w:p>
    <w:p w14:paraId="573DDC7A">
      <w:pPr>
        <w:pStyle w:val="251"/>
        <w:rPr>
          <w:rFonts w:hint="eastAsia"/>
        </w:rPr>
      </w:pPr>
      <w:r>
        <w:rPr>
          <w:rFonts w:hint="eastAsia"/>
        </w:rPr>
        <w:t>巡更功能满足特定业务流程需求；</w:t>
      </w:r>
    </w:p>
    <w:p w14:paraId="4D59788F">
      <w:pPr>
        <w:pStyle w:val="251"/>
        <w:rPr>
          <w:rFonts w:hint="eastAsia"/>
        </w:rPr>
      </w:pPr>
      <w:r>
        <w:rPr>
          <w:rFonts w:hint="eastAsia"/>
        </w:rPr>
        <w:t>升级服务确保终端和服务组件始终保持最佳性能。​</w:t>
      </w:r>
    </w:p>
    <w:p w14:paraId="5F9C2B10">
      <w:pPr>
        <w:pStyle w:val="194"/>
        <w:numPr>
          <w:ilvl w:val="0"/>
          <w:numId w:val="29"/>
        </w:numPr>
        <w:ind w:firstLineChars="0"/>
        <w:rPr>
          <w:b/>
        </w:rPr>
      </w:pPr>
      <w:r>
        <w:rPr>
          <w:rFonts w:hint="eastAsia"/>
          <w:b/>
        </w:rPr>
        <w:t>全面的存储能力</w:t>
      </w:r>
    </w:p>
    <w:p w14:paraId="5FAAC84D">
      <w:pPr>
        <w:pStyle w:val="251"/>
        <w:rPr>
          <w:rFonts w:hint="eastAsia"/>
        </w:rPr>
      </w:pPr>
      <w:r>
        <w:rPr>
          <w:rFonts w:hint="eastAsia"/>
        </w:rPr>
        <w:t>具备音视频文件存储功能，用于保存录制的音视频</w:t>
      </w:r>
      <w:r>
        <w:rPr>
          <w:rFonts w:hint="eastAsia"/>
          <w:lang w:val="en-US" w:eastAsia="zh-CN"/>
        </w:rPr>
        <w:t>数据</w:t>
      </w:r>
      <w:r>
        <w:rPr>
          <w:rFonts w:hint="eastAsia"/>
        </w:rPr>
        <w:t>；</w:t>
      </w:r>
    </w:p>
    <w:p w14:paraId="7BDDAD5D">
      <w:pPr>
        <w:pStyle w:val="251"/>
        <w:rPr>
          <w:rFonts w:hint="eastAsia"/>
        </w:rPr>
      </w:pPr>
      <w:r>
        <w:rPr>
          <w:rFonts w:hint="eastAsia"/>
        </w:rPr>
        <w:t>实时数据存储可及时存储系统运行中的动态数据；</w:t>
      </w:r>
    </w:p>
    <w:p w14:paraId="0EE02F60">
      <w:pPr>
        <w:pStyle w:val="251"/>
        <w:rPr>
          <w:rFonts w:hint="eastAsia"/>
        </w:rPr>
      </w:pPr>
      <w:r>
        <w:rPr>
          <w:rFonts w:hint="eastAsia"/>
        </w:rPr>
        <w:t>用户数据存储保障用户个人信息安全；</w:t>
      </w:r>
    </w:p>
    <w:p w14:paraId="1BDC4821">
      <w:pPr>
        <w:pStyle w:val="251"/>
        <w:rPr>
          <w:rFonts w:hint="eastAsia"/>
        </w:rPr>
      </w:pPr>
      <w:r>
        <w:rPr>
          <w:rFonts w:hint="eastAsia"/>
        </w:rPr>
        <w:t>定位数据存储记录用户位置轨迹，为后续分析提供数据支撑。</w:t>
      </w:r>
    </w:p>
    <w:p w14:paraId="175BB8B7">
      <w:pPr>
        <w:pStyle w:val="5"/>
      </w:pPr>
      <w:bookmarkStart w:id="226" w:name="_Toc18536"/>
      <w:bookmarkStart w:id="227" w:name="_Toc31198"/>
      <w:bookmarkStart w:id="228" w:name="_Toc29831"/>
      <w:bookmarkStart w:id="229" w:name="_Toc17737"/>
      <w:bookmarkStart w:id="230" w:name="_Toc10353"/>
      <w:bookmarkStart w:id="231" w:name="_Toc23304"/>
      <w:bookmarkStart w:id="232" w:name="_Toc4294"/>
      <w:bookmarkStart w:id="233" w:name="_Toc28845"/>
      <w:bookmarkStart w:id="234" w:name="_Toc2966"/>
      <w:bookmarkStart w:id="235" w:name="_Toc16650"/>
      <w:bookmarkStart w:id="236" w:name="_Toc20527"/>
      <w:bookmarkStart w:id="237" w:name="_Toc25163"/>
      <w:r>
        <w:t>网络拓扑</w:t>
      </w:r>
      <w:bookmarkEnd w:id="226"/>
      <w:bookmarkEnd w:id="227"/>
      <w:bookmarkEnd w:id="228"/>
      <w:bookmarkEnd w:id="229"/>
      <w:bookmarkEnd w:id="230"/>
      <w:bookmarkEnd w:id="231"/>
      <w:bookmarkEnd w:id="232"/>
      <w:bookmarkEnd w:id="233"/>
      <w:bookmarkEnd w:id="234"/>
      <w:bookmarkEnd w:id="235"/>
      <w:bookmarkEnd w:id="236"/>
      <w:bookmarkEnd w:id="237"/>
    </w:p>
    <w:p w14:paraId="26B3C1A4">
      <w:pPr>
        <w:pStyle w:val="264"/>
      </w:pPr>
      <w:r>
        <w:drawing>
          <wp:inline distT="0" distB="0" distL="114300" distR="114300">
            <wp:extent cx="4075430" cy="480441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5"/>
                    <a:srcRect b="3507"/>
                    <a:stretch>
                      <a:fillRect/>
                    </a:stretch>
                  </pic:blipFill>
                  <pic:spPr>
                    <a:xfrm>
                      <a:off x="0" y="0"/>
                      <a:ext cx="4075430" cy="4804410"/>
                    </a:xfrm>
                    <a:prstGeom prst="rect">
                      <a:avLst/>
                    </a:prstGeom>
                    <a:noFill/>
                    <a:ln>
                      <a:noFill/>
                    </a:ln>
                  </pic:spPr>
                </pic:pic>
              </a:graphicData>
            </a:graphic>
          </wp:inline>
        </w:drawing>
      </w:r>
    </w:p>
    <w:p w14:paraId="72EBFDA0">
      <w:pPr>
        <w:pStyle w:val="20"/>
      </w:pPr>
      <w:r>
        <w:rPr>
          <w:rFonts w:hint="eastAsia"/>
        </w:rPr>
        <w:t xml:space="preserve">图 </w:t>
      </w:r>
      <w:r>
        <w:fldChar w:fldCharType="begin"/>
      </w:r>
      <w:r>
        <w:instrText xml:space="preserve"> STYLEREF 2 \s </w:instrText>
      </w:r>
      <w:r>
        <w:fldChar w:fldCharType="separate"/>
      </w:r>
      <w:r>
        <w:t>2.3</w:t>
      </w:r>
      <w:r>
        <w:fldChar w:fldCharType="end"/>
      </w:r>
      <w:r>
        <w:noBreakHyphen/>
      </w:r>
      <w:r>
        <w:fldChar w:fldCharType="begin"/>
      </w:r>
      <w:r>
        <w:instrText xml:space="preserve"> </w:instrText>
      </w:r>
      <w:r>
        <w:rPr>
          <w:rFonts w:hint="eastAsia"/>
        </w:rPr>
        <w:instrText xml:space="preserve">SEQ 图表 \* ARABIC \s 2</w:instrText>
      </w:r>
      <w:r>
        <w:instrText xml:space="preserve"> </w:instrText>
      </w:r>
      <w:r>
        <w:fldChar w:fldCharType="separate"/>
      </w:r>
      <w:r>
        <w:rPr>
          <w:rFonts w:hint="eastAsia"/>
        </w:rPr>
        <w:t>2</w:t>
      </w:r>
      <w:r>
        <w:fldChar w:fldCharType="end"/>
      </w:r>
      <w:r>
        <w:t>网络拓扑</w:t>
      </w:r>
    </w:p>
    <w:p w14:paraId="59D37E43">
      <w:pPr>
        <w:pStyle w:val="251"/>
        <w:rPr>
          <w:rFonts w:hint="eastAsia"/>
        </w:rPr>
      </w:pPr>
      <w:r>
        <w:rPr>
          <w:rFonts w:hint="eastAsia"/>
        </w:rPr>
        <w:t>PoC（Push-to-Talk over Cellular）作为依托蜂窝移动网络（4G/5G）构建的即时对讲技术，功能多元且强大。它不仅支持语音单呼、组呼，还具备定位、紧急报警、视频通话以及文字/图片/视频/文件传输等功能，完美融合了传统对讲机与智能手机的核心优势。凭借蜂窝网络，PoC实现了广泛覆盖，且无需自建专网，有效降低了成本。其灵活性极高，在全球范围内均可使用，同时实现了多媒体融合，满足多样化通信需求。</w:t>
      </w:r>
    </w:p>
    <w:p w14:paraId="734E26FA">
      <w:pPr>
        <w:pStyle w:val="251"/>
        <w:rPr>
          <w:rFonts w:hint="eastAsia"/>
        </w:rPr>
      </w:pPr>
      <w:r>
        <w:rPr>
          <w:rFonts w:hint="eastAsia"/>
        </w:rPr>
        <w:t>调度台设置于电脑端，可借助WIFI或网线接入运营商网络；终端APP则通过WIFI或流量卡连接运营商网络，进而通过运营商</w:t>
      </w:r>
      <w:r>
        <w:rPr>
          <w:rFonts w:hint="eastAsia"/>
          <w:lang w:val="en-US" w:eastAsia="zh-CN"/>
        </w:rPr>
        <w:t>网络</w:t>
      </w:r>
      <w:r>
        <w:rPr>
          <w:rFonts w:hint="eastAsia"/>
        </w:rPr>
        <w:t>与部署于云端的POC服务顺畅进行数据交互。</w:t>
      </w:r>
    </w:p>
    <w:p w14:paraId="287CB0FC">
      <w:pPr>
        <w:pStyle w:val="5"/>
      </w:pPr>
      <w:bookmarkStart w:id="238" w:name="_Toc16475"/>
      <w:bookmarkStart w:id="239" w:name="_Toc8729"/>
      <w:bookmarkStart w:id="240" w:name="_Toc30146"/>
      <w:bookmarkStart w:id="241" w:name="_Toc12450"/>
      <w:bookmarkStart w:id="242" w:name="_Toc28333"/>
      <w:bookmarkStart w:id="243" w:name="_Toc11887"/>
      <w:bookmarkStart w:id="244" w:name="_Toc12582"/>
      <w:bookmarkStart w:id="245" w:name="_Toc8687"/>
      <w:bookmarkStart w:id="246" w:name="_Toc12343"/>
      <w:bookmarkStart w:id="247" w:name="_Toc20182"/>
      <w:bookmarkStart w:id="248" w:name="_Toc22953"/>
      <w:bookmarkStart w:id="249" w:name="_Toc22333"/>
      <w:r>
        <w:rPr>
          <w:rFonts w:hint="eastAsia"/>
        </w:rPr>
        <w:t>服务节点</w:t>
      </w:r>
      <w:bookmarkEnd w:id="238"/>
      <w:bookmarkEnd w:id="239"/>
      <w:bookmarkEnd w:id="240"/>
      <w:bookmarkEnd w:id="241"/>
      <w:bookmarkEnd w:id="242"/>
      <w:bookmarkEnd w:id="243"/>
      <w:bookmarkEnd w:id="244"/>
      <w:bookmarkEnd w:id="245"/>
      <w:bookmarkEnd w:id="246"/>
      <w:bookmarkEnd w:id="247"/>
      <w:bookmarkEnd w:id="248"/>
      <w:bookmarkEnd w:id="249"/>
    </w:p>
    <w:p w14:paraId="747B6D9F">
      <w:pPr>
        <w:pStyle w:val="264"/>
      </w:pPr>
      <w:r>
        <w:drawing>
          <wp:inline distT="0" distB="0" distL="114300" distR="114300">
            <wp:extent cx="3549650" cy="3257550"/>
            <wp:effectExtent l="0" t="0" r="6350"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6"/>
                    <a:stretch>
                      <a:fillRect/>
                    </a:stretch>
                  </pic:blipFill>
                  <pic:spPr>
                    <a:xfrm>
                      <a:off x="0" y="0"/>
                      <a:ext cx="3549650" cy="3257550"/>
                    </a:xfrm>
                    <a:prstGeom prst="rect">
                      <a:avLst/>
                    </a:prstGeom>
                    <a:noFill/>
                    <a:ln>
                      <a:noFill/>
                    </a:ln>
                  </pic:spPr>
                </pic:pic>
              </a:graphicData>
            </a:graphic>
          </wp:inline>
        </w:drawing>
      </w:r>
    </w:p>
    <w:p w14:paraId="7659A05E">
      <w:pPr>
        <w:pStyle w:val="20"/>
      </w:pPr>
      <w:r>
        <w:rPr>
          <w:rFonts w:hint="eastAsia"/>
        </w:rPr>
        <w:t xml:space="preserve">图 </w:t>
      </w:r>
      <w:r>
        <w:fldChar w:fldCharType="begin"/>
      </w:r>
      <w:r>
        <w:instrText xml:space="preserve"> STYLEREF 2 \s </w:instrText>
      </w:r>
      <w:r>
        <w:fldChar w:fldCharType="separate"/>
      </w:r>
      <w:r>
        <w:t>2.3</w:t>
      </w:r>
      <w:r>
        <w:fldChar w:fldCharType="end"/>
      </w:r>
      <w:r>
        <w:noBreakHyphen/>
      </w:r>
      <w:r>
        <w:fldChar w:fldCharType="begin"/>
      </w:r>
      <w:r>
        <w:instrText xml:space="preserve"> </w:instrText>
      </w:r>
      <w:r>
        <w:rPr>
          <w:rFonts w:hint="eastAsia"/>
        </w:rPr>
        <w:instrText xml:space="preserve">SEQ 图表 \* ARABIC \s 2</w:instrText>
      </w:r>
      <w:r>
        <w:instrText xml:space="preserve"> </w:instrText>
      </w:r>
      <w:r>
        <w:fldChar w:fldCharType="separate"/>
      </w:r>
      <w:r>
        <w:rPr>
          <w:rFonts w:hint="eastAsia"/>
        </w:rPr>
        <w:t>3</w:t>
      </w:r>
      <w:r>
        <w:fldChar w:fldCharType="end"/>
      </w:r>
      <w:r>
        <w:t>服务节点部署</w:t>
      </w:r>
    </w:p>
    <w:p w14:paraId="0D106EFC">
      <w:pPr>
        <w:pStyle w:val="251"/>
        <w:rPr>
          <w:rFonts w:hint="eastAsia"/>
        </w:rPr>
      </w:pPr>
      <w:r>
        <w:rPr>
          <w:rFonts w:hint="eastAsia"/>
        </w:rPr>
        <w:t>在系统的运行架构中，</w:t>
      </w:r>
      <w:r>
        <w:rPr>
          <w:rFonts w:hint="eastAsia"/>
          <w:lang w:val="en-US" w:eastAsia="zh-CN"/>
        </w:rPr>
        <w:t>POCSTARS-</w:t>
      </w:r>
      <w:r>
        <w:rPr>
          <w:rFonts w:hint="eastAsia"/>
        </w:rPr>
        <w:t>MNO产品将调度服务、语音节点以及数据库精心部署于阿里云平台（包含北京及杭州云服务节点）。为严守数据安全与访问权限，通过严谨的防火墙设置，坚决禁止来自国外的一切访问请求，以此保障系统核心数据仅在授权范围内流通，杜绝外部潜在风险。</w:t>
      </w:r>
    </w:p>
    <w:p w14:paraId="07E88328">
      <w:pPr>
        <w:pStyle w:val="251"/>
        <w:rPr>
          <w:rFonts w:hint="eastAsia"/>
        </w:rPr>
      </w:pPr>
      <w:r>
        <w:rPr>
          <w:rFonts w:hint="eastAsia"/>
        </w:rPr>
        <w:t>调度器在整个体系里扮演着关键的指挥角色，它凭借精准的算法与智能逻辑，依据用户的业务需求、网络状态以及各服务节点的实时负载情况，有条不紊地将用户调度至最为适配的指定服务节点，确保用户能以最快速度、最高效率获取所需服务，维持系统整体的高效、稳定运行。</w:t>
      </w:r>
    </w:p>
    <w:p w14:paraId="39157661">
      <w:pPr>
        <w:pStyle w:val="3"/>
      </w:pPr>
      <w:bookmarkStart w:id="250" w:name="_Toc30580"/>
      <w:bookmarkStart w:id="251" w:name="_Toc15165"/>
      <w:bookmarkStart w:id="252" w:name="_Toc12755"/>
      <w:bookmarkStart w:id="253" w:name="_Toc13508"/>
      <w:bookmarkStart w:id="254" w:name="_Toc2216"/>
      <w:bookmarkStart w:id="255" w:name="_Toc191911556"/>
      <w:bookmarkStart w:id="256" w:name="_Toc15138"/>
      <w:bookmarkStart w:id="257" w:name="_Toc14171"/>
      <w:bookmarkStart w:id="258" w:name="_Toc12792"/>
      <w:bookmarkStart w:id="259" w:name="_Toc4816"/>
      <w:bookmarkStart w:id="260" w:name="_Toc11284"/>
      <w:bookmarkStart w:id="261" w:name="_Toc8908"/>
      <w:bookmarkStart w:id="262" w:name="_Toc18472"/>
      <w:r>
        <w:rPr>
          <w:rFonts w:hint="eastAsia"/>
        </w:rPr>
        <w:t>关键技术</w:t>
      </w:r>
      <w:bookmarkEnd w:id="250"/>
      <w:bookmarkEnd w:id="251"/>
      <w:bookmarkEnd w:id="252"/>
      <w:bookmarkEnd w:id="253"/>
      <w:bookmarkEnd w:id="254"/>
      <w:bookmarkEnd w:id="255"/>
      <w:bookmarkEnd w:id="256"/>
      <w:bookmarkEnd w:id="257"/>
      <w:bookmarkEnd w:id="258"/>
      <w:bookmarkEnd w:id="259"/>
      <w:bookmarkEnd w:id="260"/>
      <w:bookmarkEnd w:id="261"/>
      <w:bookmarkEnd w:id="262"/>
    </w:p>
    <w:p w14:paraId="7402766A">
      <w:pPr>
        <w:pStyle w:val="5"/>
      </w:pPr>
      <w:bookmarkStart w:id="263" w:name="_Toc19829"/>
      <w:bookmarkStart w:id="264" w:name="_Toc23465"/>
      <w:bookmarkStart w:id="265" w:name="_Toc627"/>
      <w:bookmarkStart w:id="266" w:name="_Toc20175"/>
      <w:bookmarkStart w:id="267" w:name="_Toc942"/>
      <w:bookmarkStart w:id="268" w:name="_Toc7363"/>
      <w:bookmarkStart w:id="269" w:name="_Toc1919"/>
      <w:bookmarkStart w:id="270" w:name="_Toc27909"/>
      <w:bookmarkStart w:id="271" w:name="_Toc19647"/>
      <w:bookmarkStart w:id="272" w:name="_Toc3882"/>
      <w:bookmarkStart w:id="273" w:name="_Toc3283"/>
      <w:bookmarkStart w:id="274" w:name="_Toc2959"/>
      <w:r>
        <w:rPr>
          <w:rFonts w:hint="eastAsia"/>
        </w:rPr>
        <w:t>微服务架构</w:t>
      </w:r>
      <w:bookmarkEnd w:id="263"/>
      <w:bookmarkEnd w:id="264"/>
      <w:bookmarkEnd w:id="265"/>
      <w:bookmarkEnd w:id="266"/>
      <w:bookmarkEnd w:id="267"/>
      <w:bookmarkEnd w:id="268"/>
      <w:bookmarkEnd w:id="269"/>
      <w:bookmarkEnd w:id="270"/>
      <w:bookmarkEnd w:id="271"/>
      <w:bookmarkEnd w:id="272"/>
      <w:bookmarkEnd w:id="273"/>
      <w:bookmarkEnd w:id="274"/>
    </w:p>
    <w:p w14:paraId="481546E4">
      <w:pPr>
        <w:pStyle w:val="251"/>
        <w:rPr>
          <w:rFonts w:hint="eastAsia" w:cs="Times New Roman" w:asciiTheme="minorEastAsia" w:hAnsiTheme="minorEastAsia" w:eastAsiaTheme="minorEastAsia"/>
          <w:color w:val="auto"/>
          <w:szCs w:val="21"/>
        </w:rPr>
      </w:pPr>
      <w:r>
        <w:rPr>
          <w:rFonts w:hint="eastAsia"/>
          <w:lang w:val="en-US" w:eastAsia="zh-CN"/>
        </w:rPr>
        <w:t>POCSTARS-</w:t>
      </w:r>
      <w:r>
        <w:rPr>
          <w:rFonts w:hint="eastAsia"/>
        </w:rPr>
        <w:t>MNO产品全面推行微服务化架构，借助接口或SDK封装，对外提供便捷的服务访问途径。这一架构使平台组件间耦合性降至最低，</w:t>
      </w:r>
      <w:r>
        <w:rPr>
          <w:rFonts w:hint="eastAsia" w:cs="Times New Roman" w:asciiTheme="minorEastAsia" w:hAnsiTheme="minorEastAsia" w:eastAsiaTheme="minorEastAsia"/>
          <w:color w:val="auto"/>
          <w:szCs w:val="21"/>
        </w:rPr>
        <w:t>微服务是分布式架构模式，将单体应用拆分为独立部署的松耦合服务单元，</w:t>
      </w:r>
    </w:p>
    <w:p w14:paraId="5068AC51">
      <w:pPr>
        <w:pStyle w:val="251"/>
        <w:numPr>
          <w:ilvl w:val="0"/>
          <w:numId w:val="31"/>
        </w:numPr>
        <w:ind w:firstLineChars="0"/>
        <w:rPr>
          <w:rFonts w:hint="default" w:cs="Times New Roman" w:asciiTheme="minorEastAsia" w:hAnsiTheme="minorEastAsia" w:eastAsiaTheme="minorEastAsia"/>
          <w:b/>
          <w:color w:val="auto"/>
          <w:szCs w:val="21"/>
        </w:rPr>
      </w:pPr>
      <w:r>
        <w:rPr>
          <w:rFonts w:hint="default" w:cs="Times New Roman" w:asciiTheme="minorEastAsia" w:hAnsiTheme="minorEastAsia" w:eastAsiaTheme="minorEastAsia"/>
          <w:b/>
          <w:color w:val="auto"/>
          <w:szCs w:val="21"/>
        </w:rPr>
        <w:t>核心特性</w:t>
      </w:r>
    </w:p>
    <w:p w14:paraId="46A3E09D">
      <w:pPr>
        <w:pStyle w:val="251"/>
        <w:rPr>
          <w:rFonts w:hint="eastAsia" w:cs="Times New Roman" w:asciiTheme="minorEastAsia" w:hAnsiTheme="minorEastAsia" w:eastAsiaTheme="minorEastAsia"/>
          <w:color w:val="auto"/>
          <w:szCs w:val="21"/>
        </w:rPr>
      </w:pPr>
      <w:r>
        <w:rPr>
          <w:rFonts w:hint="eastAsia" w:cs="Times New Roman" w:asciiTheme="minorEastAsia" w:hAnsiTheme="minorEastAsia" w:eastAsiaTheme="minorEastAsia"/>
          <w:color w:val="auto"/>
          <w:szCs w:val="21"/>
        </w:rPr>
        <w:t>服务自治：独立代码库、数据存储、进程边界</w:t>
      </w:r>
    </w:p>
    <w:p w14:paraId="289C512C">
      <w:pPr>
        <w:pStyle w:val="251"/>
        <w:rPr>
          <w:rFonts w:hint="eastAsia" w:cs="Times New Roman" w:asciiTheme="minorEastAsia" w:hAnsiTheme="minorEastAsia" w:eastAsiaTheme="minorEastAsia"/>
          <w:color w:val="auto"/>
          <w:szCs w:val="21"/>
        </w:rPr>
      </w:pPr>
      <w:r>
        <w:rPr>
          <w:rFonts w:hint="eastAsia" w:cs="Times New Roman" w:asciiTheme="minorEastAsia" w:hAnsiTheme="minorEastAsia" w:eastAsiaTheme="minorEastAsia"/>
          <w:color w:val="auto"/>
          <w:szCs w:val="21"/>
        </w:rPr>
        <w:t>轻量通信：API/gRPC等标准化协议交互</w:t>
      </w:r>
    </w:p>
    <w:p w14:paraId="4A155A3B">
      <w:pPr>
        <w:pStyle w:val="251"/>
        <w:rPr>
          <w:rFonts w:hint="eastAsia" w:cs="Times New Roman" w:asciiTheme="minorEastAsia" w:hAnsiTheme="minorEastAsia" w:eastAsiaTheme="minorEastAsia"/>
          <w:color w:val="auto"/>
          <w:szCs w:val="21"/>
        </w:rPr>
      </w:pPr>
      <w:r>
        <w:rPr>
          <w:rFonts w:hint="eastAsia" w:cs="Times New Roman" w:asciiTheme="minorEastAsia" w:hAnsiTheme="minorEastAsia" w:eastAsiaTheme="minorEastAsia"/>
          <w:color w:val="auto"/>
          <w:szCs w:val="21"/>
        </w:rPr>
        <w:t>技术异构：混合编程语言/数据库/技术栈</w:t>
      </w:r>
    </w:p>
    <w:p w14:paraId="34E8E452">
      <w:pPr>
        <w:pStyle w:val="251"/>
        <w:rPr>
          <w:rFonts w:hint="eastAsia" w:cs="Times New Roman" w:asciiTheme="minorEastAsia" w:hAnsiTheme="minorEastAsia" w:eastAsiaTheme="minorEastAsia"/>
          <w:color w:val="auto"/>
          <w:szCs w:val="21"/>
        </w:rPr>
      </w:pPr>
      <w:r>
        <w:rPr>
          <w:rFonts w:hint="eastAsia" w:cs="Times New Roman" w:asciiTheme="minorEastAsia" w:hAnsiTheme="minorEastAsia" w:eastAsiaTheme="minorEastAsia"/>
          <w:color w:val="auto"/>
          <w:szCs w:val="21"/>
        </w:rPr>
        <w:t>去中心化治理：独立开发、测试、部署、扩展</w:t>
      </w:r>
    </w:p>
    <w:p w14:paraId="53C71CA9">
      <w:pPr>
        <w:pStyle w:val="251"/>
        <w:numPr>
          <w:ilvl w:val="0"/>
          <w:numId w:val="31"/>
        </w:numPr>
        <w:ind w:firstLineChars="0"/>
        <w:rPr>
          <w:rFonts w:hint="default" w:cs="Times New Roman" w:asciiTheme="minorEastAsia" w:hAnsiTheme="minorEastAsia" w:eastAsiaTheme="minorEastAsia"/>
          <w:b/>
          <w:color w:val="auto"/>
          <w:szCs w:val="21"/>
        </w:rPr>
      </w:pPr>
      <w:r>
        <w:rPr>
          <w:rFonts w:hint="eastAsia" w:cs="Times New Roman"/>
          <w:b/>
          <w:color w:val="auto"/>
          <w:szCs w:val="21"/>
          <w:lang w:val="en-US" w:eastAsia="zh-CN"/>
        </w:rPr>
        <w:t>简介</w:t>
      </w:r>
    </w:p>
    <w:p w14:paraId="5FFC64AA">
      <w:pPr>
        <w:tabs>
          <w:tab w:val="left" w:pos="425"/>
        </w:tabs>
        <w:rPr>
          <w:rFonts w:ascii="宋体" w:hAnsi="宋体" w:eastAsia="宋体" w:cs="宋体"/>
          <w:sz w:val="24"/>
          <w:szCs w:val="24"/>
        </w:rPr>
      </w:pPr>
      <w:r>
        <w:rPr>
          <w:rFonts w:ascii="宋体" w:hAnsi="宋体" w:eastAsia="宋体" w:cs="宋体"/>
          <w:sz w:val="24"/>
          <w:szCs w:val="24"/>
        </w:rPr>
        <w:t>微服务就是把一个软件拆成很多个小功能，每个小功能都是个独立的小程序，各干各的活儿。</w:t>
      </w:r>
      <w:r>
        <w:rPr>
          <w:rFonts w:hint="eastAsia" w:ascii="宋体" w:hAnsi="宋体" w:eastAsia="宋体" w:cs="宋体"/>
          <w:sz w:val="24"/>
          <w:szCs w:val="24"/>
          <w:lang w:val="en-US" w:eastAsia="zh-CN"/>
        </w:rPr>
        <w:t>比如</w:t>
      </w:r>
      <w:r>
        <w:rPr>
          <w:rFonts w:hint="eastAsia"/>
        </w:rPr>
        <w:t>POCSTARS</w:t>
      </w:r>
      <w:r>
        <w:rPr>
          <w:rFonts w:ascii="宋体" w:hAnsi="宋体" w:eastAsia="宋体" w:cs="宋体"/>
          <w:sz w:val="24"/>
          <w:szCs w:val="24"/>
        </w:rPr>
        <w:t>软件拆成用户管理、</w:t>
      </w:r>
      <w:r>
        <w:rPr>
          <w:rFonts w:hint="eastAsia" w:ascii="宋体" w:hAnsi="宋体" w:eastAsia="宋体" w:cs="宋体"/>
          <w:sz w:val="24"/>
          <w:szCs w:val="24"/>
          <w:lang w:val="en-US" w:eastAsia="zh-CN"/>
        </w:rPr>
        <w:t>语音</w:t>
      </w:r>
      <w:r>
        <w:rPr>
          <w:rFonts w:ascii="宋体" w:hAnsi="宋体" w:eastAsia="宋体" w:cs="宋体"/>
          <w:sz w:val="24"/>
          <w:szCs w:val="24"/>
        </w:rPr>
        <w:t>、</w:t>
      </w:r>
      <w:r>
        <w:rPr>
          <w:rFonts w:hint="eastAsia" w:ascii="宋体" w:hAnsi="宋体" w:eastAsia="宋体" w:cs="宋体"/>
          <w:sz w:val="24"/>
          <w:szCs w:val="24"/>
          <w:lang w:val="en-US" w:eastAsia="zh-CN"/>
        </w:rPr>
        <w:t>视频等不同维度的</w:t>
      </w:r>
      <w:r>
        <w:rPr>
          <w:rFonts w:ascii="宋体" w:hAnsi="宋体" w:eastAsia="宋体" w:cs="宋体"/>
          <w:sz w:val="24"/>
          <w:szCs w:val="24"/>
        </w:rPr>
        <w:t>服务：</w:t>
      </w:r>
    </w:p>
    <w:p w14:paraId="47D2EB8A">
      <w:pPr>
        <w:tabs>
          <w:tab w:val="left" w:pos="425"/>
        </w:tabs>
        <w:rPr>
          <w:rFonts w:ascii="宋体" w:hAnsi="宋体" w:eastAsia="宋体" w:cs="宋体"/>
          <w:sz w:val="24"/>
          <w:szCs w:val="24"/>
        </w:rPr>
      </w:pPr>
      <w:r>
        <w:rPr>
          <w:rFonts w:ascii="宋体" w:hAnsi="宋体" w:eastAsia="宋体" w:cs="宋体"/>
          <w:sz w:val="24"/>
          <w:szCs w:val="24"/>
        </w:rPr>
        <w:t>各自独立</w:t>
      </w:r>
      <w:r>
        <w:rPr>
          <w:rFonts w:hint="eastAsia" w:ascii="宋体" w:hAnsi="宋体" w:eastAsia="宋体" w:cs="宋体"/>
          <w:sz w:val="24"/>
          <w:szCs w:val="24"/>
          <w:lang w:eastAsia="zh-CN"/>
        </w:rPr>
        <w:t>（</w:t>
      </w:r>
      <w:r>
        <w:rPr>
          <w:rFonts w:hint="eastAsia" w:ascii="宋体" w:hAnsi="宋体" w:eastAsia="宋体" w:cs="宋体"/>
          <w:szCs w:val="24"/>
        </w:rPr>
        <w:t>故障隔离与容错机制</w:t>
      </w:r>
      <w:r>
        <w:rPr>
          <w:rFonts w:hint="eastAsia" w:ascii="宋体" w:hAnsi="宋体" w:eastAsia="宋体" w:cs="宋体"/>
          <w:sz w:val="24"/>
          <w:szCs w:val="24"/>
          <w:lang w:eastAsia="zh-CN"/>
        </w:rPr>
        <w:t>）</w:t>
      </w:r>
      <w:r>
        <w:rPr>
          <w:rFonts w:ascii="宋体" w:hAnsi="宋体" w:eastAsia="宋体" w:cs="宋体"/>
          <w:sz w:val="24"/>
          <w:szCs w:val="24"/>
        </w:rPr>
        <w:t>：当单个服务（如用户服务）发生故障时，其他服务（如</w:t>
      </w:r>
      <w:r>
        <w:rPr>
          <w:rFonts w:hint="eastAsia" w:ascii="宋体" w:hAnsi="宋体" w:eastAsia="宋体" w:cs="宋体"/>
          <w:sz w:val="24"/>
          <w:szCs w:val="24"/>
          <w:lang w:val="en-US" w:eastAsia="zh-CN"/>
        </w:rPr>
        <w:t>视频</w:t>
      </w:r>
      <w:r>
        <w:rPr>
          <w:rFonts w:ascii="宋体" w:hAnsi="宋体" w:eastAsia="宋体" w:cs="宋体"/>
          <w:sz w:val="24"/>
          <w:szCs w:val="24"/>
        </w:rPr>
        <w:t>服务、</w:t>
      </w:r>
      <w:r>
        <w:rPr>
          <w:rFonts w:hint="eastAsia" w:ascii="宋体" w:hAnsi="宋体" w:eastAsia="宋体" w:cs="宋体"/>
          <w:sz w:val="24"/>
          <w:szCs w:val="24"/>
          <w:lang w:val="en-US" w:eastAsia="zh-CN"/>
        </w:rPr>
        <w:t>语音</w:t>
      </w:r>
      <w:r>
        <w:rPr>
          <w:rFonts w:ascii="宋体" w:hAnsi="宋体" w:eastAsia="宋体" w:cs="宋体"/>
          <w:sz w:val="24"/>
          <w:szCs w:val="24"/>
        </w:rPr>
        <w:t>服务）仍可独立运行，避免单体架构中“一损俱损”的风险。</w:t>
      </w:r>
      <w:r>
        <w:rPr>
          <w:rFonts w:hint="eastAsia" w:ascii="宋体" w:hAnsi="宋体" w:eastAsia="宋体" w:cs="宋体"/>
          <w:sz w:val="24"/>
          <w:szCs w:val="24"/>
          <w:lang w:val="en-US" w:eastAsia="zh-CN"/>
        </w:rPr>
        <w:t>相当于</w:t>
      </w:r>
      <w:r>
        <w:rPr>
          <w:rFonts w:ascii="宋体" w:hAnsi="宋体" w:eastAsia="宋体" w:cs="宋体"/>
          <w:sz w:val="24"/>
          <w:szCs w:val="24"/>
        </w:rPr>
        <w:t>每个服务自己住单间，用自己的数据库，不跟别人挤一块儿。用户服务坏了？</w:t>
      </w:r>
      <w:r>
        <w:rPr>
          <w:rFonts w:hint="eastAsia" w:ascii="宋体" w:hAnsi="宋体" w:eastAsia="宋体" w:cs="宋体"/>
          <w:sz w:val="24"/>
          <w:szCs w:val="24"/>
          <w:lang w:val="en-US" w:eastAsia="zh-CN"/>
        </w:rPr>
        <w:t>通信</w:t>
      </w:r>
      <w:r>
        <w:rPr>
          <w:rFonts w:ascii="宋体" w:hAnsi="宋体" w:eastAsia="宋体" w:cs="宋体"/>
          <w:sz w:val="24"/>
          <w:szCs w:val="24"/>
        </w:rPr>
        <w:t>功能照样能用！</w:t>
      </w:r>
    </w:p>
    <w:p w14:paraId="3DDC30DF">
      <w:pPr>
        <w:tabs>
          <w:tab w:val="left" w:pos="425"/>
        </w:tabs>
        <w:rPr>
          <w:rFonts w:ascii="宋体" w:hAnsi="宋体" w:eastAsia="宋体" w:cs="宋体"/>
          <w:sz w:val="24"/>
          <w:szCs w:val="24"/>
        </w:rPr>
      </w:pPr>
      <w:r>
        <w:rPr>
          <w:rFonts w:ascii="宋体" w:hAnsi="宋体" w:eastAsia="宋体" w:cs="宋体"/>
          <w:sz w:val="24"/>
          <w:szCs w:val="24"/>
        </w:rPr>
        <w:t>互相喊话：需要帮忙就发个消息，比如</w:t>
      </w:r>
      <w:r>
        <w:rPr>
          <w:rFonts w:hint="eastAsia" w:ascii="宋体" w:hAnsi="宋体" w:eastAsia="宋体" w:cs="宋体"/>
          <w:sz w:val="24"/>
          <w:szCs w:val="24"/>
          <w:lang w:val="en-US" w:eastAsia="zh-CN"/>
        </w:rPr>
        <w:t>群组创建完成</w:t>
      </w:r>
      <w:r>
        <w:rPr>
          <w:rFonts w:ascii="宋体" w:hAnsi="宋体" w:eastAsia="宋体" w:cs="宋体"/>
          <w:sz w:val="24"/>
          <w:szCs w:val="24"/>
        </w:rPr>
        <w:t>喊</w:t>
      </w:r>
      <w:r>
        <w:rPr>
          <w:rFonts w:hint="eastAsia" w:ascii="宋体" w:hAnsi="宋体" w:eastAsia="宋体" w:cs="宋体"/>
          <w:sz w:val="24"/>
          <w:szCs w:val="24"/>
          <w:lang w:val="en-US" w:eastAsia="zh-CN"/>
        </w:rPr>
        <w:t>语音</w:t>
      </w:r>
      <w:r>
        <w:rPr>
          <w:rFonts w:ascii="宋体" w:hAnsi="宋体" w:eastAsia="宋体" w:cs="宋体"/>
          <w:sz w:val="24"/>
          <w:szCs w:val="24"/>
        </w:rPr>
        <w:t>服务："</w:t>
      </w:r>
      <w:r>
        <w:rPr>
          <w:rFonts w:hint="eastAsia" w:ascii="宋体" w:hAnsi="宋体" w:eastAsia="宋体" w:cs="宋体"/>
          <w:sz w:val="24"/>
          <w:szCs w:val="24"/>
          <w:lang w:val="en-US" w:eastAsia="zh-CN"/>
        </w:rPr>
        <w:t>执行任务</w:t>
      </w:r>
      <w:r>
        <w:rPr>
          <w:rFonts w:ascii="宋体" w:hAnsi="宋体" w:eastAsia="宋体" w:cs="宋体"/>
          <w:sz w:val="24"/>
          <w:szCs w:val="24"/>
        </w:rPr>
        <w:t>！"（通过接口通信）</w:t>
      </w:r>
    </w:p>
    <w:p w14:paraId="63FDC525">
      <w:pPr>
        <w:tabs>
          <w:tab w:val="left" w:pos="425"/>
        </w:tabs>
        <w:rPr>
          <w:rFonts w:ascii="宋体" w:hAnsi="宋体" w:eastAsia="宋体" w:cs="宋体"/>
          <w:sz w:val="24"/>
          <w:szCs w:val="24"/>
        </w:rPr>
      </w:pPr>
      <w:r>
        <w:rPr>
          <w:rFonts w:ascii="宋体" w:hAnsi="宋体" w:eastAsia="宋体" w:cs="宋体"/>
          <w:sz w:val="24"/>
          <w:szCs w:val="24"/>
        </w:rPr>
        <w:t>自由选工具：用户服务用Java写，</w:t>
      </w:r>
      <w:r>
        <w:rPr>
          <w:rFonts w:hint="eastAsia" w:ascii="宋体" w:hAnsi="宋体" w:eastAsia="宋体" w:cs="宋体"/>
          <w:sz w:val="24"/>
          <w:szCs w:val="24"/>
          <w:lang w:val="en-US" w:eastAsia="zh-CN"/>
        </w:rPr>
        <w:t>语音</w:t>
      </w:r>
      <w:r>
        <w:rPr>
          <w:rFonts w:ascii="宋体" w:hAnsi="宋体" w:eastAsia="宋体" w:cs="宋体"/>
          <w:sz w:val="24"/>
          <w:szCs w:val="24"/>
        </w:rPr>
        <w:t>服务用</w:t>
      </w:r>
      <w:r>
        <w:rPr>
          <w:rFonts w:hint="eastAsia" w:ascii="宋体" w:hAnsi="宋体" w:eastAsia="宋体" w:cs="宋体"/>
          <w:sz w:val="24"/>
          <w:szCs w:val="24"/>
          <w:lang w:val="en-US" w:eastAsia="zh-CN"/>
        </w:rPr>
        <w:t>C</w:t>
      </w:r>
      <w:r>
        <w:rPr>
          <w:rFonts w:ascii="宋体" w:hAnsi="宋体" w:eastAsia="宋体" w:cs="宋体"/>
          <w:sz w:val="24"/>
          <w:szCs w:val="24"/>
        </w:rPr>
        <w:t>，随便挑顺手的（技术栈灵活）</w:t>
      </w:r>
    </w:p>
    <w:p w14:paraId="6AE0C083">
      <w:pPr>
        <w:tabs>
          <w:tab w:val="left" w:pos="425"/>
        </w:tabs>
        <w:rPr>
          <w:rFonts w:ascii="宋体" w:hAnsi="宋体" w:eastAsia="宋体" w:cs="宋体"/>
          <w:sz w:val="24"/>
          <w:szCs w:val="24"/>
        </w:rPr>
      </w:pPr>
      <w:r>
        <w:rPr>
          <w:rFonts w:ascii="宋体" w:hAnsi="宋体" w:eastAsia="宋体" w:cs="宋体"/>
          <w:sz w:val="24"/>
          <w:szCs w:val="24"/>
        </w:rPr>
        <w:t>好处：更新功能只改一个小程序，不用整个重装；哪个部分访问人多就单独加强（好扩展）</w:t>
      </w:r>
    </w:p>
    <w:p w14:paraId="306BE8D7">
      <w:pPr>
        <w:tabs>
          <w:tab w:val="left" w:pos="425"/>
        </w:tabs>
        <w:ind w:firstLine="0"/>
      </w:pPr>
      <w:r>
        <w:rPr>
          <w:rFonts w:ascii="宋体" w:hAnsi="宋体" w:eastAsia="宋体" w:cs="宋体"/>
          <w:sz w:val="24"/>
          <w:szCs w:val="24"/>
        </w:rPr>
        <w:t>就像快递公司把收货、运输、送货拆成三个部门，各干各的但配合送货，哪个环节爆仓了就加人手，不影响其他部门</w:t>
      </w:r>
      <w:r>
        <w:rPr>
          <w:rFonts w:hint="eastAsia"/>
        </w:rPr>
        <w:t>。</w:t>
      </w:r>
    </w:p>
    <w:p w14:paraId="4EA3C7C0">
      <w:pPr>
        <w:pStyle w:val="5"/>
      </w:pPr>
      <w:bookmarkStart w:id="275" w:name="_Toc15093"/>
      <w:bookmarkStart w:id="276" w:name="_Toc9497"/>
      <w:bookmarkStart w:id="277" w:name="_Toc32339"/>
      <w:bookmarkStart w:id="278" w:name="_Toc7716"/>
      <w:bookmarkStart w:id="279" w:name="_Toc10530"/>
      <w:bookmarkStart w:id="280" w:name="_Toc1617"/>
      <w:bookmarkStart w:id="281" w:name="_Toc19121"/>
      <w:bookmarkStart w:id="282" w:name="_Toc31654"/>
      <w:bookmarkStart w:id="283" w:name="_Toc7472"/>
      <w:bookmarkStart w:id="284" w:name="_Toc13104"/>
      <w:bookmarkStart w:id="285" w:name="_Toc4221"/>
      <w:bookmarkStart w:id="286" w:name="_Toc11923"/>
      <w:r>
        <w:rPr>
          <w:rFonts w:hint="eastAsia"/>
        </w:rPr>
        <w:t>低延迟音视频流处理</w:t>
      </w:r>
      <w:bookmarkEnd w:id="275"/>
      <w:bookmarkEnd w:id="276"/>
      <w:bookmarkEnd w:id="277"/>
      <w:bookmarkEnd w:id="278"/>
      <w:bookmarkEnd w:id="279"/>
      <w:bookmarkEnd w:id="280"/>
      <w:bookmarkEnd w:id="281"/>
      <w:bookmarkEnd w:id="282"/>
      <w:bookmarkEnd w:id="283"/>
      <w:bookmarkEnd w:id="284"/>
      <w:bookmarkEnd w:id="285"/>
      <w:bookmarkEnd w:id="286"/>
    </w:p>
    <w:p w14:paraId="35ECE8B3">
      <w:pPr>
        <w:pStyle w:val="251"/>
        <w:numPr>
          <w:ilvl w:val="0"/>
          <w:numId w:val="32"/>
        </w:numPr>
        <w:ind w:firstLineChars="0"/>
        <w:rPr>
          <w:b/>
        </w:rPr>
      </w:pPr>
      <w:r>
        <w:rPr>
          <w:rFonts w:hint="eastAsia"/>
          <w:b/>
        </w:rPr>
        <w:t>UDP通信协议高效传输</w:t>
      </w:r>
    </w:p>
    <w:p w14:paraId="62C602D8">
      <w:pPr>
        <w:pStyle w:val="251"/>
        <w:rPr>
          <w:rFonts w:hint="eastAsia"/>
        </w:rPr>
      </w:pPr>
      <w:r>
        <w:rPr>
          <w:rFonts w:hint="eastAsia"/>
        </w:rPr>
        <w:t>系统采用UDP（用户数据报协议）进行媒体流数据传输，以显著提升传输效率，确保音视频播放的连续性。UDP协议具有报文首部结构简单的特点，相较于其他协议，其开销大幅降低。而且，UDP无需建立连接，避免了连接建立和维护过程中对系统资源的占用，有效节省了系统资源，使系统能够更专注于数据的快速传输，为音视频的流畅呈现提供有力保障。</w:t>
      </w:r>
    </w:p>
    <w:p w14:paraId="289C4F4B">
      <w:pPr>
        <w:pStyle w:val="251"/>
        <w:numPr>
          <w:ilvl w:val="0"/>
          <w:numId w:val="32"/>
        </w:numPr>
        <w:ind w:firstLineChars="0"/>
        <w:rPr>
          <w:b/>
          <w:highlight w:val="none"/>
        </w:rPr>
      </w:pPr>
      <w:r>
        <w:rPr>
          <w:rFonts w:hint="eastAsia"/>
          <w:b/>
          <w:highlight w:val="none"/>
        </w:rPr>
        <w:t>多元音频压缩技术</w:t>
      </w:r>
    </w:p>
    <w:p w14:paraId="7B03449A">
      <w:pPr>
        <w:pStyle w:val="251"/>
        <w:rPr>
          <w:rFonts w:ascii="宋体" w:hAnsi="宋体" w:eastAsia="宋体" w:cs="宋体"/>
          <w:sz w:val="24"/>
          <w:szCs w:val="24"/>
          <w:highlight w:val="none"/>
        </w:rPr>
      </w:pPr>
      <w:r>
        <w:rPr>
          <w:rFonts w:hint="eastAsia"/>
          <w:highlight w:val="none"/>
        </w:rPr>
        <w:t>系统</w:t>
      </w:r>
      <w:r>
        <w:rPr>
          <w:rFonts w:hint="eastAsia"/>
          <w:highlight w:val="none"/>
          <w:lang w:val="en-US" w:eastAsia="zh-CN"/>
        </w:rPr>
        <w:t>采用</w:t>
      </w:r>
      <w:r>
        <w:rPr>
          <w:rFonts w:hint="eastAsia"/>
          <w:highlight w:val="none"/>
        </w:rPr>
        <w:t>AMR（自适应多速率）</w:t>
      </w:r>
      <w:r>
        <w:rPr>
          <w:rFonts w:hint="eastAsia"/>
          <w:highlight w:val="none"/>
          <w:lang w:val="en-US" w:eastAsia="zh-CN"/>
        </w:rPr>
        <w:t>技术</w:t>
      </w:r>
      <w:r>
        <w:rPr>
          <w:rFonts w:hint="eastAsia"/>
          <w:highlight w:val="none"/>
          <w:lang w:eastAsia="zh-CN"/>
        </w:rPr>
        <w:t>，</w:t>
      </w:r>
      <w:r>
        <w:rPr>
          <w:rFonts w:hint="eastAsia"/>
          <w:highlight w:val="none"/>
          <w:lang w:val="en-US" w:eastAsia="zh-CN"/>
        </w:rPr>
        <w:t>可以</w:t>
      </w:r>
      <w:r>
        <w:rPr>
          <w:rFonts w:ascii="宋体" w:hAnsi="宋体" w:eastAsia="宋体" w:cs="宋体"/>
          <w:sz w:val="24"/>
          <w:szCs w:val="24"/>
          <w:highlight w:val="none"/>
        </w:rPr>
        <w:t>根据网络状态动态调整码率，优先保障语音清晰度与抗干扰性。</w:t>
      </w:r>
    </w:p>
    <w:p w14:paraId="61F81AF3">
      <w:pPr>
        <w:pStyle w:val="251"/>
        <w:rPr>
          <w:rFonts w:hint="eastAsia"/>
          <w:highlight w:val="none"/>
        </w:rPr>
      </w:pPr>
      <w:r>
        <w:rPr>
          <w:rFonts w:hint="eastAsia" w:ascii="宋体" w:hAnsi="宋体" w:eastAsia="宋体" w:cs="宋体"/>
          <w:sz w:val="24"/>
          <w:szCs w:val="24"/>
          <w:highlight w:val="none"/>
          <w:lang w:val="en-US" w:eastAsia="zh-CN"/>
        </w:rPr>
        <w:t>拥有</w:t>
      </w:r>
      <w:r>
        <w:rPr>
          <w:rFonts w:hint="eastAsia"/>
          <w:highlight w:val="none"/>
        </w:rPr>
        <w:t>低资源占用</w:t>
      </w:r>
      <w:r>
        <w:rPr>
          <w:rFonts w:hint="eastAsia"/>
          <w:highlight w:val="none"/>
          <w:lang w:eastAsia="zh-CN"/>
        </w:rPr>
        <w:t>，</w:t>
      </w:r>
      <w:r>
        <w:rPr>
          <w:rFonts w:hint="eastAsia"/>
          <w:highlight w:val="none"/>
        </w:rPr>
        <w:t>在低带宽（如5kbps）下仍能保持语音可</w:t>
      </w:r>
      <w:r>
        <w:rPr>
          <w:rFonts w:hint="eastAsia"/>
          <w:highlight w:val="none"/>
          <w:lang w:val="en-US" w:eastAsia="zh-CN"/>
        </w:rPr>
        <w:t>沟通</w:t>
      </w:r>
      <w:r>
        <w:rPr>
          <w:rFonts w:hint="eastAsia"/>
          <w:highlight w:val="none"/>
        </w:rPr>
        <w:t>。</w:t>
      </w:r>
    </w:p>
    <w:p w14:paraId="0F12AF41">
      <w:pPr>
        <w:pStyle w:val="251"/>
        <w:rPr>
          <w:rFonts w:hint="eastAsia"/>
          <w:highlight w:val="none"/>
        </w:rPr>
      </w:pPr>
      <w:r>
        <w:rPr>
          <w:rFonts w:hint="eastAsia"/>
          <w:highlight w:val="none"/>
          <w:lang w:val="en-US" w:eastAsia="zh-CN"/>
        </w:rPr>
        <w:t>拥有</w:t>
      </w:r>
      <w:r>
        <w:rPr>
          <w:rFonts w:hint="eastAsia"/>
          <w:highlight w:val="none"/>
        </w:rPr>
        <w:t>容灾能力</w:t>
      </w:r>
      <w:r>
        <w:rPr>
          <w:rFonts w:hint="eastAsia"/>
          <w:highlight w:val="none"/>
          <w:lang w:eastAsia="zh-CN"/>
        </w:rPr>
        <w:t>，</w:t>
      </w:r>
      <w:r>
        <w:rPr>
          <w:rFonts w:hint="eastAsia"/>
          <w:highlight w:val="none"/>
        </w:rPr>
        <w:t>通过冗余编码与丢包补偿（PLC）技术，在20%网络丢包率下仍可流畅通话。</w:t>
      </w:r>
    </w:p>
    <w:p w14:paraId="662A4603">
      <w:pPr>
        <w:pStyle w:val="251"/>
        <w:numPr>
          <w:ilvl w:val="0"/>
          <w:numId w:val="32"/>
        </w:numPr>
        <w:ind w:firstLineChars="0"/>
        <w:rPr>
          <w:b/>
        </w:rPr>
      </w:pPr>
      <w:r>
        <w:rPr>
          <w:rFonts w:hint="eastAsia"/>
          <w:b/>
        </w:rPr>
        <w:t>视频高效压缩策略</w:t>
      </w:r>
    </w:p>
    <w:p w14:paraId="1FA3C956">
      <w:pPr>
        <w:pStyle w:val="251"/>
      </w:pPr>
      <w:r>
        <w:rPr>
          <w:rFonts w:hint="eastAsia"/>
        </w:rPr>
        <w:t>在视频传输方面，系统采用H.264等视频压缩标准。H.264以其卓越的压缩性能而闻名，能够对视频数据进行高度压缩。通过压缩，视频数据量显著减少，从而在传输过程中大大降低了所需的网络流量。这使得用户在有限的网络带宽下也能享受到流畅的视频体验，有效提升了系统的适用性和用户满意度。</w:t>
      </w:r>
    </w:p>
    <w:p w14:paraId="596CB61F">
      <w:pPr>
        <w:pStyle w:val="251"/>
        <w:numPr>
          <w:ilvl w:val="0"/>
          <w:numId w:val="32"/>
        </w:numPr>
        <w:ind w:firstLineChars="0"/>
        <w:rPr>
          <w:b/>
        </w:rPr>
      </w:pPr>
      <w:r>
        <w:rPr>
          <w:rFonts w:hint="eastAsia"/>
          <w:b/>
        </w:rPr>
        <w:t>接收缓存机制抗抖动</w:t>
      </w:r>
    </w:p>
    <w:p w14:paraId="6B36A72F">
      <w:pPr>
        <w:pStyle w:val="251"/>
      </w:pPr>
      <w:r>
        <w:rPr>
          <w:rFonts w:hint="eastAsia"/>
        </w:rPr>
        <w:t>为了应对音频数据在传输过程中因网络抖动而可能出现的语音卡顿问题，系统特别设计了接收缓存机制。该机制在接收端设置了缓存区域，当音频数据到达时，会先存储在缓存中。即使网络出现短暂的抖动或延迟，缓存中的数据也能持续提供给播放端，从而保证音频的连续性，为用户带来稳定、流畅的语音通话体验。</w:t>
      </w:r>
    </w:p>
    <w:p w14:paraId="375C9EB6">
      <w:pPr>
        <w:pStyle w:val="251"/>
        <w:numPr>
          <w:ilvl w:val="0"/>
          <w:numId w:val="32"/>
        </w:numPr>
        <w:ind w:firstLineChars="0"/>
        <w:rPr>
          <w:b/>
        </w:rPr>
      </w:pPr>
      <w:r>
        <w:rPr>
          <w:rFonts w:hint="eastAsia"/>
          <w:b/>
        </w:rPr>
        <w:t>动态缓存调整优化</w:t>
      </w:r>
    </w:p>
    <w:p w14:paraId="5F5C9F9C">
      <w:pPr>
        <w:pStyle w:val="251"/>
      </w:pPr>
      <w:r>
        <w:rPr>
          <w:rFonts w:hint="eastAsia"/>
        </w:rPr>
        <w:t>接收端具备动态调整接收缓存大小的能力。系统会实时监测接收的网络数据情况，根据网络的实际状况动态调整缓存的大小。当网络状况良好时，适当减小缓存大小，以降低播放延迟；当网络状况不佳时，增大缓存大小，确保有足够的数据储备来抵抗网络抖动，从而在减少语音卡顿的同时，保证音频的实时播放连续性。</w:t>
      </w:r>
    </w:p>
    <w:p w14:paraId="59B8BBF0">
      <w:pPr>
        <w:pStyle w:val="251"/>
        <w:numPr>
          <w:ilvl w:val="0"/>
          <w:numId w:val="32"/>
        </w:numPr>
        <w:ind w:firstLineChars="0"/>
        <w:rPr>
          <w:b/>
        </w:rPr>
      </w:pPr>
      <w:r>
        <w:rPr>
          <w:rFonts w:hint="eastAsia"/>
          <w:b/>
        </w:rPr>
        <w:t>丢包重传保障画质</w:t>
      </w:r>
    </w:p>
    <w:p w14:paraId="229ED189">
      <w:pPr>
        <w:pStyle w:val="251"/>
      </w:pPr>
      <w:r>
        <w:rPr>
          <w:rFonts w:hint="eastAsia"/>
        </w:rPr>
        <w:t>针对视频数据在传输过程中可能出现的丢包问题，尤其是关键帧丢失导致的画面卡顿或马赛克现象，系统采用了丢包重传机制。当接</w:t>
      </w:r>
      <w:r>
        <w:rPr>
          <w:rFonts w:hint="eastAsia"/>
          <w:highlight w:val="none"/>
        </w:rPr>
        <w:t>收端检测到视频数据中的关键帧丢失时，会立即向发送端请求重传该关键帧。同时，系统对音视频的丢包率具有一定的容忍度，音频丢包率在</w:t>
      </w:r>
      <w:r>
        <w:rPr>
          <w:rFonts w:hint="eastAsia"/>
          <w:highlight w:val="none"/>
          <w:lang w:eastAsia="zh-CN"/>
        </w:rPr>
        <w:t>2</w:t>
      </w:r>
      <w:r>
        <w:rPr>
          <w:rFonts w:hint="eastAsia"/>
          <w:highlight w:val="none"/>
        </w:rPr>
        <w:t>0%以内时，仍能保证语音的流畅播放；视频丢包率在15%以内时，</w:t>
      </w:r>
      <w:r>
        <w:rPr>
          <w:rFonts w:hint="eastAsia"/>
          <w:highlight w:val="none"/>
          <w:lang w:val="en-US" w:eastAsia="zh-CN"/>
        </w:rPr>
        <w:t>能够保证视频的观看体验</w:t>
      </w:r>
      <w:r>
        <w:rPr>
          <w:rFonts w:hint="eastAsia"/>
        </w:rPr>
        <w:t>。</w:t>
      </w:r>
    </w:p>
    <w:p w14:paraId="1A32280C">
      <w:pPr>
        <w:pStyle w:val="251"/>
        <w:numPr>
          <w:ilvl w:val="0"/>
          <w:numId w:val="32"/>
        </w:numPr>
        <w:ind w:firstLineChars="0"/>
        <w:rPr>
          <w:b/>
        </w:rPr>
      </w:pPr>
      <w:r>
        <w:rPr>
          <w:rFonts w:hint="eastAsia"/>
          <w:b/>
        </w:rPr>
        <w:t>心跳机制保链路</w:t>
      </w:r>
    </w:p>
    <w:p w14:paraId="6D822BA4">
      <w:pPr>
        <w:pStyle w:val="251"/>
        <w:rPr>
          <w:rFonts w:hint="eastAsia"/>
        </w:rPr>
      </w:pPr>
      <w:r>
        <w:rPr>
          <w:rFonts w:hint="eastAsia"/>
        </w:rPr>
        <w:t>为确保终端与基站以及终端与POC服务之间的链路始终畅通，系统引入了心跳机制。终端会按照一定的时间间隔向基站和POC服务发送心跳包，以表明自身的在线状态。这种机制可以有效防止基站和路由器因长时间未收到终端信息而丢弃链路信息，从而保证数据能够准确无误地传输，避免通信中断的情况发生。</w:t>
      </w:r>
    </w:p>
    <w:p w14:paraId="42213D77">
      <w:pPr>
        <w:pStyle w:val="251"/>
        <w:numPr>
          <w:ilvl w:val="0"/>
          <w:numId w:val="32"/>
        </w:numPr>
        <w:ind w:firstLineChars="0"/>
        <w:rPr>
          <w:b/>
        </w:rPr>
      </w:pPr>
      <w:r>
        <w:rPr>
          <w:rFonts w:hint="eastAsia"/>
          <w:b/>
        </w:rPr>
        <w:t>双工通话回声抑制</w:t>
      </w:r>
    </w:p>
    <w:p w14:paraId="3EEB2436">
      <w:pPr>
        <w:pStyle w:val="251"/>
      </w:pPr>
      <w:r>
        <w:rPr>
          <w:rFonts w:hint="eastAsia"/>
        </w:rPr>
        <w:t>在两个POC终端进行全双工通话时，为避免用户听到自己的回声，系统在终端层面增加了回声消除算法。该算法能够实时检测并分析回声信号，通过复杂的信号处理技术将回声从接收到的音频信号中分离并消除，确保通话双方能够清晰地听到对方的声音，提高通话质量和沟通效率。</w:t>
      </w:r>
    </w:p>
    <w:p w14:paraId="54B2519E">
      <w:pPr>
        <w:pStyle w:val="251"/>
        <w:numPr>
          <w:ilvl w:val="0"/>
          <w:numId w:val="32"/>
        </w:numPr>
        <w:ind w:firstLineChars="0"/>
        <w:rPr>
          <w:b/>
        </w:rPr>
      </w:pPr>
      <w:r>
        <w:rPr>
          <w:rFonts w:hint="eastAsia"/>
          <w:b/>
        </w:rPr>
        <w:t>噪声消除提升音质</w:t>
      </w:r>
    </w:p>
    <w:p w14:paraId="2918E299">
      <w:pPr>
        <w:pStyle w:val="251"/>
        <w:rPr>
          <w:rFonts w:hint="eastAsia"/>
        </w:rPr>
      </w:pPr>
      <w:r>
        <w:rPr>
          <w:rFonts w:hint="eastAsia"/>
        </w:rPr>
        <w:t>考虑到POC终端可能会在嘈杂的环境中使用，系统的终端核心库集成了先进的噪声消除技术。当终端处于嘈杂环境进行对讲时，该技术能够自动识别并过滤背景杂音，只保留清晰的语音信号，从而为用户提供清晰、纯净的语音通话效果，即使在复杂的环境中也能保证通信的质量。</w:t>
      </w:r>
    </w:p>
    <w:p w14:paraId="6DB05149">
      <w:pPr>
        <w:pStyle w:val="251"/>
        <w:numPr>
          <w:ilvl w:val="0"/>
          <w:numId w:val="32"/>
        </w:numPr>
        <w:ind w:firstLineChars="0"/>
        <w:rPr>
          <w:b/>
        </w:rPr>
      </w:pPr>
      <w:r>
        <w:rPr>
          <w:rFonts w:hint="eastAsia"/>
          <w:b/>
        </w:rPr>
        <w:t>无状态服务设计优势</w:t>
      </w:r>
    </w:p>
    <w:p w14:paraId="4868EDE5">
      <w:pPr>
        <w:pStyle w:val="251"/>
        <w:rPr>
          <w:rFonts w:hint="eastAsia"/>
        </w:rPr>
      </w:pPr>
      <w:r>
        <w:rPr>
          <w:rFonts w:hint="eastAsia"/>
        </w:rPr>
        <w:t>系统采用无状态服务设计理念，这种设计方式极大地提升了单台节点的并发处理能力。由于无状态服务不需要在服务器端保存客户端的会话状态信息，服务器可以更高效地处理多个客户端的请求，减少了服务器的处理负担。同时，这种设计降低了服务器的成本，无论是硬件成本还是运营成本都得到了有效控制，为系统的大规模部署和长期运行提供了经济、高效的解决方案。</w:t>
      </w:r>
    </w:p>
    <w:p w14:paraId="42B25C54">
      <w:pPr>
        <w:pStyle w:val="5"/>
      </w:pPr>
      <w:bookmarkStart w:id="287" w:name="_Toc10524"/>
      <w:bookmarkStart w:id="288" w:name="_Toc32171"/>
      <w:bookmarkStart w:id="289" w:name="_Toc8826"/>
      <w:bookmarkStart w:id="290" w:name="_Toc12246"/>
      <w:bookmarkStart w:id="291" w:name="_Toc11625"/>
      <w:bookmarkStart w:id="292" w:name="_Toc11371"/>
      <w:bookmarkStart w:id="293" w:name="_Toc1078"/>
      <w:bookmarkStart w:id="294" w:name="_Toc32677"/>
      <w:bookmarkStart w:id="295" w:name="_Toc7608"/>
      <w:bookmarkStart w:id="296" w:name="_Toc8451"/>
      <w:bookmarkStart w:id="297" w:name="_Toc16140"/>
      <w:bookmarkStart w:id="298" w:name="_Toc11985"/>
      <w:r>
        <w:t>数据传输与防护</w:t>
      </w:r>
      <w:bookmarkEnd w:id="287"/>
      <w:bookmarkEnd w:id="288"/>
      <w:bookmarkEnd w:id="289"/>
      <w:bookmarkEnd w:id="290"/>
      <w:bookmarkEnd w:id="291"/>
      <w:bookmarkEnd w:id="292"/>
      <w:bookmarkEnd w:id="293"/>
      <w:bookmarkEnd w:id="294"/>
      <w:bookmarkEnd w:id="295"/>
      <w:bookmarkEnd w:id="296"/>
      <w:bookmarkEnd w:id="297"/>
      <w:bookmarkEnd w:id="298"/>
    </w:p>
    <w:p w14:paraId="6F1DB579">
      <w:pPr>
        <w:pStyle w:val="251"/>
        <w:numPr>
          <w:ilvl w:val="0"/>
          <w:numId w:val="33"/>
        </w:numPr>
        <w:ind w:firstLineChars="0"/>
        <w:rPr>
          <w:b/>
        </w:rPr>
      </w:pPr>
      <w:r>
        <w:rPr>
          <w:rFonts w:hint="eastAsia"/>
          <w:b/>
        </w:rPr>
        <w:t>TCP协议保障数据可靠传输</w:t>
      </w:r>
    </w:p>
    <w:p w14:paraId="30EEEEA3">
      <w:pPr>
        <w:pStyle w:val="251"/>
        <w:rPr>
          <w:rFonts w:hint="eastAsia"/>
        </w:rPr>
      </w:pPr>
      <w:r>
        <w:rPr>
          <w:rFonts w:hint="eastAsia"/>
        </w:rPr>
        <w:t>系统采用TCP协议进行数据传输，该协议通过三次握手建立可靠连接，在传输过程中，对每个数据段进行编号与确认，并运用滑动窗口机制控制流量，确保数据有序、准确送达。这种方式极大地避免了用户使用时关键信息的丢失，无论是重要业务指令还是敏感数据，都能在TCP协议的严格保障下，实现零差错传输，为系统稳定运行筑牢根基。</w:t>
      </w:r>
    </w:p>
    <w:p w14:paraId="53B699A3">
      <w:pPr>
        <w:pStyle w:val="251"/>
        <w:numPr>
          <w:ilvl w:val="0"/>
          <w:numId w:val="33"/>
        </w:numPr>
        <w:ind w:firstLineChars="0"/>
        <w:rPr>
          <w:b/>
        </w:rPr>
      </w:pPr>
      <w:r>
        <w:rPr>
          <w:rFonts w:hint="eastAsia"/>
          <w:b/>
        </w:rPr>
        <w:t>私有协议全方位守护数据安全</w:t>
      </w:r>
    </w:p>
    <w:p w14:paraId="42A130CA">
      <w:pPr>
        <w:pStyle w:val="251"/>
      </w:pPr>
      <w:r>
        <w:rPr>
          <w:rFonts w:hint="eastAsia"/>
        </w:rPr>
        <w:t>为强化数据传输安全性，系统运用自主研发的私有协议。此协议运用先进的加密算法，对传输数据进行多层加密，将明文转换为复杂密文，使数据在传输途中难以被破解。同时，协议内置多重防护机制，能实时监测数据传输状态，一旦遭遇异常攻击或数据篡改，立即启动预警与防护措施，全方位保障用户数据的保密性与完整性。</w:t>
      </w:r>
    </w:p>
    <w:p w14:paraId="21054D82">
      <w:pPr>
        <w:pStyle w:val="251"/>
        <w:numPr>
          <w:ilvl w:val="0"/>
          <w:numId w:val="33"/>
        </w:numPr>
        <w:ind w:firstLineChars="0"/>
        <w:rPr>
          <w:b/>
        </w:rPr>
      </w:pPr>
      <w:r>
        <w:rPr>
          <w:rFonts w:hint="eastAsia"/>
          <w:b/>
        </w:rPr>
        <w:t>自定义私有协议赋能灵活扩展</w:t>
      </w:r>
    </w:p>
    <w:p w14:paraId="78D33940">
      <w:pPr>
        <w:pStyle w:val="251"/>
      </w:pPr>
      <w:r>
        <w:rPr>
          <w:rFonts w:hint="eastAsia"/>
        </w:rPr>
        <w:t>系统所采用的自定义私有协议，具备高度灵活的架构设计。协议模块间耦合度低，可根据客户个性化需求，以插拔式方式快速集成新功能模块。无需大规模调整底层服务组件，就能高效实现功能拓展，如对接新业务系统、支持新兴数据格式等，显著缩短开发周期，降低开发成本，助力系统敏捷响应市场变化。</w:t>
      </w:r>
    </w:p>
    <w:p w14:paraId="6E7DF17A">
      <w:pPr>
        <w:pStyle w:val="5"/>
      </w:pPr>
      <w:bookmarkStart w:id="299" w:name="_Toc30053"/>
      <w:bookmarkStart w:id="300" w:name="_Toc11257"/>
      <w:bookmarkStart w:id="301" w:name="_Toc31964"/>
      <w:bookmarkStart w:id="302" w:name="_Toc12873"/>
      <w:bookmarkStart w:id="303" w:name="_Toc414"/>
      <w:bookmarkStart w:id="304" w:name="_Toc29193"/>
      <w:bookmarkStart w:id="305" w:name="_Toc8938"/>
      <w:bookmarkStart w:id="306" w:name="_Toc12173"/>
      <w:bookmarkStart w:id="307" w:name="_Toc6499"/>
      <w:bookmarkStart w:id="308" w:name="_Toc13962"/>
      <w:bookmarkStart w:id="309" w:name="_Toc5725"/>
      <w:bookmarkStart w:id="310" w:name="_Toc8042"/>
      <w:r>
        <w:t>秒级</w:t>
      </w:r>
      <w:r>
        <w:rPr>
          <w:rFonts w:hint="eastAsia"/>
        </w:rPr>
        <w:t>实时</w:t>
      </w:r>
      <w:r>
        <w:rPr>
          <w:rFonts w:hint="eastAsia"/>
          <w:lang w:val="en-US" w:eastAsia="zh-CN"/>
        </w:rPr>
        <w:t>数据</w:t>
      </w:r>
      <w:r>
        <w:rPr>
          <w:rFonts w:hint="eastAsia"/>
        </w:rPr>
        <w:t>同步热备</w:t>
      </w:r>
      <w:bookmarkEnd w:id="299"/>
      <w:bookmarkEnd w:id="300"/>
      <w:bookmarkEnd w:id="301"/>
      <w:bookmarkEnd w:id="302"/>
      <w:bookmarkEnd w:id="303"/>
      <w:bookmarkEnd w:id="304"/>
      <w:bookmarkEnd w:id="305"/>
      <w:bookmarkEnd w:id="306"/>
      <w:bookmarkEnd w:id="307"/>
      <w:bookmarkEnd w:id="308"/>
      <w:bookmarkEnd w:id="309"/>
      <w:bookmarkEnd w:id="310"/>
    </w:p>
    <w:p w14:paraId="3972D60B">
      <w:pPr>
        <w:pStyle w:val="251"/>
        <w:rPr>
          <w:rFonts w:hint="eastAsia"/>
        </w:rPr>
      </w:pPr>
      <w:r>
        <w:rPr>
          <w:rFonts w:hint="eastAsia"/>
        </w:rPr>
        <w:t>系统采用实时数据同步热备方案，通过主备节点间的秒级数据同步机制，全面保障系统的高可用性与业务连续性，为平台稳定运行构筑坚固防线。在区域节点部署架构中，主备节点之间持续进行实时数据同步；当主节点发生故障时，系统可在分钟级内完成主备切换，最大程度降低业务中断时间。</w:t>
      </w:r>
    </w:p>
    <w:p w14:paraId="6B5B5F33">
      <w:pPr>
        <w:pStyle w:val="251"/>
        <w:numPr>
          <w:ilvl w:val="0"/>
          <w:numId w:val="34"/>
        </w:numPr>
        <w:ind w:firstLineChars="0"/>
        <w:rPr>
          <w:b/>
        </w:rPr>
      </w:pPr>
      <w:r>
        <w:rPr>
          <w:rFonts w:hint="eastAsia"/>
          <w:b/>
        </w:rPr>
        <w:t>区域节点主备实时同步</w:t>
      </w:r>
    </w:p>
    <w:p w14:paraId="2B602376">
      <w:pPr>
        <w:pStyle w:val="251"/>
      </w:pPr>
      <w:r>
        <w:rPr>
          <w:rFonts w:hint="eastAsia"/>
        </w:rPr>
        <w:t>主备节点之间采用实时数据同步技术，确保备用节点在任意时刻均持有与主节点高度一致的数据副本。系统依托智能化运行状态监控机制，对主节点的关键服务指标、资源状态及网络连通性进行全方位、持续性探测。一旦检测到主节点出现服务异常或不可达状态，故障感知模块将立即触发切换流程，由备用节点承接主节点的全部业务负载。整个主备切换过程经过充分优化，可在分钟级时间窗口内完成，业务中断时长得到有效控制，从而保障通信业务的持续稳定运行。</w:t>
      </w:r>
    </w:p>
    <w:p w14:paraId="223D2A21">
      <w:pPr>
        <w:pStyle w:val="251"/>
        <w:numPr>
          <w:ilvl w:val="0"/>
          <w:numId w:val="34"/>
        </w:numPr>
        <w:ind w:firstLineChars="0"/>
        <w:rPr>
          <w:b/>
        </w:rPr>
      </w:pPr>
      <w:r>
        <w:rPr>
          <w:rFonts w:hint="eastAsia"/>
          <w:b/>
        </w:rPr>
        <w:t>数据零丢失保障</w:t>
      </w:r>
    </w:p>
    <w:p w14:paraId="46E36025">
      <w:pPr>
        <w:pStyle w:val="251"/>
      </w:pPr>
      <w:r>
        <w:rPr>
          <w:rFonts w:hint="eastAsia"/>
        </w:rPr>
        <w:t>主备节点之间采用持续的秒级增量数据同步策略，主节点上发生的每一笔数据变更均实时复制至备用节点，确保两端数据的高度一致性。即便主节点发生突发故障，备用节点所持有的数据亦与主节点故障前状态完全吻合，从根本上消除因主备切换导致的业务数据丢失风险，保障通信记录、用户状态及业务配置等关键信息的完整性与可追溯性。</w:t>
      </w:r>
    </w:p>
    <w:p w14:paraId="751C30D8">
      <w:pPr>
        <w:pStyle w:val="251"/>
        <w:rPr>
          <w:rFonts w:hint="eastAsia"/>
        </w:rPr>
      </w:pPr>
      <w:r>
        <w:rPr>
          <w:rFonts w:hint="eastAsia"/>
        </w:rPr>
        <w:t>秒级实时</w:t>
      </w:r>
      <w:r>
        <w:rPr>
          <w:rFonts w:hint="eastAsia"/>
          <w:lang w:val="en-US" w:eastAsia="zh-CN"/>
        </w:rPr>
        <w:t>数据</w:t>
      </w:r>
      <w:r>
        <w:rPr>
          <w:rFonts w:hint="eastAsia"/>
        </w:rPr>
        <w:t>同步热备具备以下优势：</w:t>
      </w:r>
    </w:p>
    <w:p w14:paraId="2CDA6670">
      <w:pPr>
        <w:pStyle w:val="251"/>
        <w:numPr>
          <w:ilvl w:val="-1"/>
          <w:numId w:val="0"/>
        </w:numPr>
        <w:ind w:left="480" w:firstLine="0" w:firstLineChars="0"/>
        <w:rPr>
          <w:b/>
        </w:rPr>
      </w:pPr>
      <w:r>
        <w:rPr>
          <w:rFonts w:hint="eastAsia"/>
          <w:b/>
          <w:lang w:val="en-US" w:eastAsia="zh-CN"/>
        </w:rPr>
        <w:t>1）</w:t>
      </w:r>
      <w:r>
        <w:rPr>
          <w:rFonts w:hint="eastAsia"/>
          <w:b/>
        </w:rPr>
        <w:t>显著提升系统可靠性</w:t>
      </w:r>
    </w:p>
    <w:p w14:paraId="5198AC7B">
      <w:pPr>
        <w:pStyle w:val="251"/>
      </w:pPr>
      <w:r>
        <w:rPr>
          <w:rFonts w:hint="eastAsia"/>
        </w:rPr>
        <w:t>热备冗余设计为系统运行提供双重保险机制。即便主节点因硬件故障、软件异常或外部攻击等原因发生宕机，备用节点可迅速接管业务，维持系统正常运转，大幅提升平台整体可用性，切实保障用户获得持续、稳定、可靠的通信服务体验。</w:t>
      </w:r>
    </w:p>
    <w:p w14:paraId="691DC3B2">
      <w:pPr>
        <w:pStyle w:val="251"/>
        <w:numPr>
          <w:ilvl w:val="-1"/>
          <w:numId w:val="0"/>
        </w:numPr>
        <w:ind w:left="480" w:firstLine="0" w:firstLineChars="0"/>
        <w:rPr>
          <w:b/>
        </w:rPr>
      </w:pPr>
      <w:r>
        <w:rPr>
          <w:rFonts w:hint="eastAsia"/>
          <w:b/>
          <w:lang w:val="en-US" w:eastAsia="zh-CN"/>
        </w:rPr>
        <w:t>2）</w:t>
      </w:r>
      <w:r>
        <w:rPr>
          <w:rFonts w:hint="eastAsia"/>
          <w:b/>
        </w:rPr>
        <w:t>极低的数据丢失风险</w:t>
      </w:r>
    </w:p>
    <w:p w14:paraId="35E97BC6">
      <w:pPr>
        <w:pStyle w:val="251"/>
      </w:pPr>
      <w:r>
        <w:rPr>
          <w:rFonts w:hint="eastAsia"/>
        </w:rPr>
        <w:t>基于秒级增量同步机制，主节点产生的每一次数据变更均在极短时间内同步至备用节点。在通信系统运行过程中，用户状态、通话记录、群组配置及业务日志等各类关键信息得以持续、精确地镜像备份。当主节点发生故障并完成主备切换后，备用节点所承载的数据与故障前状态保持完全一致，有效避免因数据缺失或不一致而影响后续业务恢复与运营分析。</w:t>
      </w:r>
    </w:p>
    <w:p w14:paraId="593E3B49">
      <w:pPr>
        <w:pStyle w:val="251"/>
        <w:numPr>
          <w:ilvl w:val="-1"/>
          <w:numId w:val="0"/>
        </w:numPr>
        <w:ind w:left="480" w:firstLine="0" w:firstLineChars="0"/>
        <w:rPr>
          <w:b/>
        </w:rPr>
      </w:pPr>
      <w:r>
        <w:rPr>
          <w:rFonts w:hint="eastAsia"/>
          <w:b/>
          <w:lang w:val="en-US" w:eastAsia="zh-CN"/>
        </w:rPr>
        <w:t>3）</w:t>
      </w:r>
      <w:r>
        <w:rPr>
          <w:rFonts w:hint="eastAsia"/>
          <w:b/>
        </w:rPr>
        <w:t>降低运维与故障处置成本</w:t>
      </w:r>
    </w:p>
    <w:p w14:paraId="2FC22645">
      <w:pPr>
        <w:pStyle w:val="251"/>
        <w:rPr>
          <w:rFonts w:hint="eastAsia"/>
        </w:rPr>
      </w:pPr>
      <w:r>
        <w:rPr>
          <w:rFonts w:hint="eastAsia"/>
        </w:rPr>
        <w:t>采用实时同步热备方案，虽前期需投入相应的硬件与部署成本，但从全生命周期视角综合评估，可显著降低因节点故障引发的系统恢复成本、业务中断损失及用户流失风险。主备自动切换机制减少了人工干预需求，降低了运维响应压力，整体运营总成本（TCO）得到有效优化。</w:t>
      </w:r>
    </w:p>
    <w:p w14:paraId="2D96C76F">
      <w:pPr>
        <w:pStyle w:val="5"/>
      </w:pPr>
      <w:bookmarkStart w:id="311" w:name="_Toc1847"/>
      <w:bookmarkStart w:id="312" w:name="_Toc15854"/>
      <w:bookmarkStart w:id="313" w:name="_Toc835"/>
      <w:bookmarkStart w:id="314" w:name="_Toc25100"/>
      <w:bookmarkStart w:id="315" w:name="_Toc29924"/>
      <w:bookmarkStart w:id="316" w:name="_Toc20826"/>
      <w:bookmarkStart w:id="317" w:name="_Toc23448"/>
      <w:bookmarkStart w:id="318" w:name="_Toc9514"/>
      <w:bookmarkStart w:id="319" w:name="_Toc9818"/>
      <w:bookmarkStart w:id="320" w:name="_Toc12744"/>
      <w:bookmarkStart w:id="321" w:name="_Toc23678"/>
      <w:bookmarkStart w:id="322" w:name="_Toc12821"/>
      <w:r>
        <w:rPr>
          <w:rFonts w:hint="eastAsia"/>
        </w:rPr>
        <w:t>多方位安全体系</w:t>
      </w:r>
      <w:bookmarkEnd w:id="311"/>
      <w:bookmarkEnd w:id="312"/>
      <w:bookmarkEnd w:id="313"/>
      <w:bookmarkEnd w:id="314"/>
      <w:bookmarkEnd w:id="315"/>
      <w:bookmarkEnd w:id="316"/>
      <w:bookmarkEnd w:id="317"/>
      <w:bookmarkEnd w:id="318"/>
      <w:bookmarkEnd w:id="319"/>
      <w:bookmarkEnd w:id="320"/>
      <w:bookmarkEnd w:id="321"/>
      <w:bookmarkEnd w:id="322"/>
    </w:p>
    <w:p w14:paraId="011586A4">
      <w:pPr>
        <w:pStyle w:val="251"/>
      </w:pPr>
      <w:r>
        <w:rPr>
          <w:rFonts w:hint="eastAsia"/>
        </w:rPr>
        <w:t>本系统构建了全方位、多层次的关键技术安全体系，为数据与业务安全提供坚实保障。</w:t>
      </w:r>
    </w:p>
    <w:p w14:paraId="35F3C3A4">
      <w:pPr>
        <w:pStyle w:val="251"/>
        <w:numPr>
          <w:ilvl w:val="0"/>
          <w:numId w:val="35"/>
        </w:numPr>
        <w:ind w:firstLineChars="0"/>
        <w:rPr>
          <w:b/>
        </w:rPr>
      </w:pPr>
      <w:r>
        <w:rPr>
          <w:rFonts w:hint="eastAsia"/>
          <w:b/>
        </w:rPr>
        <w:t>语音数据加密防护</w:t>
      </w:r>
    </w:p>
    <w:p w14:paraId="5405F6B6">
      <w:pPr>
        <w:pStyle w:val="251"/>
        <w:rPr>
          <w:rFonts w:hint="eastAsia"/>
        </w:rPr>
      </w:pPr>
      <w:r>
        <w:rPr>
          <w:rFonts w:hint="eastAsia"/>
        </w:rPr>
        <w:t>在语音数据加密方面，系统支持AES256加密技术。AES256作为先进的对称加密算法，通过复杂的密钥运算对语音数据进行高强度加密，使加密后的数据难以被破解。</w:t>
      </w:r>
    </w:p>
    <w:p w14:paraId="23CE8787">
      <w:pPr>
        <w:pStyle w:val="251"/>
        <w:numPr>
          <w:ilvl w:val="0"/>
          <w:numId w:val="35"/>
        </w:numPr>
        <w:ind w:firstLineChars="0"/>
        <w:rPr>
          <w:b/>
        </w:rPr>
      </w:pPr>
      <w:r>
        <w:rPr>
          <w:rFonts w:hint="eastAsia"/>
          <w:b/>
        </w:rPr>
        <w:t>信令传输加密保障</w:t>
      </w:r>
    </w:p>
    <w:p w14:paraId="083E3084">
      <w:pPr>
        <w:pStyle w:val="251"/>
      </w:pPr>
      <w:r>
        <w:rPr>
          <w:rFonts w:hint="eastAsia"/>
        </w:rPr>
        <w:t>运用TLS1.3加密协议，有效防止信令劫持。TLS1.3在加密算法、握手过程等方面进行了深度优化，具备更高的安全性和性能。它对信令数据进行加密处理，确保信令在传输过程中的完整性与保密性，防止攻击者截取、篡改信令，保障系统通信控制指令的安全可靠传输。</w:t>
      </w:r>
    </w:p>
    <w:p w14:paraId="3A754014">
      <w:pPr>
        <w:pStyle w:val="251"/>
        <w:numPr>
          <w:ilvl w:val="0"/>
          <w:numId w:val="35"/>
        </w:numPr>
        <w:ind w:firstLineChars="0"/>
        <w:rPr>
          <w:b/>
        </w:rPr>
      </w:pPr>
      <w:r>
        <w:rPr>
          <w:rFonts w:hint="eastAsia"/>
          <w:b/>
        </w:rPr>
        <w:t>视频视频、图片和录音文件逐帧策略</w:t>
      </w:r>
    </w:p>
    <w:p w14:paraId="5A376961">
      <w:pPr>
        <w:pStyle w:val="251"/>
      </w:pPr>
      <w:r>
        <w:rPr>
          <w:rFonts w:hint="eastAsia"/>
        </w:rPr>
        <w:t>视频数据采用SRTP协议进行对称加密。SRTP协议专门针对实时视频流传输设计，通过</w:t>
      </w:r>
      <w:r>
        <w:rPr>
          <w:rFonts w:hint="eastAsia"/>
          <w:lang w:val="en-US" w:eastAsia="zh-CN"/>
        </w:rPr>
        <w:t>AES128</w:t>
      </w:r>
      <w:r>
        <w:rPr>
          <w:rFonts w:hint="eastAsia"/>
        </w:rPr>
        <w:t>加密算法对视频数据进行加密，在保障视频流畅传输的同时，防止视频内容被非法窃取或篡改。无论是视频</w:t>
      </w:r>
      <w:r>
        <w:rPr>
          <w:rFonts w:hint="eastAsia"/>
          <w:lang w:val="en-US" w:eastAsia="zh-CN"/>
        </w:rPr>
        <w:t>通话</w:t>
      </w:r>
      <w:r>
        <w:rPr>
          <w:rFonts w:hint="eastAsia"/>
        </w:rPr>
        <w:t>、远程监控视频等，都能确保视频数据的安全性，维护用户隐私与业务信息安全。</w:t>
      </w:r>
    </w:p>
    <w:p w14:paraId="6F36F868">
      <w:pPr>
        <w:pStyle w:val="251"/>
        <w:numPr>
          <w:ilvl w:val="0"/>
          <w:numId w:val="35"/>
        </w:numPr>
        <w:ind w:firstLineChars="0"/>
        <w:rPr>
          <w:b/>
        </w:rPr>
      </w:pPr>
      <w:r>
        <w:rPr>
          <w:rFonts w:hint="eastAsia"/>
          <w:b/>
        </w:rPr>
        <w:t>网站访问加密防护</w:t>
      </w:r>
    </w:p>
    <w:p w14:paraId="4E2040C8">
      <w:pPr>
        <w:pStyle w:val="251"/>
      </w:pPr>
      <w:r>
        <w:rPr>
          <w:rFonts w:hint="eastAsia"/>
        </w:rPr>
        <w:t>网站访问采用https传输协议对数据进行加密。https在http基础上加入SSL/TLS加密层，对传输的数据进行加密和签名，防止数据在传输过程中被窃取或篡改。用户在访问系统网站时，输入的账号密码、提交的业务数据等都能得到安全保护，为用户营造安全可靠的网络访问环境。</w:t>
      </w:r>
    </w:p>
    <w:p w14:paraId="37D95216">
      <w:pPr>
        <w:pStyle w:val="251"/>
        <w:numPr>
          <w:ilvl w:val="0"/>
          <w:numId w:val="35"/>
        </w:numPr>
        <w:ind w:firstLineChars="0"/>
        <w:rPr>
          <w:b/>
        </w:rPr>
      </w:pPr>
      <w:r>
        <w:rPr>
          <w:rFonts w:hint="eastAsia"/>
          <w:b/>
        </w:rPr>
        <w:t>终端登录安全管控</w:t>
      </w:r>
    </w:p>
    <w:p w14:paraId="5DBE3632">
      <w:pPr>
        <w:pStyle w:val="251"/>
        <w:rPr>
          <w:rFonts w:hint="eastAsia"/>
        </w:rPr>
      </w:pPr>
      <w:r>
        <w:rPr>
          <w:rFonts w:hint="eastAsia"/>
        </w:rPr>
        <w:t>采用终端用户鉴权登录机制，结合IMEI唯一识别技术。每一个终端设备的IMEI码具有唯一性，如同设备的身份证。系统通过严格比对IMEI码，精准识别合法终端，有效杜绝恶意终端登录，防止非法设备接入系统，窃取数据或进行破坏，确保系统登录环节的安全性与可靠性。</w:t>
      </w:r>
    </w:p>
    <w:p w14:paraId="78D0F982">
      <w:pPr>
        <w:pStyle w:val="251"/>
        <w:numPr>
          <w:ilvl w:val="0"/>
          <w:numId w:val="35"/>
        </w:numPr>
        <w:ind w:firstLineChars="0"/>
        <w:rPr>
          <w:b/>
          <w:highlight w:val="none"/>
        </w:rPr>
      </w:pPr>
      <w:r>
        <w:rPr>
          <w:rFonts w:hint="eastAsia"/>
          <w:b/>
          <w:highlight w:val="none"/>
        </w:rPr>
        <w:t>终端使用安全防护</w:t>
      </w:r>
    </w:p>
    <w:p w14:paraId="45978211">
      <w:pPr>
        <w:keepNext w:val="0"/>
        <w:keepLines w:val="0"/>
        <w:widowControl/>
        <w:suppressLineNumbers w:val="0"/>
        <w:jc w:val="left"/>
      </w:pPr>
      <w:r>
        <w:rPr>
          <w:rFonts w:hint="eastAsia"/>
          <w:lang w:val="en-US" w:eastAsia="zh-CN"/>
        </w:rPr>
        <w:t>为</w:t>
      </w:r>
      <w:r>
        <w:rPr>
          <w:rFonts w:ascii="宋体" w:hAnsi="宋体" w:eastAsia="宋体" w:cs="宋体"/>
          <w:color w:val="000000"/>
          <w:kern w:val="0"/>
          <w:sz w:val="24"/>
          <w:szCs w:val="24"/>
          <w:lang w:val="en-US" w:eastAsia="zh-CN" w:bidi="ar"/>
        </w:rPr>
        <w:t>终端全使用周期搭建全方位安全防护体系，实现设备接入后的规范化、精细化安全管控。在身份核验层面，通过多元化设备</w:t>
      </w:r>
      <w:r>
        <w:rPr>
          <w:rFonts w:hint="eastAsia" w:ascii="宋体" w:hAnsi="宋体" w:eastAsia="宋体" w:cs="宋体"/>
          <w:color w:val="000000"/>
          <w:kern w:val="0"/>
          <w:sz w:val="24"/>
          <w:szCs w:val="24"/>
          <w:lang w:val="en-US" w:eastAsia="zh-CN" w:bidi="ar"/>
        </w:rPr>
        <w:t>开户</w:t>
      </w:r>
      <w:r>
        <w:rPr>
          <w:rFonts w:ascii="宋体" w:hAnsi="宋体" w:eastAsia="宋体" w:cs="宋体"/>
          <w:color w:val="000000"/>
          <w:kern w:val="0"/>
          <w:sz w:val="24"/>
          <w:szCs w:val="24"/>
          <w:lang w:val="en-US" w:eastAsia="zh-CN" w:bidi="ar"/>
        </w:rPr>
        <w:t>方式，核验设备及使用者身份，保障终端使用主体真实合规，规避非法冒用风险。</w:t>
      </w:r>
      <w:r>
        <w:rPr>
          <w:rFonts w:hint="eastAsia" w:ascii="宋体" w:hAnsi="宋体" w:eastAsia="宋体" w:cs="宋体"/>
          <w:color w:val="000000"/>
          <w:kern w:val="0"/>
          <w:sz w:val="24"/>
          <w:szCs w:val="24"/>
          <w:lang w:val="en-US" w:eastAsia="zh-CN" w:bidi="ar"/>
        </w:rPr>
        <w:t>在数据呈现范围层面，支持管理员配置可呈现给终端的群组和成员数据。</w:t>
      </w:r>
      <w:r>
        <w:rPr>
          <w:rFonts w:ascii="宋体" w:hAnsi="宋体" w:eastAsia="宋体" w:cs="宋体"/>
          <w:color w:val="000000"/>
          <w:kern w:val="0"/>
          <w:sz w:val="24"/>
          <w:szCs w:val="24"/>
          <w:lang w:val="en-US" w:eastAsia="zh-CN" w:bidi="ar"/>
        </w:rPr>
        <w:t>在</w:t>
      </w:r>
      <w:r>
        <w:rPr>
          <w:rFonts w:hint="eastAsia" w:ascii="宋体" w:hAnsi="宋体" w:eastAsia="宋体" w:cs="宋体"/>
          <w:color w:val="000000"/>
          <w:kern w:val="0"/>
          <w:sz w:val="24"/>
          <w:szCs w:val="24"/>
          <w:lang w:val="en-US" w:eastAsia="zh-CN" w:bidi="ar"/>
        </w:rPr>
        <w:t>远程管理</w:t>
      </w:r>
      <w:r>
        <w:rPr>
          <w:rFonts w:ascii="宋体" w:hAnsi="宋体" w:eastAsia="宋体" w:cs="宋体"/>
          <w:color w:val="000000"/>
          <w:kern w:val="0"/>
          <w:sz w:val="24"/>
          <w:szCs w:val="24"/>
          <w:lang w:val="en-US" w:eastAsia="zh-CN" w:bidi="ar"/>
        </w:rPr>
        <w:t>层面，可对异常终端执行远程</w:t>
      </w:r>
      <w:r>
        <w:rPr>
          <w:rFonts w:hint="eastAsia" w:ascii="宋体" w:hAnsi="宋体" w:eastAsia="宋体" w:cs="宋体"/>
          <w:color w:val="000000"/>
          <w:kern w:val="0"/>
          <w:sz w:val="24"/>
          <w:szCs w:val="24"/>
          <w:lang w:val="en-US" w:eastAsia="zh-CN" w:bidi="ar"/>
        </w:rPr>
        <w:t>停用、对恢复的终端执行远程启动</w:t>
      </w:r>
      <w:r>
        <w:rPr>
          <w:rFonts w:ascii="宋体" w:hAnsi="宋体" w:eastAsia="宋体" w:cs="宋体"/>
          <w:color w:val="000000"/>
          <w:kern w:val="0"/>
          <w:sz w:val="24"/>
          <w:szCs w:val="24"/>
          <w:lang w:val="en-US" w:eastAsia="zh-CN" w:bidi="ar"/>
        </w:rPr>
        <w:t>，高效处置终端安全隐患。在应用与数据安全层面，支持</w:t>
      </w:r>
      <w:r>
        <w:rPr>
          <w:rFonts w:hint="eastAsia" w:ascii="宋体" w:hAnsi="宋体" w:eastAsia="宋体" w:cs="宋体"/>
          <w:color w:val="000000"/>
          <w:kern w:val="0"/>
          <w:sz w:val="24"/>
          <w:szCs w:val="24"/>
          <w:lang w:val="en-US" w:eastAsia="zh-CN" w:bidi="ar"/>
        </w:rPr>
        <w:t>公司</w:t>
      </w:r>
      <w:r>
        <w:rPr>
          <w:rFonts w:ascii="宋体" w:hAnsi="宋体" w:eastAsia="宋体" w:cs="宋体"/>
          <w:color w:val="000000"/>
          <w:kern w:val="0"/>
          <w:sz w:val="24"/>
          <w:szCs w:val="24"/>
          <w:lang w:val="en-US" w:eastAsia="zh-CN" w:bidi="ar"/>
        </w:rPr>
        <w:t>专属应用定向分发</w:t>
      </w:r>
      <w:r>
        <w:rPr>
          <w:rFonts w:hint="eastAsia" w:ascii="宋体" w:hAnsi="宋体" w:eastAsia="宋体" w:cs="宋体"/>
          <w:color w:val="000000"/>
          <w:kern w:val="0"/>
          <w:sz w:val="24"/>
          <w:szCs w:val="24"/>
          <w:lang w:val="en-US" w:eastAsia="zh-CN" w:bidi="ar"/>
        </w:rPr>
        <w:t>和</w:t>
      </w:r>
      <w:r>
        <w:rPr>
          <w:rFonts w:ascii="宋体" w:hAnsi="宋体" w:eastAsia="宋体" w:cs="宋体"/>
          <w:color w:val="000000"/>
          <w:kern w:val="0"/>
          <w:sz w:val="24"/>
          <w:szCs w:val="24"/>
          <w:lang w:val="en-US" w:eastAsia="zh-CN" w:bidi="ar"/>
        </w:rPr>
        <w:t>版本迭代管理，同时采用AES加密算法对终端</w:t>
      </w:r>
      <w:r>
        <w:rPr>
          <w:rFonts w:hint="eastAsia" w:ascii="宋体" w:hAnsi="宋体" w:eastAsia="宋体" w:cs="宋体"/>
          <w:color w:val="000000"/>
          <w:kern w:val="0"/>
          <w:sz w:val="24"/>
          <w:szCs w:val="24"/>
          <w:lang w:val="en-US" w:eastAsia="zh-CN" w:bidi="ar"/>
        </w:rPr>
        <w:t>的通讯</w:t>
      </w:r>
      <w:r>
        <w:rPr>
          <w:rFonts w:ascii="宋体" w:hAnsi="宋体" w:eastAsia="宋体" w:cs="宋体"/>
          <w:color w:val="000000"/>
          <w:kern w:val="0"/>
          <w:sz w:val="24"/>
          <w:szCs w:val="24"/>
          <w:lang w:val="en-US" w:eastAsia="zh-CN" w:bidi="ar"/>
        </w:rPr>
        <w:t>数据进行加密保护，杜绝数据泄露、篡改风险。在状态监测层面，实时采集终端电量、</w:t>
      </w:r>
      <w:r>
        <w:rPr>
          <w:rFonts w:hint="eastAsia" w:ascii="宋体" w:hAnsi="宋体" w:eastAsia="宋体" w:cs="宋体"/>
          <w:color w:val="000000"/>
          <w:kern w:val="0"/>
          <w:sz w:val="24"/>
          <w:szCs w:val="24"/>
          <w:lang w:val="en-US" w:eastAsia="zh-CN" w:bidi="ar"/>
        </w:rPr>
        <w:t>信号强度</w:t>
      </w:r>
      <w:r>
        <w:rPr>
          <w:rFonts w:ascii="宋体" w:hAnsi="宋体" w:eastAsia="宋体" w:cs="宋体"/>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位置</w:t>
      </w:r>
      <w:r>
        <w:rPr>
          <w:rFonts w:ascii="宋体" w:hAnsi="宋体" w:eastAsia="宋体" w:cs="宋体"/>
          <w:color w:val="000000"/>
          <w:kern w:val="0"/>
          <w:sz w:val="24"/>
          <w:szCs w:val="24"/>
          <w:lang w:val="en-US" w:eastAsia="zh-CN" w:bidi="ar"/>
        </w:rPr>
        <w:t>等核心数据，动态监控设备运行情况，全方位保障企业终端设备稳定、安全、合规运行。</w:t>
      </w:r>
    </w:p>
    <w:p w14:paraId="29A8045A">
      <w:pPr>
        <w:pStyle w:val="3"/>
      </w:pPr>
      <w:bookmarkStart w:id="323" w:name="_Toc9135"/>
      <w:bookmarkStart w:id="324" w:name="_Toc13605"/>
      <w:bookmarkStart w:id="325" w:name="_Toc1345"/>
      <w:bookmarkStart w:id="326" w:name="_Toc27962"/>
      <w:bookmarkStart w:id="327" w:name="_Ref191904707"/>
      <w:bookmarkStart w:id="328" w:name="_Toc191911561"/>
      <w:bookmarkStart w:id="329" w:name="_Toc26753"/>
      <w:bookmarkStart w:id="330" w:name="_Ref191908473"/>
      <w:bookmarkStart w:id="331" w:name="_Toc11764"/>
      <w:bookmarkStart w:id="332" w:name="_Toc24294"/>
      <w:bookmarkStart w:id="333" w:name="_Toc9043"/>
      <w:bookmarkStart w:id="334" w:name="_Toc1733"/>
      <w:bookmarkStart w:id="335" w:name="_Ref191908480"/>
      <w:bookmarkStart w:id="336" w:name="_Toc1544"/>
      <w:bookmarkStart w:id="337" w:name="_Ref191904711"/>
      <w:bookmarkStart w:id="338" w:name="_Toc6705"/>
      <w:bookmarkStart w:id="339" w:name="_Toc25442"/>
      <w:r>
        <w:rPr>
          <w:rFonts w:hint="eastAsia"/>
        </w:rPr>
        <w:t>产品功能</w:t>
      </w:r>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p>
    <w:p w14:paraId="6B0A7A7B">
      <w:pPr>
        <w:pStyle w:val="251"/>
      </w:pPr>
      <w:bookmarkStart w:id="340" w:name="OLE_LINK34"/>
      <w:r>
        <w:rPr>
          <w:rFonts w:hint="eastAsia"/>
        </w:rPr>
        <w:t>系统依托先进技术架构，精心打造出一套功能完备、高度实用的通信体系，其丰富功能涵盖多个关键领域，能全方位满足多样化通信需求。系统不仅支持基础的语音单呼、组呼功能，确保即时通信的高效性，还融合了定位追踪功能，可实时掌握人员位置信息，为应急调度与任务分配提供有力支持。同时，紧急报警功能在关键时刻迅速响应，保障人员安全。此外，视频通话、文字文件传输功能进一步拓展了通信维度，实现多媒体信息的快速交互。这些功能有机整合，赋予系统卓越的通信性能与广泛的适用性。具体功能如下表：</w:t>
      </w:r>
    </w:p>
    <w:bookmarkEnd w:id="340"/>
    <w:p w14:paraId="78C4D067">
      <w:pPr>
        <w:pStyle w:val="20"/>
        <w:keepNext w:val="0"/>
      </w:pPr>
      <w:r>
        <w:rPr>
          <w:rFonts w:hint="eastAsia"/>
        </w:rPr>
        <w:t xml:space="preserve">表 </w:t>
      </w:r>
      <w:r>
        <w:rPr>
          <w:rFonts w:hint="eastAsia"/>
          <w:lang w:val="en-US" w:eastAsia="zh-CN"/>
        </w:rPr>
        <w:t>2.5</w:t>
      </w:r>
      <w:r>
        <w:noBreakHyphen/>
      </w:r>
      <w:r>
        <w:fldChar w:fldCharType="begin"/>
      </w:r>
      <w:r>
        <w:instrText xml:space="preserve"> </w:instrText>
      </w:r>
      <w:r>
        <w:rPr>
          <w:rFonts w:hint="eastAsia"/>
        </w:rPr>
        <w:instrText xml:space="preserve">SEQ 表 \* ARABIC \s 2</w:instrText>
      </w:r>
      <w:r>
        <w:instrText xml:space="preserve"> </w:instrText>
      </w:r>
      <w:r>
        <w:fldChar w:fldCharType="separate"/>
      </w:r>
      <w:r>
        <w:rPr>
          <w:rFonts w:hint="eastAsia"/>
        </w:rPr>
        <w:t>1</w:t>
      </w:r>
      <w:r>
        <w:fldChar w:fldCharType="end"/>
      </w:r>
      <w:r>
        <w:t xml:space="preserve"> </w:t>
      </w:r>
      <w:r>
        <w:rPr>
          <w:rFonts w:hint="eastAsia"/>
        </w:rPr>
        <w:t>产品功能表</w:t>
      </w:r>
    </w:p>
    <w:tbl>
      <w:tblPr>
        <w:tblStyle w:val="75"/>
        <w:tblW w:w="99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129"/>
        <w:gridCol w:w="2249"/>
        <w:gridCol w:w="5851"/>
      </w:tblGrid>
      <w:tr w14:paraId="2F5AE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708" w:type="dxa"/>
            <w:vAlign w:val="center"/>
          </w:tcPr>
          <w:p w14:paraId="63DD4E83">
            <w:pPr>
              <w:pStyle w:val="169"/>
              <w:spacing w:before="81" w:after="81"/>
            </w:pPr>
            <w:r>
              <w:rPr>
                <w:rFonts w:hint="eastAsia"/>
              </w:rPr>
              <w:t>序号</w:t>
            </w:r>
          </w:p>
        </w:tc>
        <w:tc>
          <w:tcPr>
            <w:tcW w:w="1129" w:type="dxa"/>
            <w:shd w:val="clear" w:color="auto" w:fill="auto"/>
            <w:vAlign w:val="center"/>
          </w:tcPr>
          <w:p w14:paraId="678892A1">
            <w:pPr>
              <w:pStyle w:val="169"/>
              <w:spacing w:before="81" w:after="81"/>
            </w:pPr>
            <w:r>
              <w:rPr>
                <w:rFonts w:hint="eastAsia"/>
                <w:snapToGrid w:val="0"/>
                <w:lang w:bidi="ar"/>
              </w:rPr>
              <w:t>功能</w:t>
            </w:r>
          </w:p>
        </w:tc>
        <w:tc>
          <w:tcPr>
            <w:tcW w:w="2249" w:type="dxa"/>
            <w:shd w:val="clear" w:color="auto" w:fill="auto"/>
            <w:vAlign w:val="center"/>
          </w:tcPr>
          <w:p w14:paraId="75014CBF">
            <w:pPr>
              <w:pStyle w:val="169"/>
              <w:spacing w:before="81" w:after="81"/>
            </w:pPr>
            <w:r>
              <w:rPr>
                <w:rFonts w:hint="eastAsia"/>
                <w:snapToGrid w:val="0"/>
                <w:lang w:bidi="ar"/>
              </w:rPr>
              <w:t>子功能</w:t>
            </w:r>
          </w:p>
        </w:tc>
        <w:tc>
          <w:tcPr>
            <w:tcW w:w="5851" w:type="dxa"/>
            <w:shd w:val="clear" w:color="auto" w:fill="auto"/>
            <w:vAlign w:val="center"/>
          </w:tcPr>
          <w:p w14:paraId="3D0C0ADA">
            <w:pPr>
              <w:pStyle w:val="169"/>
              <w:spacing w:before="81" w:after="81"/>
            </w:pPr>
            <w:r>
              <w:rPr>
                <w:rFonts w:hint="eastAsia"/>
                <w:snapToGrid w:val="0"/>
                <w:lang w:bidi="ar"/>
              </w:rPr>
              <w:t>描述</w:t>
            </w:r>
          </w:p>
        </w:tc>
      </w:tr>
      <w:tr w14:paraId="3FC6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708" w:type="dxa"/>
            <w:vAlign w:val="center"/>
          </w:tcPr>
          <w:p w14:paraId="3727A8E5">
            <w:pPr>
              <w:pStyle w:val="154"/>
              <w:numPr>
                <w:ilvl w:val="0"/>
                <w:numId w:val="36"/>
              </w:numPr>
              <w:spacing w:before="81" w:after="81"/>
              <w:rPr>
                <w:snapToGrid w:val="0"/>
                <w:lang w:bidi="ar"/>
              </w:rPr>
            </w:pPr>
          </w:p>
        </w:tc>
        <w:tc>
          <w:tcPr>
            <w:tcW w:w="1129" w:type="dxa"/>
            <w:vMerge w:val="restart"/>
            <w:shd w:val="clear" w:color="auto" w:fill="auto"/>
            <w:vAlign w:val="center"/>
          </w:tcPr>
          <w:p w14:paraId="251160B2">
            <w:pPr>
              <w:pStyle w:val="169"/>
              <w:spacing w:before="81" w:after="81"/>
              <w:rPr>
                <w:snapToGrid w:val="0"/>
                <w:lang w:bidi="ar"/>
              </w:rPr>
            </w:pPr>
            <w:r>
              <w:rPr>
                <w:rFonts w:hint="eastAsia"/>
                <w:snapToGrid w:val="0"/>
                <w:lang w:bidi="ar"/>
              </w:rPr>
              <w:t>登录鉴权</w:t>
            </w:r>
          </w:p>
        </w:tc>
        <w:tc>
          <w:tcPr>
            <w:tcW w:w="2249" w:type="dxa"/>
            <w:shd w:val="clear" w:color="auto" w:fill="auto"/>
            <w:vAlign w:val="center"/>
          </w:tcPr>
          <w:p w14:paraId="5DF2BA40">
            <w:pPr>
              <w:pStyle w:val="154"/>
              <w:spacing w:before="81" w:after="81"/>
              <w:rPr>
                <w:snapToGrid w:val="0"/>
                <w:lang w:bidi="ar"/>
              </w:rPr>
            </w:pPr>
            <w:r>
              <w:rPr>
                <w:snapToGrid w:val="0"/>
                <w:lang w:bidi="ar"/>
              </w:rPr>
              <w:t>IMEI</w:t>
            </w:r>
            <w:r>
              <w:rPr>
                <w:rFonts w:hint="eastAsia"/>
                <w:snapToGrid w:val="0"/>
                <w:lang w:bidi="ar"/>
              </w:rPr>
              <w:t>账号一键登录</w:t>
            </w:r>
          </w:p>
        </w:tc>
        <w:tc>
          <w:tcPr>
            <w:tcW w:w="5851" w:type="dxa"/>
            <w:shd w:val="clear" w:color="auto" w:fill="auto"/>
            <w:vAlign w:val="center"/>
          </w:tcPr>
          <w:p w14:paraId="74B0A997">
            <w:pPr>
              <w:pStyle w:val="154"/>
              <w:spacing w:before="81" w:after="81"/>
              <w:rPr>
                <w:snapToGrid w:val="0"/>
                <w:lang w:bidi="ar"/>
              </w:rPr>
            </w:pPr>
            <w:r>
              <w:rPr>
                <w:rFonts w:hint="eastAsia"/>
                <w:snapToGrid w:val="0"/>
                <w:lang w:bidi="ar"/>
              </w:rPr>
              <w:t>平台注册终端IMEI码后，终端开机自动登录</w:t>
            </w:r>
          </w:p>
        </w:tc>
      </w:tr>
      <w:tr w14:paraId="15F19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708" w:type="dxa"/>
            <w:vAlign w:val="center"/>
          </w:tcPr>
          <w:p w14:paraId="390646AA">
            <w:pPr>
              <w:pStyle w:val="154"/>
              <w:numPr>
                <w:ilvl w:val="0"/>
                <w:numId w:val="36"/>
              </w:numPr>
              <w:spacing w:before="81" w:after="81"/>
              <w:rPr>
                <w:snapToGrid w:val="0"/>
                <w:lang w:bidi="ar"/>
              </w:rPr>
            </w:pPr>
          </w:p>
        </w:tc>
        <w:tc>
          <w:tcPr>
            <w:tcW w:w="1129" w:type="dxa"/>
            <w:vMerge w:val="continue"/>
            <w:shd w:val="clear" w:color="auto" w:fill="auto"/>
            <w:vAlign w:val="center"/>
          </w:tcPr>
          <w:p w14:paraId="1B18F804">
            <w:pPr>
              <w:pStyle w:val="169"/>
              <w:spacing w:before="81" w:after="81"/>
              <w:rPr>
                <w:snapToGrid w:val="0"/>
                <w:lang w:bidi="ar"/>
              </w:rPr>
            </w:pPr>
          </w:p>
        </w:tc>
        <w:tc>
          <w:tcPr>
            <w:tcW w:w="2249" w:type="dxa"/>
            <w:shd w:val="clear" w:color="auto" w:fill="auto"/>
            <w:vAlign w:val="center"/>
          </w:tcPr>
          <w:p w14:paraId="35A4CBCA">
            <w:pPr>
              <w:pStyle w:val="154"/>
              <w:spacing w:before="81" w:after="81"/>
              <w:rPr>
                <w:snapToGrid w:val="0"/>
                <w:lang w:bidi="ar"/>
              </w:rPr>
            </w:pPr>
            <w:r>
              <w:rPr>
                <w:snapToGrid w:val="0"/>
                <w:lang w:bidi="ar"/>
              </w:rPr>
              <w:t>ICCID</w:t>
            </w:r>
            <w:r>
              <w:rPr>
                <w:rFonts w:hint="eastAsia"/>
                <w:snapToGrid w:val="0"/>
                <w:lang w:bidi="ar"/>
              </w:rPr>
              <w:t>账号一键登录</w:t>
            </w:r>
          </w:p>
        </w:tc>
        <w:tc>
          <w:tcPr>
            <w:tcW w:w="5851" w:type="dxa"/>
            <w:shd w:val="clear" w:color="auto" w:fill="auto"/>
            <w:vAlign w:val="center"/>
          </w:tcPr>
          <w:p w14:paraId="77484D35">
            <w:pPr>
              <w:pStyle w:val="154"/>
              <w:spacing w:before="81" w:after="81"/>
              <w:rPr>
                <w:snapToGrid w:val="0"/>
                <w:lang w:bidi="ar"/>
              </w:rPr>
            </w:pPr>
            <w:r>
              <w:rPr>
                <w:rFonts w:hint="eastAsia"/>
                <w:snapToGrid w:val="0"/>
                <w:lang w:bidi="ar"/>
              </w:rPr>
              <w:t>平台注册SIM卡ICCID后，终端开机自动登录</w:t>
            </w:r>
          </w:p>
        </w:tc>
      </w:tr>
      <w:tr w14:paraId="74DB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708" w:type="dxa"/>
            <w:vAlign w:val="center"/>
          </w:tcPr>
          <w:p w14:paraId="60470931">
            <w:pPr>
              <w:pStyle w:val="154"/>
              <w:numPr>
                <w:ilvl w:val="0"/>
                <w:numId w:val="36"/>
              </w:numPr>
              <w:spacing w:before="81" w:after="81"/>
              <w:rPr>
                <w:snapToGrid w:val="0"/>
                <w:lang w:bidi="ar"/>
              </w:rPr>
            </w:pPr>
          </w:p>
        </w:tc>
        <w:tc>
          <w:tcPr>
            <w:tcW w:w="1129" w:type="dxa"/>
            <w:vMerge w:val="continue"/>
            <w:shd w:val="clear" w:color="auto" w:fill="auto"/>
            <w:vAlign w:val="center"/>
          </w:tcPr>
          <w:p w14:paraId="1AF466E2">
            <w:pPr>
              <w:pStyle w:val="169"/>
              <w:spacing w:before="81" w:after="81"/>
              <w:rPr>
                <w:snapToGrid w:val="0"/>
                <w:lang w:bidi="ar"/>
              </w:rPr>
            </w:pPr>
          </w:p>
        </w:tc>
        <w:tc>
          <w:tcPr>
            <w:tcW w:w="2249" w:type="dxa"/>
            <w:shd w:val="clear" w:color="auto" w:fill="auto"/>
            <w:vAlign w:val="center"/>
          </w:tcPr>
          <w:p w14:paraId="6828D6B9">
            <w:pPr>
              <w:pStyle w:val="154"/>
              <w:spacing w:before="81" w:after="81"/>
              <w:rPr>
                <w:snapToGrid w:val="0"/>
                <w:lang w:bidi="ar"/>
              </w:rPr>
            </w:pPr>
            <w:r>
              <w:rPr>
                <w:rFonts w:hint="eastAsia"/>
                <w:snapToGrid w:val="0"/>
                <w:lang w:bidi="ar"/>
              </w:rPr>
              <w:t>账号密码登录</w:t>
            </w:r>
          </w:p>
        </w:tc>
        <w:tc>
          <w:tcPr>
            <w:tcW w:w="5851" w:type="dxa"/>
            <w:shd w:val="clear" w:color="auto" w:fill="auto"/>
            <w:vAlign w:val="center"/>
          </w:tcPr>
          <w:p w14:paraId="55A4F27F">
            <w:pPr>
              <w:pStyle w:val="154"/>
              <w:spacing w:before="81" w:after="81"/>
              <w:rPr>
                <w:snapToGrid w:val="0"/>
                <w:lang w:bidi="ar"/>
              </w:rPr>
            </w:pPr>
            <w:r>
              <w:rPr>
                <w:rFonts w:hint="eastAsia"/>
                <w:snapToGrid w:val="0"/>
                <w:lang w:bidi="ar"/>
              </w:rPr>
              <w:t>平台注册app账号，终端输入账号密码登录</w:t>
            </w:r>
          </w:p>
        </w:tc>
      </w:tr>
      <w:tr w14:paraId="3DE1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1F46E39E">
            <w:pPr>
              <w:pStyle w:val="154"/>
              <w:numPr>
                <w:ilvl w:val="0"/>
                <w:numId w:val="36"/>
              </w:numPr>
              <w:spacing w:before="81" w:after="81"/>
            </w:pPr>
          </w:p>
        </w:tc>
        <w:tc>
          <w:tcPr>
            <w:tcW w:w="1129" w:type="dxa"/>
            <w:vMerge w:val="restart"/>
            <w:shd w:val="clear" w:color="auto" w:fill="auto"/>
            <w:vAlign w:val="center"/>
          </w:tcPr>
          <w:p w14:paraId="16C44EA9">
            <w:pPr>
              <w:pStyle w:val="169"/>
              <w:spacing w:before="81" w:after="81"/>
            </w:pPr>
            <w:r>
              <w:rPr>
                <w:rFonts w:hint="eastAsia"/>
                <w:snapToGrid w:val="0"/>
                <w:lang w:bidi="ar"/>
              </w:rPr>
              <w:t>语</w:t>
            </w:r>
            <w:r>
              <w:rPr>
                <w:rFonts w:hint="eastAsia"/>
                <w:snapToGrid w:val="0"/>
                <w:color w:val="auto"/>
                <w:lang w:bidi="ar"/>
              </w:rPr>
              <w:t>音对</w:t>
            </w:r>
            <w:r>
              <w:rPr>
                <w:rFonts w:hint="eastAsia"/>
                <w:snapToGrid w:val="0"/>
                <w:lang w:bidi="ar"/>
              </w:rPr>
              <w:t>讲</w:t>
            </w:r>
          </w:p>
        </w:tc>
        <w:tc>
          <w:tcPr>
            <w:tcW w:w="2249" w:type="dxa"/>
            <w:shd w:val="clear" w:color="auto" w:fill="auto"/>
            <w:vAlign w:val="center"/>
          </w:tcPr>
          <w:p w14:paraId="1939F2C4">
            <w:pPr>
              <w:pStyle w:val="154"/>
              <w:spacing w:before="81" w:after="81"/>
            </w:pPr>
            <w:r>
              <w:rPr>
                <w:rFonts w:hint="eastAsia"/>
                <w:snapToGrid w:val="0"/>
                <w:lang w:bidi="ar"/>
              </w:rPr>
              <w:t>语音组呼</w:t>
            </w:r>
          </w:p>
        </w:tc>
        <w:tc>
          <w:tcPr>
            <w:tcW w:w="5851" w:type="dxa"/>
            <w:shd w:val="clear" w:color="auto" w:fill="auto"/>
            <w:vAlign w:val="center"/>
          </w:tcPr>
          <w:p w14:paraId="6A152325">
            <w:pPr>
              <w:pStyle w:val="154"/>
              <w:spacing w:before="81" w:after="81"/>
            </w:pPr>
            <w:r>
              <w:rPr>
                <w:rFonts w:hint="eastAsia" w:eastAsia="宋体"/>
                <w:snapToGrid w:val="0"/>
                <w:lang w:bidi="ar"/>
              </w:rPr>
              <w:t>成员进入管理员提前设定的固定群组中，直接参与对讲</w:t>
            </w:r>
          </w:p>
        </w:tc>
      </w:tr>
      <w:tr w14:paraId="3BA5A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708" w:type="dxa"/>
            <w:vAlign w:val="center"/>
          </w:tcPr>
          <w:p w14:paraId="1A65D7E1">
            <w:pPr>
              <w:pStyle w:val="154"/>
              <w:numPr>
                <w:ilvl w:val="0"/>
                <w:numId w:val="36"/>
              </w:numPr>
              <w:spacing w:before="81" w:after="81"/>
            </w:pPr>
          </w:p>
        </w:tc>
        <w:tc>
          <w:tcPr>
            <w:tcW w:w="1129" w:type="dxa"/>
            <w:vMerge w:val="continue"/>
            <w:shd w:val="clear" w:color="auto" w:fill="auto"/>
            <w:vAlign w:val="center"/>
          </w:tcPr>
          <w:p w14:paraId="2C2BBA86">
            <w:pPr>
              <w:pStyle w:val="169"/>
              <w:spacing w:before="81" w:after="81"/>
            </w:pPr>
          </w:p>
        </w:tc>
        <w:tc>
          <w:tcPr>
            <w:tcW w:w="2249" w:type="dxa"/>
            <w:shd w:val="clear" w:color="auto" w:fill="auto"/>
            <w:vAlign w:val="center"/>
          </w:tcPr>
          <w:p w14:paraId="18ABDB0A">
            <w:pPr>
              <w:pStyle w:val="154"/>
              <w:spacing w:before="81" w:after="81"/>
            </w:pPr>
            <w:r>
              <w:rPr>
                <w:rFonts w:hint="eastAsia"/>
                <w:snapToGrid w:val="0"/>
                <w:lang w:val="en-US" w:eastAsia="zh-CN" w:bidi="ar"/>
              </w:rPr>
              <w:t>半双工</w:t>
            </w:r>
            <w:r>
              <w:rPr>
                <w:rFonts w:hint="eastAsia"/>
                <w:snapToGrid w:val="0"/>
                <w:lang w:bidi="ar"/>
              </w:rPr>
              <w:t>语音单呼：立即接通/应答模式</w:t>
            </w:r>
          </w:p>
        </w:tc>
        <w:tc>
          <w:tcPr>
            <w:tcW w:w="5851" w:type="dxa"/>
            <w:shd w:val="clear" w:color="auto" w:fill="auto"/>
            <w:vAlign w:val="center"/>
          </w:tcPr>
          <w:p w14:paraId="30625996">
            <w:pPr>
              <w:pStyle w:val="154"/>
              <w:spacing w:before="81" w:after="81"/>
            </w:pPr>
            <w:r>
              <w:rPr>
                <w:rFonts w:hint="eastAsia"/>
                <w:snapToGrid w:val="0"/>
                <w:lang w:bidi="ar"/>
              </w:rPr>
              <w:t>用户可选择</w:t>
            </w:r>
            <w:r>
              <w:rPr>
                <w:rFonts w:hint="eastAsia"/>
                <w:snapToGrid w:val="0"/>
                <w:lang w:val="en-US" w:eastAsia="zh-CN" w:bidi="ar"/>
              </w:rPr>
              <w:t>1个</w:t>
            </w:r>
            <w:r>
              <w:rPr>
                <w:rFonts w:hint="eastAsia"/>
                <w:snapToGrid w:val="0"/>
                <w:lang w:bidi="ar"/>
              </w:rPr>
              <w:t>在线</w:t>
            </w:r>
            <w:r>
              <w:rPr>
                <w:rFonts w:hint="eastAsia"/>
                <w:snapToGrid w:val="0"/>
                <w:lang w:val="en-US" w:eastAsia="zh-CN" w:bidi="ar"/>
              </w:rPr>
              <w:t>用户</w:t>
            </w:r>
            <w:r>
              <w:rPr>
                <w:rFonts w:hint="eastAsia"/>
                <w:snapToGrid w:val="0"/>
                <w:lang w:bidi="ar"/>
              </w:rPr>
              <w:t>进行</w:t>
            </w:r>
            <w:r>
              <w:rPr>
                <w:rFonts w:hint="eastAsia"/>
                <w:snapToGrid w:val="0"/>
                <w:lang w:val="en-US" w:eastAsia="zh-CN" w:bidi="ar"/>
              </w:rPr>
              <w:t>半双工语音</w:t>
            </w:r>
            <w:r>
              <w:rPr>
                <w:rFonts w:hint="eastAsia"/>
                <w:snapToGrid w:val="0"/>
                <w:lang w:bidi="ar"/>
              </w:rPr>
              <w:t>单呼，</w:t>
            </w:r>
            <w:r>
              <w:rPr>
                <w:rFonts w:hint="eastAsia"/>
                <w:snapToGrid w:val="0"/>
                <w:lang w:val="en-US" w:eastAsia="zh-CN" w:bidi="ar"/>
              </w:rPr>
              <w:t>即1对1的语音对讲</w:t>
            </w:r>
            <w:r>
              <w:rPr>
                <w:rFonts w:hint="eastAsia"/>
                <w:snapToGrid w:val="0"/>
                <w:lang w:bidi="ar"/>
              </w:rPr>
              <w:t>。</w:t>
            </w:r>
            <w:r>
              <w:rPr>
                <w:rFonts w:hint="eastAsia"/>
                <w:snapToGrid w:val="0"/>
                <w:lang w:val="en-US" w:eastAsia="zh-CN" w:bidi="ar"/>
              </w:rPr>
              <w:t>半双工语音单呼支持两种启动模式：</w:t>
            </w:r>
            <w:r>
              <w:rPr>
                <w:rFonts w:hint="eastAsia"/>
                <w:snapToGrid w:val="0"/>
                <w:lang w:bidi="ar"/>
              </w:rPr>
              <w:t>立即接通</w:t>
            </w:r>
            <w:r>
              <w:rPr>
                <w:rFonts w:hint="eastAsia"/>
                <w:snapToGrid w:val="0"/>
                <w:lang w:eastAsia="zh-CN" w:bidi="ar"/>
              </w:rPr>
              <w:t>、</w:t>
            </w:r>
            <w:r>
              <w:rPr>
                <w:rFonts w:hint="eastAsia"/>
                <w:snapToGrid w:val="0"/>
                <w:lang w:bidi="ar"/>
              </w:rPr>
              <w:t>应答模式，</w:t>
            </w:r>
            <w:r>
              <w:rPr>
                <w:rFonts w:hint="eastAsia"/>
                <w:snapToGrid w:val="0"/>
                <w:lang w:val="en-US" w:eastAsia="zh-CN" w:bidi="ar"/>
              </w:rPr>
              <w:t>立即接通为强制自动接通；应答模式为单呼需要被叫应答，可以是手动接听，也可以是自动接听。</w:t>
            </w:r>
          </w:p>
        </w:tc>
      </w:tr>
      <w:tr w14:paraId="25A2C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708" w:type="dxa"/>
            <w:vAlign w:val="center"/>
          </w:tcPr>
          <w:p w14:paraId="1A83805D">
            <w:pPr>
              <w:pStyle w:val="154"/>
              <w:numPr>
                <w:ilvl w:val="0"/>
                <w:numId w:val="36"/>
              </w:numPr>
              <w:spacing w:before="81" w:after="81"/>
              <w:rPr>
                <w:snapToGrid w:val="0"/>
                <w:lang w:bidi="ar"/>
              </w:rPr>
            </w:pPr>
          </w:p>
        </w:tc>
        <w:tc>
          <w:tcPr>
            <w:tcW w:w="1129" w:type="dxa"/>
            <w:vMerge w:val="continue"/>
            <w:shd w:val="clear" w:color="auto" w:fill="auto"/>
            <w:vAlign w:val="center"/>
          </w:tcPr>
          <w:p w14:paraId="2C511B49">
            <w:pPr>
              <w:pStyle w:val="169"/>
              <w:spacing w:before="81" w:after="81"/>
            </w:pPr>
          </w:p>
        </w:tc>
        <w:tc>
          <w:tcPr>
            <w:tcW w:w="2249" w:type="dxa"/>
            <w:shd w:val="clear" w:color="auto" w:fill="auto"/>
            <w:vAlign w:val="center"/>
          </w:tcPr>
          <w:p w14:paraId="6AF81B5D">
            <w:pPr>
              <w:pStyle w:val="154"/>
              <w:spacing w:before="81" w:after="81"/>
              <w:rPr>
                <w:rFonts w:hint="default" w:eastAsiaTheme="minorEastAsia"/>
                <w:snapToGrid w:val="0"/>
                <w:lang w:val="en-US" w:eastAsia="zh-CN" w:bidi="ar"/>
              </w:rPr>
            </w:pPr>
            <w:r>
              <w:rPr>
                <w:rFonts w:hint="eastAsia"/>
                <w:snapToGrid w:val="0"/>
                <w:lang w:val="en-US" w:eastAsia="zh-CN" w:bidi="ar"/>
              </w:rPr>
              <w:t>全双工语音通话</w:t>
            </w:r>
          </w:p>
        </w:tc>
        <w:tc>
          <w:tcPr>
            <w:tcW w:w="5851" w:type="dxa"/>
            <w:shd w:val="clear" w:color="auto" w:fill="auto"/>
            <w:vAlign w:val="center"/>
          </w:tcPr>
          <w:p w14:paraId="60DC784B">
            <w:pPr>
              <w:pStyle w:val="154"/>
              <w:spacing w:before="81" w:after="81"/>
              <w:rPr>
                <w:rFonts w:hint="default" w:eastAsiaTheme="minorEastAsia"/>
                <w:snapToGrid w:val="0"/>
                <w:lang w:val="en-US" w:eastAsia="zh-CN" w:bidi="ar"/>
              </w:rPr>
            </w:pPr>
            <w:r>
              <w:rPr>
                <w:rFonts w:hint="eastAsia"/>
                <w:snapToGrid w:val="0"/>
                <w:lang w:val="en-US" w:eastAsia="zh-CN" w:bidi="ar"/>
              </w:rPr>
              <w:t>用户可以选择1个在线用户进行全双工语音通话，类似打电话。</w:t>
            </w:r>
          </w:p>
        </w:tc>
      </w:tr>
      <w:tr w14:paraId="1354A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708" w:type="dxa"/>
            <w:vAlign w:val="center"/>
          </w:tcPr>
          <w:p w14:paraId="478FD5D9">
            <w:pPr>
              <w:pStyle w:val="154"/>
              <w:numPr>
                <w:ilvl w:val="0"/>
                <w:numId w:val="36"/>
              </w:numPr>
              <w:spacing w:before="81" w:after="81"/>
              <w:rPr>
                <w:snapToGrid w:val="0"/>
                <w:lang w:bidi="ar"/>
              </w:rPr>
            </w:pPr>
          </w:p>
        </w:tc>
        <w:tc>
          <w:tcPr>
            <w:tcW w:w="1129" w:type="dxa"/>
            <w:vMerge w:val="continue"/>
            <w:shd w:val="clear" w:color="auto" w:fill="auto"/>
            <w:vAlign w:val="center"/>
          </w:tcPr>
          <w:p w14:paraId="6C9DDB4A">
            <w:pPr>
              <w:pStyle w:val="169"/>
              <w:spacing w:before="81" w:after="81"/>
            </w:pPr>
          </w:p>
        </w:tc>
        <w:tc>
          <w:tcPr>
            <w:tcW w:w="2249" w:type="dxa"/>
            <w:shd w:val="clear" w:color="auto" w:fill="auto"/>
            <w:vAlign w:val="center"/>
          </w:tcPr>
          <w:p w14:paraId="37461EA4">
            <w:pPr>
              <w:pStyle w:val="154"/>
              <w:spacing w:before="81" w:after="81"/>
              <w:rPr>
                <w:snapToGrid w:val="0"/>
                <w:lang w:bidi="ar"/>
              </w:rPr>
            </w:pPr>
            <w:r>
              <w:rPr>
                <w:rFonts w:hint="eastAsia"/>
                <w:snapToGrid w:val="0"/>
                <w:lang w:bidi="ar"/>
              </w:rPr>
              <w:t>回呼提醒</w:t>
            </w:r>
          </w:p>
        </w:tc>
        <w:tc>
          <w:tcPr>
            <w:tcW w:w="5851" w:type="dxa"/>
            <w:shd w:val="clear" w:color="auto" w:fill="auto"/>
            <w:vAlign w:val="center"/>
          </w:tcPr>
          <w:p w14:paraId="71D1D218">
            <w:pPr>
              <w:pStyle w:val="154"/>
              <w:spacing w:before="81" w:after="81"/>
              <w:rPr>
                <w:rFonts w:hint="default" w:eastAsiaTheme="minorEastAsia"/>
                <w:snapToGrid w:val="0"/>
                <w:lang w:val="en-US" w:eastAsia="zh-CN" w:bidi="ar"/>
              </w:rPr>
            </w:pPr>
            <w:r>
              <w:rPr>
                <w:rFonts w:hint="eastAsia"/>
                <w:snapToGrid w:val="0"/>
                <w:lang w:bidi="ar"/>
              </w:rPr>
              <w:t>用户处于立即接通模式下，可以向某用户发起回呼提醒，该用户</w:t>
            </w:r>
            <w:r>
              <w:rPr>
                <w:rFonts w:hint="eastAsia"/>
                <w:snapToGrid w:val="0"/>
                <w:lang w:val="en-US" w:eastAsia="zh-CN" w:bidi="ar"/>
              </w:rPr>
              <w:t>通过收到的提醒，进行快速呼叫。</w:t>
            </w:r>
          </w:p>
        </w:tc>
      </w:tr>
      <w:tr w14:paraId="587D9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708" w:type="dxa"/>
            <w:vAlign w:val="center"/>
          </w:tcPr>
          <w:p w14:paraId="3FBCBBB7">
            <w:pPr>
              <w:pStyle w:val="154"/>
              <w:numPr>
                <w:ilvl w:val="0"/>
                <w:numId w:val="36"/>
              </w:numPr>
              <w:spacing w:before="81" w:after="81"/>
            </w:pPr>
          </w:p>
        </w:tc>
        <w:tc>
          <w:tcPr>
            <w:tcW w:w="1129" w:type="dxa"/>
            <w:vMerge w:val="continue"/>
            <w:shd w:val="clear" w:color="auto" w:fill="auto"/>
            <w:vAlign w:val="center"/>
          </w:tcPr>
          <w:p w14:paraId="2BE2FDF1">
            <w:pPr>
              <w:pStyle w:val="169"/>
              <w:spacing w:before="81" w:after="81"/>
            </w:pPr>
          </w:p>
        </w:tc>
        <w:tc>
          <w:tcPr>
            <w:tcW w:w="2249" w:type="dxa"/>
            <w:shd w:val="clear" w:color="auto" w:fill="auto"/>
            <w:vAlign w:val="center"/>
          </w:tcPr>
          <w:p w14:paraId="5062E76C">
            <w:pPr>
              <w:pStyle w:val="154"/>
              <w:spacing w:before="81" w:after="81"/>
            </w:pPr>
            <w:r>
              <w:rPr>
                <w:rFonts w:hint="eastAsia"/>
                <w:snapToGrid w:val="0"/>
                <w:lang w:val="en-US" w:eastAsia="zh-CN" w:bidi="ar"/>
              </w:rPr>
              <w:t>临时组呼</w:t>
            </w:r>
          </w:p>
        </w:tc>
        <w:tc>
          <w:tcPr>
            <w:tcW w:w="5851" w:type="dxa"/>
            <w:shd w:val="clear" w:color="auto" w:fill="auto"/>
            <w:vAlign w:val="center"/>
          </w:tcPr>
          <w:p w14:paraId="600DCABE">
            <w:pPr>
              <w:pStyle w:val="154"/>
              <w:spacing w:before="81" w:after="81"/>
            </w:pPr>
            <w:r>
              <w:rPr>
                <w:rFonts w:hint="eastAsia" w:eastAsia="宋体"/>
                <w:snapToGrid w:val="0"/>
                <w:lang w:bidi="ar"/>
              </w:rPr>
              <w:t>用户可选择多个在线</w:t>
            </w:r>
            <w:r>
              <w:rPr>
                <w:rFonts w:hint="eastAsia" w:eastAsia="宋体"/>
                <w:snapToGrid w:val="0"/>
                <w:lang w:val="en-US" w:eastAsia="zh-CN" w:bidi="ar"/>
              </w:rPr>
              <w:t>用户</w:t>
            </w:r>
            <w:r>
              <w:rPr>
                <w:rFonts w:hint="eastAsia" w:eastAsia="宋体"/>
                <w:snapToGrid w:val="0"/>
                <w:lang w:bidi="ar"/>
              </w:rPr>
              <w:t>建立临时群组进行对讲，主呼人退出</w:t>
            </w:r>
            <w:r>
              <w:rPr>
                <w:rFonts w:hint="eastAsia" w:eastAsia="宋体"/>
                <w:snapToGrid w:val="0"/>
                <w:lang w:val="en-US" w:eastAsia="zh-CN" w:bidi="ar"/>
              </w:rPr>
              <w:t>该临时组呼自动结束，且对应的临时群组也随之</w:t>
            </w:r>
            <w:r>
              <w:rPr>
                <w:rFonts w:hint="eastAsia" w:eastAsia="宋体"/>
                <w:snapToGrid w:val="0"/>
                <w:lang w:bidi="ar"/>
              </w:rPr>
              <w:t>解散</w:t>
            </w:r>
          </w:p>
        </w:tc>
      </w:tr>
      <w:tr w14:paraId="6373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708" w:type="dxa"/>
            <w:vAlign w:val="center"/>
          </w:tcPr>
          <w:p w14:paraId="408D2971">
            <w:pPr>
              <w:pStyle w:val="154"/>
              <w:numPr>
                <w:ilvl w:val="0"/>
                <w:numId w:val="36"/>
              </w:numPr>
              <w:spacing w:before="81" w:after="81"/>
            </w:pPr>
          </w:p>
        </w:tc>
        <w:tc>
          <w:tcPr>
            <w:tcW w:w="1129" w:type="dxa"/>
            <w:vMerge w:val="continue"/>
            <w:shd w:val="clear" w:color="auto" w:fill="auto"/>
            <w:vAlign w:val="center"/>
          </w:tcPr>
          <w:p w14:paraId="31A82493">
            <w:pPr>
              <w:pStyle w:val="169"/>
              <w:spacing w:before="81" w:after="81"/>
            </w:pPr>
          </w:p>
        </w:tc>
        <w:tc>
          <w:tcPr>
            <w:tcW w:w="2249" w:type="dxa"/>
            <w:shd w:val="clear" w:color="auto" w:fill="auto"/>
            <w:vAlign w:val="center"/>
          </w:tcPr>
          <w:p w14:paraId="6B48A0EE">
            <w:pPr>
              <w:pStyle w:val="154"/>
              <w:spacing w:before="81" w:after="81"/>
              <w:rPr>
                <w:rFonts w:hint="default" w:eastAsiaTheme="minorEastAsia"/>
                <w:snapToGrid w:val="0"/>
                <w:lang w:val="en-US" w:eastAsia="zh-CN" w:bidi="ar"/>
              </w:rPr>
            </w:pPr>
            <w:r>
              <w:rPr>
                <w:rFonts w:hint="eastAsia"/>
                <w:snapToGrid w:val="0"/>
                <w:lang w:val="en-US" w:eastAsia="zh-CN" w:bidi="ar"/>
              </w:rPr>
              <w:t>拨号呼叫</w:t>
            </w:r>
          </w:p>
        </w:tc>
        <w:tc>
          <w:tcPr>
            <w:tcW w:w="5851" w:type="dxa"/>
            <w:shd w:val="clear" w:color="auto" w:fill="auto"/>
            <w:vAlign w:val="center"/>
          </w:tcPr>
          <w:p w14:paraId="182BA5E0">
            <w:pPr>
              <w:pStyle w:val="154"/>
              <w:spacing w:before="81" w:after="81"/>
              <w:rPr>
                <w:rFonts w:hint="default" w:eastAsiaTheme="minorEastAsia"/>
                <w:snapToGrid w:val="0"/>
                <w:lang w:val="en-US" w:eastAsia="zh-CN" w:bidi="ar"/>
              </w:rPr>
            </w:pPr>
            <w:r>
              <w:rPr>
                <w:rFonts w:hint="eastAsia"/>
                <w:snapToGrid w:val="0"/>
                <w:lang w:val="en-US" w:eastAsia="zh-CN" w:bidi="ar"/>
              </w:rPr>
              <w:t>用户通过拨号的方式向其他用户发起呼叫</w:t>
            </w:r>
          </w:p>
        </w:tc>
      </w:tr>
      <w:tr w14:paraId="306CA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708" w:type="dxa"/>
            <w:vAlign w:val="center"/>
          </w:tcPr>
          <w:p w14:paraId="7C3886EB">
            <w:pPr>
              <w:pStyle w:val="154"/>
              <w:numPr>
                <w:ilvl w:val="0"/>
                <w:numId w:val="36"/>
              </w:numPr>
              <w:spacing w:before="81" w:after="81"/>
            </w:pPr>
          </w:p>
        </w:tc>
        <w:tc>
          <w:tcPr>
            <w:tcW w:w="1129" w:type="dxa"/>
            <w:vMerge w:val="continue"/>
            <w:shd w:val="clear" w:color="auto" w:fill="auto"/>
            <w:vAlign w:val="center"/>
          </w:tcPr>
          <w:p w14:paraId="5D86874A">
            <w:pPr>
              <w:pStyle w:val="169"/>
              <w:spacing w:before="81" w:after="81"/>
            </w:pPr>
          </w:p>
        </w:tc>
        <w:tc>
          <w:tcPr>
            <w:tcW w:w="2249" w:type="dxa"/>
            <w:shd w:val="clear" w:color="auto" w:fill="auto"/>
            <w:vAlign w:val="center"/>
          </w:tcPr>
          <w:p w14:paraId="73D34C67">
            <w:pPr>
              <w:pStyle w:val="154"/>
              <w:spacing w:before="81" w:after="81"/>
            </w:pPr>
            <w:r>
              <w:rPr>
                <w:rFonts w:hint="eastAsia"/>
                <w:snapToGrid w:val="0"/>
                <w:lang w:bidi="ar"/>
              </w:rPr>
              <w:t>话权优先级</w:t>
            </w:r>
          </w:p>
        </w:tc>
        <w:tc>
          <w:tcPr>
            <w:tcW w:w="5851" w:type="dxa"/>
            <w:shd w:val="clear" w:color="auto" w:fill="auto"/>
            <w:vAlign w:val="center"/>
          </w:tcPr>
          <w:p w14:paraId="4334591C">
            <w:pPr>
              <w:pStyle w:val="154"/>
              <w:spacing w:before="81" w:after="81"/>
            </w:pPr>
            <w:r>
              <w:rPr>
                <w:rFonts w:hint="eastAsia"/>
                <w:snapToGrid w:val="0"/>
                <w:lang w:bidi="ar"/>
              </w:rPr>
              <w:t>平台设置用户话权优先级：高</w:t>
            </w:r>
            <w:r>
              <w:rPr>
                <w:rFonts w:hint="eastAsia"/>
                <w:snapToGrid w:val="0"/>
                <w:lang w:eastAsia="zh-CN" w:bidi="ar"/>
              </w:rPr>
              <w:t>、</w:t>
            </w:r>
            <w:r>
              <w:rPr>
                <w:rFonts w:hint="eastAsia"/>
                <w:snapToGrid w:val="0"/>
                <w:lang w:bidi="ar"/>
              </w:rPr>
              <w:t>中</w:t>
            </w:r>
            <w:r>
              <w:rPr>
                <w:rFonts w:hint="eastAsia"/>
                <w:snapToGrid w:val="0"/>
                <w:lang w:eastAsia="zh-CN" w:bidi="ar"/>
              </w:rPr>
              <w:t>、</w:t>
            </w:r>
            <w:r>
              <w:rPr>
                <w:rFonts w:hint="eastAsia"/>
                <w:snapToGrid w:val="0"/>
                <w:lang w:bidi="ar"/>
              </w:rPr>
              <w:t>低，高优先级用户享有优先讲话权，可以抢断低优先级用户话权</w:t>
            </w:r>
          </w:p>
        </w:tc>
      </w:tr>
      <w:tr w14:paraId="6721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708" w:type="dxa"/>
            <w:vAlign w:val="center"/>
          </w:tcPr>
          <w:p w14:paraId="2434F391">
            <w:pPr>
              <w:pStyle w:val="154"/>
              <w:numPr>
                <w:ilvl w:val="0"/>
                <w:numId w:val="36"/>
              </w:numPr>
              <w:spacing w:before="81" w:after="81"/>
              <w:rPr>
                <w:snapToGrid w:val="0"/>
                <w:lang w:bidi="ar"/>
              </w:rPr>
            </w:pPr>
          </w:p>
        </w:tc>
        <w:tc>
          <w:tcPr>
            <w:tcW w:w="1129" w:type="dxa"/>
            <w:vMerge w:val="continue"/>
            <w:shd w:val="clear" w:color="auto" w:fill="auto"/>
            <w:vAlign w:val="center"/>
          </w:tcPr>
          <w:p w14:paraId="7D7E76CA">
            <w:pPr>
              <w:pStyle w:val="169"/>
              <w:spacing w:before="81" w:after="81"/>
            </w:pPr>
          </w:p>
        </w:tc>
        <w:tc>
          <w:tcPr>
            <w:tcW w:w="2249" w:type="dxa"/>
            <w:shd w:val="clear" w:color="auto" w:fill="auto"/>
            <w:vAlign w:val="center"/>
          </w:tcPr>
          <w:p w14:paraId="5540F5B1">
            <w:pPr>
              <w:pStyle w:val="154"/>
              <w:spacing w:before="81" w:after="81"/>
              <w:rPr>
                <w:rFonts w:hint="default" w:eastAsiaTheme="minorEastAsia"/>
                <w:snapToGrid w:val="0"/>
                <w:lang w:val="en-US" w:eastAsia="zh-CN" w:bidi="ar"/>
              </w:rPr>
            </w:pPr>
            <w:r>
              <w:rPr>
                <w:rFonts w:hint="eastAsia"/>
                <w:snapToGrid w:val="0"/>
                <w:lang w:val="en-US" w:eastAsia="zh-CN" w:bidi="ar"/>
              </w:rPr>
              <w:t>群组发言权控制</w:t>
            </w:r>
          </w:p>
        </w:tc>
        <w:tc>
          <w:tcPr>
            <w:tcW w:w="5851" w:type="dxa"/>
            <w:shd w:val="clear" w:color="auto" w:fill="auto"/>
            <w:vAlign w:val="center"/>
          </w:tcPr>
          <w:p w14:paraId="48F35F3B">
            <w:pPr>
              <w:pStyle w:val="154"/>
              <w:spacing w:before="81" w:after="81"/>
              <w:rPr>
                <w:rFonts w:hint="default" w:eastAsiaTheme="minorEastAsia"/>
                <w:snapToGrid w:val="0"/>
                <w:lang w:val="en-US" w:eastAsia="zh-CN" w:bidi="ar"/>
              </w:rPr>
            </w:pPr>
            <w:r>
              <w:rPr>
                <w:rFonts w:hint="eastAsia"/>
                <w:snapToGrid w:val="0"/>
                <w:lang w:val="en-US" w:eastAsia="zh-CN" w:bidi="ar"/>
              </w:rPr>
              <w:t>可以设置用户在群组内是否允许发言。</w:t>
            </w:r>
          </w:p>
        </w:tc>
      </w:tr>
      <w:tr w14:paraId="65F83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708" w:type="dxa"/>
            <w:vAlign w:val="center"/>
          </w:tcPr>
          <w:p w14:paraId="54D91B4D">
            <w:pPr>
              <w:pStyle w:val="154"/>
              <w:numPr>
                <w:ilvl w:val="0"/>
                <w:numId w:val="36"/>
              </w:numPr>
              <w:spacing w:before="81" w:after="81"/>
              <w:rPr>
                <w:snapToGrid w:val="0"/>
                <w:lang w:bidi="ar"/>
              </w:rPr>
            </w:pPr>
          </w:p>
        </w:tc>
        <w:tc>
          <w:tcPr>
            <w:tcW w:w="1129" w:type="dxa"/>
            <w:vMerge w:val="continue"/>
            <w:shd w:val="clear" w:color="auto" w:fill="auto"/>
            <w:vAlign w:val="center"/>
          </w:tcPr>
          <w:p w14:paraId="508EB2B6">
            <w:pPr>
              <w:pStyle w:val="169"/>
              <w:spacing w:before="81" w:after="81"/>
            </w:pPr>
          </w:p>
        </w:tc>
        <w:tc>
          <w:tcPr>
            <w:tcW w:w="2249" w:type="dxa"/>
            <w:shd w:val="clear" w:color="auto" w:fill="auto"/>
            <w:vAlign w:val="center"/>
          </w:tcPr>
          <w:p w14:paraId="6621DA7F">
            <w:pPr>
              <w:pStyle w:val="154"/>
              <w:spacing w:before="81" w:after="81"/>
              <w:rPr>
                <w:snapToGrid w:val="0"/>
                <w:lang w:bidi="ar"/>
              </w:rPr>
            </w:pPr>
            <w:r>
              <w:rPr>
                <w:snapToGrid w:val="0"/>
                <w:lang w:bidi="ar"/>
              </w:rPr>
              <w:t>AES256对讲语音加密</w:t>
            </w:r>
          </w:p>
        </w:tc>
        <w:tc>
          <w:tcPr>
            <w:tcW w:w="5851" w:type="dxa"/>
            <w:shd w:val="clear" w:color="auto" w:fill="auto"/>
            <w:vAlign w:val="center"/>
          </w:tcPr>
          <w:p w14:paraId="4D5852D9">
            <w:pPr>
              <w:pStyle w:val="154"/>
              <w:spacing w:before="81" w:after="81"/>
              <w:rPr>
                <w:snapToGrid w:val="0"/>
                <w:lang w:bidi="ar"/>
              </w:rPr>
            </w:pPr>
            <w:r>
              <w:rPr>
                <w:snapToGrid w:val="0"/>
                <w:lang w:bidi="ar"/>
              </w:rPr>
              <w:t>通过对语音数据进行加密处理，确保语音内容在传输过程中不被窃听或篡改</w:t>
            </w:r>
          </w:p>
        </w:tc>
      </w:tr>
      <w:tr w14:paraId="3B48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708" w:type="dxa"/>
            <w:vAlign w:val="center"/>
          </w:tcPr>
          <w:p w14:paraId="15A61813">
            <w:pPr>
              <w:pStyle w:val="154"/>
              <w:numPr>
                <w:ilvl w:val="0"/>
                <w:numId w:val="36"/>
              </w:numPr>
              <w:spacing w:before="81" w:after="81"/>
              <w:rPr>
                <w:snapToGrid w:val="0"/>
                <w:lang w:bidi="ar"/>
              </w:rPr>
            </w:pPr>
          </w:p>
        </w:tc>
        <w:tc>
          <w:tcPr>
            <w:tcW w:w="1129" w:type="dxa"/>
            <w:vMerge w:val="continue"/>
            <w:shd w:val="clear" w:color="auto" w:fill="auto"/>
            <w:vAlign w:val="center"/>
          </w:tcPr>
          <w:p w14:paraId="6B652906">
            <w:pPr>
              <w:pStyle w:val="169"/>
              <w:spacing w:before="81" w:after="81"/>
            </w:pPr>
          </w:p>
        </w:tc>
        <w:tc>
          <w:tcPr>
            <w:tcW w:w="2249" w:type="dxa"/>
            <w:shd w:val="clear" w:color="auto" w:fill="auto"/>
            <w:vAlign w:val="center"/>
          </w:tcPr>
          <w:p w14:paraId="58589B73">
            <w:pPr>
              <w:pStyle w:val="154"/>
              <w:spacing w:before="81" w:after="81"/>
              <w:rPr>
                <w:snapToGrid w:val="0"/>
                <w:lang w:bidi="ar"/>
              </w:rPr>
            </w:pPr>
            <w:r>
              <w:rPr>
                <w:rFonts w:hint="eastAsia"/>
                <w:snapToGrid w:val="0"/>
                <w:lang w:bidi="ar"/>
              </w:rPr>
              <w:t>多群组监听</w:t>
            </w:r>
          </w:p>
        </w:tc>
        <w:tc>
          <w:tcPr>
            <w:tcW w:w="5851" w:type="dxa"/>
            <w:shd w:val="clear" w:color="auto" w:fill="auto"/>
            <w:vAlign w:val="center"/>
          </w:tcPr>
          <w:p w14:paraId="0AD236C2">
            <w:pPr>
              <w:pStyle w:val="154"/>
              <w:spacing w:before="81" w:after="81"/>
              <w:rPr>
                <w:snapToGrid w:val="0"/>
                <w:lang w:bidi="ar"/>
              </w:rPr>
            </w:pPr>
            <w:r>
              <w:rPr>
                <w:rFonts w:hint="eastAsia"/>
                <w:snapToGrid w:val="0"/>
                <w:lang w:bidi="ar"/>
              </w:rPr>
              <w:t>终端用户支持</w:t>
            </w:r>
            <w:r>
              <w:rPr>
                <w:rFonts w:hint="eastAsia" w:eastAsia="宋体"/>
                <w:snapToGrid w:val="0"/>
                <w:lang w:bidi="ar"/>
              </w:rPr>
              <w:t>监听多个群组，可自由设置。当</w:t>
            </w:r>
            <w:r>
              <w:rPr>
                <w:rFonts w:hint="eastAsia"/>
                <w:snapToGrid w:val="0"/>
                <w:lang w:bidi="ar"/>
              </w:rPr>
              <w:t>监听</w:t>
            </w:r>
            <w:r>
              <w:rPr>
                <w:rFonts w:hint="eastAsia" w:eastAsia="宋体"/>
                <w:snapToGrid w:val="0"/>
                <w:lang w:bidi="ar"/>
              </w:rPr>
              <w:t>群组有人讲话时，</w:t>
            </w:r>
            <w:r>
              <w:rPr>
                <w:rFonts w:hint="eastAsia"/>
                <w:snapToGrid w:val="0"/>
                <w:lang w:bidi="ar"/>
              </w:rPr>
              <w:t>即使终端不在该群组也可收听到该群组的语音</w:t>
            </w:r>
            <w:r>
              <w:rPr>
                <w:rFonts w:hint="eastAsia" w:eastAsia="宋体"/>
                <w:snapToGrid w:val="0"/>
                <w:lang w:bidi="ar"/>
              </w:rPr>
              <w:t>，并显示当前</w:t>
            </w:r>
            <w:r>
              <w:rPr>
                <w:rFonts w:hint="eastAsia"/>
                <w:snapToGrid w:val="0"/>
                <w:lang w:bidi="ar"/>
              </w:rPr>
              <w:t>讲话群组及讲话人</w:t>
            </w:r>
          </w:p>
        </w:tc>
      </w:tr>
      <w:tr w14:paraId="6FA8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708" w:type="dxa"/>
            <w:vAlign w:val="center"/>
          </w:tcPr>
          <w:p w14:paraId="34FBC549">
            <w:pPr>
              <w:pStyle w:val="154"/>
              <w:numPr>
                <w:ilvl w:val="0"/>
                <w:numId w:val="36"/>
              </w:numPr>
              <w:spacing w:before="81" w:after="81"/>
              <w:rPr>
                <w:snapToGrid w:val="0"/>
                <w:lang w:bidi="ar"/>
              </w:rPr>
            </w:pPr>
          </w:p>
        </w:tc>
        <w:tc>
          <w:tcPr>
            <w:tcW w:w="1129" w:type="dxa"/>
            <w:vMerge w:val="continue"/>
            <w:shd w:val="clear" w:color="auto" w:fill="auto"/>
            <w:vAlign w:val="center"/>
          </w:tcPr>
          <w:p w14:paraId="04B13BD4">
            <w:pPr>
              <w:pStyle w:val="169"/>
              <w:spacing w:before="81" w:after="81"/>
            </w:pPr>
          </w:p>
        </w:tc>
        <w:tc>
          <w:tcPr>
            <w:tcW w:w="2249" w:type="dxa"/>
            <w:shd w:val="clear" w:color="auto" w:fill="auto"/>
            <w:vAlign w:val="center"/>
          </w:tcPr>
          <w:p w14:paraId="235D8357">
            <w:pPr>
              <w:pStyle w:val="154"/>
              <w:spacing w:before="81" w:after="81"/>
              <w:rPr>
                <w:snapToGrid w:val="0"/>
                <w:lang w:bidi="ar"/>
              </w:rPr>
            </w:pPr>
            <w:r>
              <w:rPr>
                <w:rFonts w:hint="eastAsia"/>
                <w:snapToGrid w:val="0"/>
                <w:lang w:bidi="ar"/>
              </w:rPr>
              <w:t>自建组</w:t>
            </w:r>
          </w:p>
        </w:tc>
        <w:tc>
          <w:tcPr>
            <w:tcW w:w="5851" w:type="dxa"/>
            <w:shd w:val="clear" w:color="auto" w:fill="auto"/>
            <w:vAlign w:val="center"/>
          </w:tcPr>
          <w:p w14:paraId="59F81CB7">
            <w:pPr>
              <w:pStyle w:val="154"/>
              <w:spacing w:before="81" w:after="81"/>
              <w:rPr>
                <w:snapToGrid w:val="0"/>
                <w:lang w:bidi="ar"/>
              </w:rPr>
            </w:pPr>
            <w:r>
              <w:rPr>
                <w:rFonts w:hint="eastAsia"/>
                <w:snapToGrid w:val="0"/>
                <w:lang w:bidi="ar"/>
              </w:rPr>
              <w:t>用户可通过输入口令的方式在对讲终端侧进行快速建组</w:t>
            </w:r>
          </w:p>
        </w:tc>
      </w:tr>
      <w:tr w14:paraId="25F1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708" w:type="dxa"/>
            <w:vAlign w:val="center"/>
          </w:tcPr>
          <w:p w14:paraId="48545903">
            <w:pPr>
              <w:pStyle w:val="154"/>
              <w:numPr>
                <w:ilvl w:val="0"/>
                <w:numId w:val="36"/>
              </w:numPr>
              <w:spacing w:before="81" w:after="81"/>
              <w:rPr>
                <w:snapToGrid w:val="0"/>
                <w:lang w:bidi="ar"/>
              </w:rPr>
            </w:pPr>
          </w:p>
        </w:tc>
        <w:tc>
          <w:tcPr>
            <w:tcW w:w="1129" w:type="dxa"/>
            <w:vMerge w:val="continue"/>
            <w:shd w:val="clear" w:color="auto" w:fill="auto"/>
            <w:vAlign w:val="center"/>
          </w:tcPr>
          <w:p w14:paraId="2A7BBF85">
            <w:pPr>
              <w:pStyle w:val="169"/>
              <w:spacing w:before="81" w:after="81"/>
            </w:pPr>
          </w:p>
        </w:tc>
        <w:tc>
          <w:tcPr>
            <w:tcW w:w="2249" w:type="dxa"/>
            <w:shd w:val="clear" w:color="auto" w:fill="auto"/>
            <w:vAlign w:val="center"/>
          </w:tcPr>
          <w:p w14:paraId="02D64017">
            <w:pPr>
              <w:pStyle w:val="154"/>
              <w:spacing w:before="81" w:after="81"/>
              <w:rPr>
                <w:snapToGrid w:val="0"/>
                <w:lang w:bidi="ar"/>
              </w:rPr>
            </w:pPr>
            <w:r>
              <w:rPr>
                <w:rFonts w:hint="eastAsia"/>
                <w:snapToGrid w:val="0"/>
                <w:lang w:bidi="ar"/>
              </w:rPr>
              <w:t>漏话提醒</w:t>
            </w:r>
          </w:p>
        </w:tc>
        <w:tc>
          <w:tcPr>
            <w:tcW w:w="5851" w:type="dxa"/>
            <w:shd w:val="clear" w:color="auto" w:fill="auto"/>
            <w:vAlign w:val="center"/>
          </w:tcPr>
          <w:p w14:paraId="3849B04C">
            <w:pPr>
              <w:pStyle w:val="154"/>
              <w:spacing w:before="81" w:after="81"/>
              <w:rPr>
                <w:snapToGrid w:val="0"/>
                <w:lang w:bidi="ar"/>
              </w:rPr>
            </w:pPr>
            <w:r>
              <w:rPr>
                <w:rFonts w:hint="eastAsia"/>
                <w:snapToGrid w:val="0"/>
                <w:lang w:bidi="ar"/>
              </w:rPr>
              <w:t>不在线的用户上线后，可查看收听不在线期间最近10条的录音记录</w:t>
            </w:r>
          </w:p>
        </w:tc>
      </w:tr>
      <w:tr w14:paraId="0238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708" w:type="dxa"/>
            <w:vAlign w:val="center"/>
          </w:tcPr>
          <w:p w14:paraId="4B428C08">
            <w:pPr>
              <w:pStyle w:val="154"/>
              <w:numPr>
                <w:ilvl w:val="0"/>
                <w:numId w:val="36"/>
              </w:numPr>
              <w:spacing w:before="81" w:after="81"/>
              <w:rPr>
                <w:snapToGrid w:val="0"/>
                <w:lang w:bidi="ar"/>
              </w:rPr>
            </w:pPr>
          </w:p>
        </w:tc>
        <w:tc>
          <w:tcPr>
            <w:tcW w:w="1129" w:type="dxa"/>
            <w:vMerge w:val="restart"/>
            <w:shd w:val="clear" w:color="auto" w:fill="auto"/>
            <w:vAlign w:val="center"/>
          </w:tcPr>
          <w:p w14:paraId="375BC10C">
            <w:pPr>
              <w:pStyle w:val="169"/>
              <w:spacing w:before="81" w:after="81"/>
            </w:pPr>
            <w:r>
              <w:rPr>
                <w:rFonts w:hint="eastAsia"/>
              </w:rPr>
              <w:t>语音调度</w:t>
            </w:r>
          </w:p>
        </w:tc>
        <w:tc>
          <w:tcPr>
            <w:tcW w:w="2249" w:type="dxa"/>
            <w:shd w:val="clear" w:color="auto" w:fill="auto"/>
            <w:vAlign w:val="center"/>
          </w:tcPr>
          <w:p w14:paraId="1A2CC393">
            <w:pPr>
              <w:pStyle w:val="154"/>
              <w:spacing w:before="81" w:after="81"/>
              <w:rPr>
                <w:snapToGrid w:val="0"/>
                <w:lang w:bidi="ar"/>
              </w:rPr>
            </w:pPr>
            <w:r>
              <w:rPr>
                <w:rFonts w:hint="eastAsia"/>
                <w:snapToGrid w:val="0"/>
                <w:lang w:bidi="ar"/>
              </w:rPr>
              <w:t>强拉进组</w:t>
            </w:r>
          </w:p>
        </w:tc>
        <w:tc>
          <w:tcPr>
            <w:tcW w:w="5851" w:type="dxa"/>
            <w:shd w:val="clear" w:color="auto" w:fill="auto"/>
            <w:vAlign w:val="center"/>
          </w:tcPr>
          <w:p w14:paraId="7130B071">
            <w:pPr>
              <w:pStyle w:val="154"/>
              <w:spacing w:before="81" w:after="81"/>
              <w:rPr>
                <w:snapToGrid w:val="0"/>
                <w:lang w:bidi="ar"/>
              </w:rPr>
            </w:pPr>
            <w:r>
              <w:rPr>
                <w:rFonts w:hint="eastAsia"/>
                <w:snapToGrid w:val="0"/>
                <w:lang w:bidi="ar"/>
              </w:rPr>
              <w:t>调度员在某群组中可将在线不在组用户强制拉进该群组</w:t>
            </w:r>
          </w:p>
        </w:tc>
      </w:tr>
      <w:tr w14:paraId="091FC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708" w:type="dxa"/>
            <w:vAlign w:val="center"/>
          </w:tcPr>
          <w:p w14:paraId="2E4F49BB">
            <w:pPr>
              <w:pStyle w:val="154"/>
              <w:numPr>
                <w:ilvl w:val="0"/>
                <w:numId w:val="36"/>
              </w:numPr>
              <w:spacing w:before="81" w:after="81"/>
              <w:rPr>
                <w:snapToGrid w:val="0"/>
                <w:lang w:bidi="ar"/>
              </w:rPr>
            </w:pPr>
          </w:p>
        </w:tc>
        <w:tc>
          <w:tcPr>
            <w:tcW w:w="1129" w:type="dxa"/>
            <w:vMerge w:val="continue"/>
            <w:shd w:val="clear" w:color="auto" w:fill="auto"/>
            <w:vAlign w:val="center"/>
          </w:tcPr>
          <w:p w14:paraId="1F12E340">
            <w:pPr>
              <w:pStyle w:val="169"/>
              <w:spacing w:before="81" w:after="81"/>
            </w:pPr>
          </w:p>
        </w:tc>
        <w:tc>
          <w:tcPr>
            <w:tcW w:w="2249" w:type="dxa"/>
            <w:shd w:val="clear" w:color="auto" w:fill="auto"/>
            <w:vAlign w:val="center"/>
          </w:tcPr>
          <w:p w14:paraId="775BF0E8">
            <w:pPr>
              <w:pStyle w:val="154"/>
              <w:spacing w:before="81" w:after="81"/>
              <w:rPr>
                <w:snapToGrid w:val="0"/>
                <w:lang w:bidi="ar"/>
              </w:rPr>
            </w:pPr>
            <w:r>
              <w:rPr>
                <w:rFonts w:hint="eastAsia"/>
                <w:snapToGrid w:val="0"/>
                <w:lang w:bidi="ar"/>
              </w:rPr>
              <w:t>话权强拆</w:t>
            </w:r>
          </w:p>
        </w:tc>
        <w:tc>
          <w:tcPr>
            <w:tcW w:w="5851" w:type="dxa"/>
            <w:shd w:val="clear" w:color="auto" w:fill="auto"/>
            <w:vAlign w:val="center"/>
          </w:tcPr>
          <w:p w14:paraId="1270DDDC">
            <w:pPr>
              <w:pStyle w:val="154"/>
              <w:spacing w:before="81" w:after="81"/>
              <w:rPr>
                <w:snapToGrid w:val="0"/>
                <w:lang w:bidi="ar"/>
              </w:rPr>
            </w:pPr>
            <w:r>
              <w:rPr>
                <w:rFonts w:hint="eastAsia" w:eastAsia="宋体"/>
                <w:snapToGrid w:val="0"/>
                <w:lang w:bidi="ar"/>
              </w:rPr>
              <w:t>调度员能将正在</w:t>
            </w:r>
            <w:r>
              <w:rPr>
                <w:rFonts w:hint="eastAsia"/>
                <w:snapToGrid w:val="0"/>
                <w:lang w:bidi="ar"/>
              </w:rPr>
              <w:t>讲话</w:t>
            </w:r>
            <w:r>
              <w:rPr>
                <w:rFonts w:hint="eastAsia" w:eastAsia="宋体"/>
                <w:snapToGrid w:val="0"/>
                <w:lang w:bidi="ar"/>
              </w:rPr>
              <w:t>的用户强制摘麦，被强拆用户</w:t>
            </w:r>
            <w:r>
              <w:rPr>
                <w:rFonts w:hint="eastAsia" w:eastAsia="宋体"/>
                <w:snapToGrid w:val="0"/>
                <w:lang w:val="en-US" w:eastAsia="zh-CN" w:bidi="ar"/>
              </w:rPr>
              <w:t>被动结束发言</w:t>
            </w:r>
            <w:r>
              <w:rPr>
                <w:rFonts w:hint="eastAsia" w:eastAsia="宋体"/>
                <w:snapToGrid w:val="0"/>
                <w:lang w:bidi="ar"/>
              </w:rPr>
              <w:t>，</w:t>
            </w:r>
            <w:r>
              <w:rPr>
                <w:rFonts w:hint="eastAsia" w:eastAsia="宋体"/>
                <w:snapToGrid w:val="0"/>
                <w:lang w:val="en-US" w:eastAsia="zh-CN" w:bidi="ar"/>
              </w:rPr>
              <w:t>若要发言需要重新按PTT</w:t>
            </w:r>
          </w:p>
        </w:tc>
      </w:tr>
      <w:tr w14:paraId="3FCC7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708" w:type="dxa"/>
            <w:vAlign w:val="center"/>
          </w:tcPr>
          <w:p w14:paraId="79B0523E">
            <w:pPr>
              <w:pStyle w:val="154"/>
              <w:numPr>
                <w:ilvl w:val="0"/>
                <w:numId w:val="36"/>
              </w:numPr>
              <w:spacing w:before="81" w:after="81"/>
              <w:rPr>
                <w:snapToGrid w:val="0"/>
                <w:lang w:bidi="ar"/>
              </w:rPr>
            </w:pPr>
          </w:p>
        </w:tc>
        <w:tc>
          <w:tcPr>
            <w:tcW w:w="1129" w:type="dxa"/>
            <w:vMerge w:val="continue"/>
            <w:shd w:val="clear" w:color="auto" w:fill="auto"/>
            <w:vAlign w:val="center"/>
          </w:tcPr>
          <w:p w14:paraId="2301AB5F">
            <w:pPr>
              <w:pStyle w:val="169"/>
              <w:spacing w:before="81" w:after="81"/>
            </w:pPr>
          </w:p>
        </w:tc>
        <w:tc>
          <w:tcPr>
            <w:tcW w:w="2249" w:type="dxa"/>
            <w:shd w:val="clear" w:color="auto" w:fill="auto"/>
            <w:vAlign w:val="center"/>
          </w:tcPr>
          <w:p w14:paraId="5FE74A17">
            <w:pPr>
              <w:pStyle w:val="154"/>
              <w:spacing w:before="81" w:after="81"/>
              <w:rPr>
                <w:snapToGrid w:val="0"/>
                <w:lang w:bidi="ar"/>
              </w:rPr>
            </w:pPr>
            <w:r>
              <w:rPr>
                <w:rFonts w:hint="eastAsia"/>
                <w:snapToGrid w:val="0"/>
                <w:lang w:bidi="ar"/>
              </w:rPr>
              <w:t>遥闭</w:t>
            </w:r>
            <w:r>
              <w:rPr>
                <w:snapToGrid w:val="0"/>
                <w:lang w:bidi="ar"/>
              </w:rPr>
              <w:t>/遥开</w:t>
            </w:r>
          </w:p>
        </w:tc>
        <w:tc>
          <w:tcPr>
            <w:tcW w:w="5851" w:type="dxa"/>
            <w:shd w:val="clear" w:color="auto" w:fill="auto"/>
            <w:vAlign w:val="center"/>
          </w:tcPr>
          <w:p w14:paraId="0AF79AB0">
            <w:pPr>
              <w:pStyle w:val="154"/>
              <w:spacing w:before="81" w:after="81"/>
              <w:rPr>
                <w:rFonts w:hint="eastAsia" w:eastAsiaTheme="minorEastAsia"/>
                <w:snapToGrid w:val="0"/>
                <w:lang w:val="en-US" w:eastAsia="zh-CN" w:bidi="ar"/>
              </w:rPr>
            </w:pPr>
            <w:r>
              <w:rPr>
                <w:rFonts w:hint="eastAsia"/>
                <w:snapToGrid w:val="0"/>
                <w:lang w:bidi="ar"/>
              </w:rPr>
              <w:t>遥闭指调度员远程关闭</w:t>
            </w:r>
            <w:r>
              <w:rPr>
                <w:rFonts w:hint="eastAsia"/>
                <w:snapToGrid w:val="0"/>
                <w:lang w:val="en-US" w:eastAsia="zh-CN" w:bidi="ar"/>
              </w:rPr>
              <w:t>某个用户</w:t>
            </w:r>
            <w:r>
              <w:rPr>
                <w:rFonts w:hint="eastAsia"/>
                <w:snapToGrid w:val="0"/>
                <w:lang w:bidi="ar"/>
              </w:rPr>
              <w:t>的</w:t>
            </w:r>
            <w:r>
              <w:rPr>
                <w:rFonts w:hint="eastAsia"/>
                <w:snapToGrid w:val="0"/>
                <w:lang w:val="en-US" w:eastAsia="zh-CN" w:bidi="ar"/>
              </w:rPr>
              <w:t>通话</w:t>
            </w:r>
            <w:r>
              <w:rPr>
                <w:rFonts w:hint="eastAsia"/>
                <w:snapToGrid w:val="0"/>
                <w:lang w:bidi="ar"/>
              </w:rPr>
              <w:t>功能，使该</w:t>
            </w:r>
            <w:r>
              <w:rPr>
                <w:rFonts w:hint="eastAsia"/>
                <w:snapToGrid w:val="0"/>
                <w:lang w:val="en-US" w:eastAsia="zh-CN" w:bidi="ar"/>
              </w:rPr>
              <w:t>用户</w:t>
            </w:r>
            <w:r>
              <w:rPr>
                <w:rFonts w:hint="eastAsia"/>
                <w:snapToGrid w:val="0"/>
                <w:lang w:bidi="ar"/>
              </w:rPr>
              <w:t>不能使用</w:t>
            </w:r>
            <w:r>
              <w:rPr>
                <w:rFonts w:hint="eastAsia"/>
                <w:snapToGrid w:val="0"/>
                <w:lang w:val="en-US" w:eastAsia="zh-CN" w:bidi="ar"/>
              </w:rPr>
              <w:t>语音和视频</w:t>
            </w:r>
            <w:r>
              <w:rPr>
                <w:rFonts w:hint="eastAsia"/>
                <w:snapToGrid w:val="0"/>
                <w:lang w:bidi="ar"/>
              </w:rPr>
              <w:t>功能；遥开则是调度员对已遥闭的</w:t>
            </w:r>
            <w:r>
              <w:rPr>
                <w:rFonts w:hint="eastAsia"/>
                <w:snapToGrid w:val="0"/>
                <w:lang w:val="en-US" w:eastAsia="zh-CN" w:bidi="ar"/>
              </w:rPr>
              <w:t>用户</w:t>
            </w:r>
            <w:r>
              <w:rPr>
                <w:rFonts w:hint="eastAsia"/>
                <w:snapToGrid w:val="0"/>
                <w:lang w:bidi="ar"/>
              </w:rPr>
              <w:t>执行远程打开操作，让其</w:t>
            </w:r>
            <w:r>
              <w:rPr>
                <w:rFonts w:hint="eastAsia"/>
                <w:snapToGrid w:val="0"/>
                <w:lang w:val="en-US" w:eastAsia="zh-CN" w:bidi="ar"/>
              </w:rPr>
              <w:t>功能恢复正常</w:t>
            </w:r>
          </w:p>
        </w:tc>
      </w:tr>
      <w:tr w14:paraId="44E2D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708" w:type="dxa"/>
            <w:vAlign w:val="center"/>
          </w:tcPr>
          <w:p w14:paraId="565F1FF9">
            <w:pPr>
              <w:pStyle w:val="154"/>
              <w:numPr>
                <w:ilvl w:val="0"/>
                <w:numId w:val="36"/>
              </w:numPr>
              <w:spacing w:before="81" w:after="81"/>
              <w:rPr>
                <w:snapToGrid w:val="0"/>
                <w:lang w:bidi="ar"/>
              </w:rPr>
            </w:pPr>
          </w:p>
        </w:tc>
        <w:tc>
          <w:tcPr>
            <w:tcW w:w="1129" w:type="dxa"/>
            <w:vMerge w:val="continue"/>
            <w:shd w:val="clear" w:color="auto" w:fill="auto"/>
            <w:vAlign w:val="center"/>
          </w:tcPr>
          <w:p w14:paraId="11EFD0D4">
            <w:pPr>
              <w:pStyle w:val="169"/>
              <w:spacing w:before="81" w:after="81"/>
            </w:pPr>
          </w:p>
        </w:tc>
        <w:tc>
          <w:tcPr>
            <w:tcW w:w="2249" w:type="dxa"/>
            <w:shd w:val="clear" w:color="auto" w:fill="auto"/>
            <w:vAlign w:val="center"/>
          </w:tcPr>
          <w:p w14:paraId="4E6C663B">
            <w:pPr>
              <w:pStyle w:val="154"/>
              <w:spacing w:before="81" w:after="81"/>
              <w:rPr>
                <w:snapToGrid w:val="0"/>
                <w:lang w:bidi="ar"/>
              </w:rPr>
            </w:pPr>
            <w:r>
              <w:rPr>
                <w:rFonts w:hint="eastAsia"/>
                <w:snapToGrid w:val="0"/>
                <w:lang w:bidi="ar"/>
              </w:rPr>
              <w:t>远程打开麦克风</w:t>
            </w:r>
          </w:p>
        </w:tc>
        <w:tc>
          <w:tcPr>
            <w:tcW w:w="5851" w:type="dxa"/>
            <w:shd w:val="clear" w:color="auto" w:fill="auto"/>
            <w:vAlign w:val="center"/>
          </w:tcPr>
          <w:p w14:paraId="39DD8546">
            <w:pPr>
              <w:pStyle w:val="154"/>
              <w:spacing w:before="81" w:after="81"/>
              <w:rPr>
                <w:rFonts w:hint="default" w:eastAsia="宋体"/>
                <w:snapToGrid w:val="0"/>
                <w:lang w:val="en-US" w:eastAsia="zh-CN" w:bidi="ar"/>
              </w:rPr>
            </w:pPr>
            <w:r>
              <w:rPr>
                <w:rFonts w:hint="eastAsia"/>
                <w:snapToGrid w:val="0"/>
                <w:lang w:bidi="ar"/>
              </w:rPr>
              <w:t>调度员可以远程</w:t>
            </w:r>
            <w:r>
              <w:rPr>
                <w:rFonts w:hint="eastAsia" w:eastAsia="宋体"/>
                <w:snapToGrid w:val="0"/>
                <w:lang w:bidi="ar"/>
              </w:rPr>
              <w:t>打开</w:t>
            </w:r>
            <w:r>
              <w:rPr>
                <w:rFonts w:hint="eastAsia" w:eastAsia="宋体"/>
                <w:snapToGrid w:val="0"/>
                <w:lang w:val="en-US" w:eastAsia="zh-CN" w:bidi="ar"/>
              </w:rPr>
              <w:t>某个在线</w:t>
            </w:r>
            <w:r>
              <w:rPr>
                <w:rFonts w:hint="eastAsia" w:eastAsia="宋体"/>
                <w:snapToGrid w:val="0"/>
                <w:lang w:bidi="ar"/>
              </w:rPr>
              <w:t>用户</w:t>
            </w:r>
            <w:r>
              <w:rPr>
                <w:rFonts w:hint="eastAsia"/>
                <w:snapToGrid w:val="0"/>
                <w:lang w:bidi="ar"/>
              </w:rPr>
              <w:t>的麦克风，</w:t>
            </w:r>
            <w:r>
              <w:rPr>
                <w:rFonts w:hint="eastAsia"/>
                <w:snapToGrid w:val="0"/>
                <w:lang w:val="en-US" w:eastAsia="zh-CN" w:bidi="ar"/>
              </w:rPr>
              <w:t>使得调度员可以</w:t>
            </w:r>
            <w:r>
              <w:rPr>
                <w:rFonts w:hint="eastAsia" w:eastAsia="宋体"/>
                <w:snapToGrid w:val="0"/>
                <w:lang w:bidi="ar"/>
              </w:rPr>
              <w:t>收听到该</w:t>
            </w:r>
            <w:r>
              <w:rPr>
                <w:rFonts w:hint="eastAsia" w:eastAsia="宋体"/>
                <w:snapToGrid w:val="0"/>
                <w:lang w:val="en-US" w:eastAsia="zh-CN" w:bidi="ar"/>
              </w:rPr>
              <w:t>用户所使用终端周围的声音</w:t>
            </w:r>
          </w:p>
        </w:tc>
      </w:tr>
      <w:tr w14:paraId="4CF2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708" w:type="dxa"/>
            <w:vAlign w:val="center"/>
          </w:tcPr>
          <w:p w14:paraId="75229B84">
            <w:pPr>
              <w:pStyle w:val="154"/>
              <w:numPr>
                <w:ilvl w:val="0"/>
                <w:numId w:val="36"/>
              </w:numPr>
              <w:spacing w:before="81" w:after="81"/>
              <w:rPr>
                <w:snapToGrid w:val="0"/>
                <w:lang w:bidi="ar"/>
              </w:rPr>
            </w:pPr>
          </w:p>
        </w:tc>
        <w:tc>
          <w:tcPr>
            <w:tcW w:w="1129" w:type="dxa"/>
            <w:vMerge w:val="restart"/>
            <w:shd w:val="clear" w:color="auto" w:fill="auto"/>
            <w:vAlign w:val="center"/>
          </w:tcPr>
          <w:p w14:paraId="2F3DC492">
            <w:pPr>
              <w:pStyle w:val="169"/>
              <w:spacing w:before="81" w:after="81"/>
            </w:pPr>
            <w:r>
              <w:t>GIS</w:t>
            </w:r>
            <w:r>
              <w:rPr>
                <w:rFonts w:hint="eastAsia"/>
              </w:rPr>
              <w:t>地图可视化调度</w:t>
            </w:r>
          </w:p>
        </w:tc>
        <w:tc>
          <w:tcPr>
            <w:tcW w:w="2249" w:type="dxa"/>
            <w:shd w:val="clear" w:color="auto" w:fill="auto"/>
            <w:vAlign w:val="center"/>
          </w:tcPr>
          <w:p w14:paraId="3D7E5B16">
            <w:pPr>
              <w:pStyle w:val="154"/>
              <w:spacing w:before="81" w:after="81"/>
              <w:rPr>
                <w:snapToGrid w:val="0"/>
                <w:lang w:bidi="ar"/>
              </w:rPr>
            </w:pPr>
            <w:r>
              <w:rPr>
                <w:rFonts w:hint="eastAsia"/>
                <w:snapToGrid w:val="0"/>
                <w:lang w:bidi="ar"/>
              </w:rPr>
              <w:t>区域框选成员对讲</w:t>
            </w:r>
          </w:p>
        </w:tc>
        <w:tc>
          <w:tcPr>
            <w:tcW w:w="5851" w:type="dxa"/>
            <w:shd w:val="clear" w:color="auto" w:fill="auto"/>
            <w:vAlign w:val="center"/>
          </w:tcPr>
          <w:p w14:paraId="2E932C2C">
            <w:pPr>
              <w:pStyle w:val="154"/>
              <w:spacing w:before="81" w:after="81"/>
              <w:rPr>
                <w:snapToGrid w:val="0"/>
                <w:lang w:bidi="ar"/>
              </w:rPr>
            </w:pPr>
            <w:r>
              <w:rPr>
                <w:rFonts w:hint="eastAsia"/>
                <w:snapToGrid w:val="0"/>
                <w:lang w:bidi="ar"/>
              </w:rPr>
              <w:t>调度台用户通过框选地图区域，对区域内的成员进行呼叫，创建临时群组，实现按区域调度</w:t>
            </w:r>
          </w:p>
        </w:tc>
      </w:tr>
      <w:tr w14:paraId="7D1F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708" w:type="dxa"/>
            <w:vAlign w:val="center"/>
          </w:tcPr>
          <w:p w14:paraId="76F08FD9">
            <w:pPr>
              <w:pStyle w:val="154"/>
              <w:numPr>
                <w:ilvl w:val="0"/>
                <w:numId w:val="36"/>
              </w:numPr>
              <w:spacing w:before="81" w:after="81"/>
              <w:rPr>
                <w:snapToGrid w:val="0"/>
                <w:lang w:bidi="ar"/>
              </w:rPr>
            </w:pPr>
          </w:p>
        </w:tc>
        <w:tc>
          <w:tcPr>
            <w:tcW w:w="1129" w:type="dxa"/>
            <w:vMerge w:val="continue"/>
            <w:shd w:val="clear" w:color="auto" w:fill="auto"/>
            <w:vAlign w:val="center"/>
          </w:tcPr>
          <w:p w14:paraId="66F12AFA">
            <w:pPr>
              <w:pStyle w:val="169"/>
              <w:spacing w:before="81" w:after="81"/>
            </w:pPr>
          </w:p>
        </w:tc>
        <w:tc>
          <w:tcPr>
            <w:tcW w:w="2249" w:type="dxa"/>
            <w:shd w:val="clear" w:color="auto" w:fill="auto"/>
            <w:vAlign w:val="center"/>
          </w:tcPr>
          <w:p w14:paraId="441962E9">
            <w:pPr>
              <w:pStyle w:val="154"/>
              <w:spacing w:before="81" w:after="81"/>
              <w:rPr>
                <w:snapToGrid w:val="0"/>
                <w:lang w:bidi="ar"/>
              </w:rPr>
            </w:pPr>
            <w:r>
              <w:rPr>
                <w:rFonts w:hint="eastAsia"/>
                <w:snapToGrid w:val="0"/>
                <w:lang w:bidi="ar"/>
              </w:rPr>
              <w:t>成员实时位置查看</w:t>
            </w:r>
          </w:p>
        </w:tc>
        <w:tc>
          <w:tcPr>
            <w:tcW w:w="5851" w:type="dxa"/>
            <w:shd w:val="clear" w:color="auto" w:fill="auto"/>
            <w:vAlign w:val="center"/>
          </w:tcPr>
          <w:p w14:paraId="67968CC9">
            <w:pPr>
              <w:pStyle w:val="154"/>
              <w:spacing w:before="81" w:after="81"/>
              <w:rPr>
                <w:snapToGrid w:val="0"/>
                <w:lang w:bidi="ar"/>
              </w:rPr>
            </w:pPr>
            <w:r>
              <w:rPr>
                <w:rFonts w:hint="eastAsia"/>
                <w:snapToGrid w:val="0"/>
                <w:lang w:bidi="ar"/>
              </w:rPr>
              <w:t>调度台用户可在地图界面查看所有开启定位终端的实时位置，</w:t>
            </w:r>
            <w:r>
              <w:rPr>
                <w:rFonts w:hint="eastAsia" w:eastAsia="宋体"/>
                <w:snapToGrid w:val="0"/>
                <w:lang w:bidi="ar"/>
              </w:rPr>
              <w:t>实现</w:t>
            </w:r>
            <w:r>
              <w:rPr>
                <w:rFonts w:hint="eastAsia" w:eastAsia="宋体"/>
                <w:snapToGrid w:val="0"/>
                <w:lang w:val="en-US" w:eastAsia="zh-CN" w:bidi="ar"/>
              </w:rPr>
              <w:t>用户</w:t>
            </w:r>
            <w:r>
              <w:rPr>
                <w:rFonts w:hint="eastAsia" w:eastAsia="宋体"/>
                <w:snapToGrid w:val="0"/>
                <w:lang w:bidi="ar"/>
              </w:rPr>
              <w:t>位置</w:t>
            </w:r>
            <w:r>
              <w:rPr>
                <w:rFonts w:hint="eastAsia" w:eastAsia="宋体"/>
                <w:snapToGrid w:val="0"/>
                <w:lang w:val="en-US" w:eastAsia="zh-CN" w:bidi="ar"/>
              </w:rPr>
              <w:t>监控</w:t>
            </w:r>
          </w:p>
        </w:tc>
      </w:tr>
      <w:tr w14:paraId="6E53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708" w:type="dxa"/>
            <w:vAlign w:val="center"/>
          </w:tcPr>
          <w:p w14:paraId="799C334D">
            <w:pPr>
              <w:pStyle w:val="154"/>
              <w:numPr>
                <w:ilvl w:val="0"/>
                <w:numId w:val="36"/>
              </w:numPr>
              <w:spacing w:before="81" w:after="81"/>
              <w:rPr>
                <w:snapToGrid w:val="0"/>
                <w:lang w:bidi="ar"/>
              </w:rPr>
            </w:pPr>
          </w:p>
        </w:tc>
        <w:tc>
          <w:tcPr>
            <w:tcW w:w="1129" w:type="dxa"/>
            <w:vMerge w:val="continue"/>
            <w:shd w:val="clear" w:color="auto" w:fill="auto"/>
            <w:vAlign w:val="center"/>
          </w:tcPr>
          <w:p w14:paraId="4808E494">
            <w:pPr>
              <w:pStyle w:val="169"/>
              <w:spacing w:before="81" w:after="81"/>
            </w:pPr>
          </w:p>
        </w:tc>
        <w:tc>
          <w:tcPr>
            <w:tcW w:w="2249" w:type="dxa"/>
            <w:shd w:val="clear" w:color="auto" w:fill="auto"/>
            <w:vAlign w:val="center"/>
          </w:tcPr>
          <w:p w14:paraId="3E54632F">
            <w:pPr>
              <w:pStyle w:val="154"/>
              <w:spacing w:before="81" w:after="81"/>
              <w:rPr>
                <w:snapToGrid w:val="0"/>
                <w:lang w:bidi="ar"/>
              </w:rPr>
            </w:pPr>
            <w:r>
              <w:rPr>
                <w:rFonts w:hint="eastAsia"/>
                <w:snapToGrid w:val="0"/>
                <w:lang w:bidi="ar"/>
              </w:rPr>
              <w:t>轨迹记录与回放</w:t>
            </w:r>
          </w:p>
        </w:tc>
        <w:tc>
          <w:tcPr>
            <w:tcW w:w="5851" w:type="dxa"/>
            <w:shd w:val="clear" w:color="auto" w:fill="auto"/>
            <w:vAlign w:val="center"/>
          </w:tcPr>
          <w:p w14:paraId="41E400BE">
            <w:pPr>
              <w:pStyle w:val="154"/>
              <w:spacing w:before="81" w:after="81"/>
              <w:rPr>
                <w:snapToGrid w:val="0"/>
                <w:lang w:bidi="ar"/>
              </w:rPr>
            </w:pPr>
            <w:r>
              <w:rPr>
                <w:rFonts w:hint="eastAsia"/>
                <w:snapToGrid w:val="0"/>
                <w:lang w:bidi="ar"/>
              </w:rPr>
              <w:t>调度台可查询</w:t>
            </w:r>
            <w:r>
              <w:rPr>
                <w:snapToGrid w:val="0"/>
                <w:lang w:bidi="ar"/>
              </w:rPr>
              <w:t>1</w:t>
            </w:r>
            <w:r>
              <w:rPr>
                <w:rFonts w:hint="eastAsia"/>
                <w:snapToGrid w:val="0"/>
                <w:lang w:bidi="ar"/>
              </w:rPr>
              <w:t>个月内某个用户的移动轨迹，并在地图上绘制出来，</w:t>
            </w:r>
            <w:r>
              <w:rPr>
                <w:rFonts w:hint="eastAsia" w:eastAsia="宋体"/>
                <w:snapToGrid w:val="0"/>
                <w:lang w:bidi="ar"/>
              </w:rPr>
              <w:t>实现</w:t>
            </w:r>
            <w:r>
              <w:rPr>
                <w:rFonts w:hint="eastAsia" w:eastAsia="宋体"/>
                <w:snapToGrid w:val="0"/>
                <w:lang w:val="en-US" w:eastAsia="zh-CN" w:bidi="ar"/>
              </w:rPr>
              <w:t>用户行动轨迹</w:t>
            </w:r>
            <w:r>
              <w:rPr>
                <w:rFonts w:hint="eastAsia" w:eastAsia="宋体"/>
                <w:snapToGrid w:val="0"/>
                <w:lang w:bidi="ar"/>
              </w:rPr>
              <w:t>监控</w:t>
            </w:r>
          </w:p>
        </w:tc>
      </w:tr>
      <w:tr w14:paraId="50F53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708" w:type="dxa"/>
            <w:vAlign w:val="center"/>
          </w:tcPr>
          <w:p w14:paraId="54394BEF">
            <w:pPr>
              <w:pStyle w:val="154"/>
              <w:numPr>
                <w:ilvl w:val="0"/>
                <w:numId w:val="36"/>
              </w:numPr>
              <w:spacing w:before="81" w:after="81"/>
              <w:rPr>
                <w:snapToGrid w:val="0"/>
                <w:lang w:bidi="ar"/>
              </w:rPr>
            </w:pPr>
          </w:p>
        </w:tc>
        <w:tc>
          <w:tcPr>
            <w:tcW w:w="1129" w:type="dxa"/>
            <w:vMerge w:val="continue"/>
            <w:shd w:val="clear" w:color="auto" w:fill="auto"/>
            <w:vAlign w:val="center"/>
          </w:tcPr>
          <w:p w14:paraId="1B2FCCCC">
            <w:pPr>
              <w:pStyle w:val="169"/>
              <w:spacing w:before="81" w:after="81"/>
            </w:pPr>
          </w:p>
        </w:tc>
        <w:tc>
          <w:tcPr>
            <w:tcW w:w="2249" w:type="dxa"/>
            <w:shd w:val="clear" w:color="auto" w:fill="auto"/>
            <w:vAlign w:val="center"/>
          </w:tcPr>
          <w:p w14:paraId="5F796B30">
            <w:pPr>
              <w:pStyle w:val="154"/>
              <w:spacing w:before="81" w:after="81"/>
              <w:rPr>
                <w:snapToGrid w:val="0"/>
                <w:lang w:bidi="ar"/>
              </w:rPr>
            </w:pPr>
            <w:r>
              <w:rPr>
                <w:rFonts w:hint="eastAsia"/>
              </w:rPr>
              <w:t>区域群组</w:t>
            </w:r>
          </w:p>
        </w:tc>
        <w:tc>
          <w:tcPr>
            <w:tcW w:w="5851" w:type="dxa"/>
            <w:shd w:val="clear" w:color="auto" w:fill="auto"/>
            <w:vAlign w:val="center"/>
          </w:tcPr>
          <w:p w14:paraId="39234ACD">
            <w:pPr>
              <w:pStyle w:val="154"/>
              <w:spacing w:before="81" w:after="81"/>
              <w:rPr>
                <w:snapToGrid w:val="0"/>
                <w:lang w:bidi="ar"/>
              </w:rPr>
            </w:pPr>
            <w:r>
              <w:rPr>
                <w:rFonts w:hint="eastAsia"/>
                <w:snapToGrid w:val="0"/>
                <w:lang w:bidi="ar"/>
              </w:rPr>
              <w:t>调度员可在地图上框选区域生成群组，成员进入该区域后自动进组</w:t>
            </w:r>
          </w:p>
        </w:tc>
      </w:tr>
      <w:tr w14:paraId="44F51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708" w:type="dxa"/>
            <w:vAlign w:val="center"/>
          </w:tcPr>
          <w:p w14:paraId="3E0B21E2">
            <w:pPr>
              <w:pStyle w:val="154"/>
              <w:numPr>
                <w:ilvl w:val="0"/>
                <w:numId w:val="36"/>
              </w:numPr>
              <w:spacing w:before="81" w:after="81"/>
              <w:rPr>
                <w:snapToGrid w:val="0"/>
                <w:lang w:bidi="ar"/>
              </w:rPr>
            </w:pPr>
          </w:p>
        </w:tc>
        <w:tc>
          <w:tcPr>
            <w:tcW w:w="1129" w:type="dxa"/>
            <w:vMerge w:val="continue"/>
            <w:shd w:val="clear" w:color="auto" w:fill="auto"/>
            <w:vAlign w:val="center"/>
          </w:tcPr>
          <w:p w14:paraId="761965FA">
            <w:pPr>
              <w:pStyle w:val="169"/>
              <w:spacing w:before="81" w:after="81"/>
            </w:pPr>
          </w:p>
        </w:tc>
        <w:tc>
          <w:tcPr>
            <w:tcW w:w="2249" w:type="dxa"/>
            <w:shd w:val="clear" w:color="auto" w:fill="auto"/>
            <w:vAlign w:val="center"/>
          </w:tcPr>
          <w:p w14:paraId="75ABC0E1">
            <w:pPr>
              <w:pStyle w:val="154"/>
              <w:spacing w:before="81" w:after="81"/>
              <w:rPr>
                <w:snapToGrid w:val="0"/>
                <w:lang w:bidi="ar"/>
              </w:rPr>
            </w:pPr>
            <w:r>
              <w:rPr>
                <w:rFonts w:hint="eastAsia"/>
              </w:rPr>
              <w:t>电子围栏</w:t>
            </w:r>
          </w:p>
        </w:tc>
        <w:tc>
          <w:tcPr>
            <w:tcW w:w="5851" w:type="dxa"/>
            <w:shd w:val="clear" w:color="auto" w:fill="auto"/>
            <w:vAlign w:val="center"/>
          </w:tcPr>
          <w:p w14:paraId="29A21774">
            <w:pPr>
              <w:pStyle w:val="154"/>
              <w:spacing w:before="81" w:after="81"/>
              <w:rPr>
                <w:snapToGrid w:val="0"/>
                <w:lang w:bidi="ar"/>
              </w:rPr>
            </w:pPr>
            <w:r>
              <w:rPr>
                <w:rFonts w:hint="eastAsia"/>
                <w:snapToGrid w:val="0"/>
                <w:lang w:bidi="ar"/>
              </w:rPr>
              <w:t>调度员在地图上绘制围栏，选择成员创建禁入和禁出两种类型，</w:t>
            </w:r>
            <w:r>
              <w:rPr>
                <w:rFonts w:hint="eastAsia"/>
                <w:snapToGrid w:val="0"/>
                <w:lang w:val="en-US" w:eastAsia="zh-CN" w:bidi="ar"/>
              </w:rPr>
              <w:t>所选</w:t>
            </w:r>
            <w:r>
              <w:rPr>
                <w:rFonts w:hint="eastAsia"/>
                <w:snapToGrid w:val="0"/>
                <w:lang w:bidi="ar"/>
              </w:rPr>
              <w:t>成员一旦违反禁入</w:t>
            </w:r>
            <w:r>
              <w:rPr>
                <w:rFonts w:hint="eastAsia"/>
                <w:snapToGrid w:val="0"/>
                <w:lang w:val="en-US" w:eastAsia="zh-CN" w:bidi="ar"/>
              </w:rPr>
              <w:t>或</w:t>
            </w:r>
            <w:r>
              <w:rPr>
                <w:rFonts w:hint="eastAsia"/>
                <w:snapToGrid w:val="0"/>
                <w:lang w:bidi="ar"/>
              </w:rPr>
              <w:t>禁出</w:t>
            </w:r>
            <w:r>
              <w:rPr>
                <w:rFonts w:hint="eastAsia"/>
                <w:snapToGrid w:val="0"/>
                <w:lang w:val="en-US" w:eastAsia="zh-CN" w:bidi="ar"/>
              </w:rPr>
              <w:t>规则</w:t>
            </w:r>
            <w:r>
              <w:rPr>
                <w:rFonts w:hint="eastAsia"/>
                <w:snapToGrid w:val="0"/>
                <w:lang w:bidi="ar"/>
              </w:rPr>
              <w:t>，调度台会收到</w:t>
            </w:r>
            <w:r>
              <w:rPr>
                <w:rFonts w:hint="eastAsia"/>
                <w:snapToGrid w:val="0"/>
                <w:lang w:val="en-US" w:eastAsia="zh-CN" w:bidi="ar"/>
              </w:rPr>
              <w:t>越界</w:t>
            </w:r>
            <w:r>
              <w:rPr>
                <w:rFonts w:hint="eastAsia"/>
                <w:snapToGrid w:val="0"/>
                <w:lang w:bidi="ar"/>
              </w:rPr>
              <w:t>报警，实现周界安防和区域管控</w:t>
            </w:r>
          </w:p>
        </w:tc>
      </w:tr>
      <w:tr w14:paraId="69CF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634B4A79">
            <w:pPr>
              <w:pStyle w:val="154"/>
              <w:numPr>
                <w:ilvl w:val="0"/>
                <w:numId w:val="36"/>
              </w:numPr>
              <w:spacing w:before="81" w:after="81"/>
              <w:rPr>
                <w:snapToGrid w:val="0"/>
                <w:lang w:bidi="ar"/>
              </w:rPr>
            </w:pPr>
          </w:p>
        </w:tc>
        <w:tc>
          <w:tcPr>
            <w:tcW w:w="1129" w:type="dxa"/>
            <w:vMerge w:val="restart"/>
            <w:shd w:val="clear" w:color="auto" w:fill="auto"/>
            <w:vAlign w:val="center"/>
          </w:tcPr>
          <w:p w14:paraId="4D6D16D2">
            <w:pPr>
              <w:pStyle w:val="169"/>
              <w:spacing w:before="81" w:after="81"/>
            </w:pPr>
            <w:r>
              <w:rPr>
                <w:rFonts w:hint="eastAsia"/>
              </w:rPr>
              <w:t>视频调度</w:t>
            </w:r>
          </w:p>
        </w:tc>
        <w:tc>
          <w:tcPr>
            <w:tcW w:w="2249" w:type="dxa"/>
            <w:shd w:val="clear" w:color="auto" w:fill="auto"/>
            <w:vAlign w:val="center"/>
          </w:tcPr>
          <w:p w14:paraId="4A94D132">
            <w:pPr>
              <w:pStyle w:val="154"/>
              <w:spacing w:before="81" w:after="81"/>
              <w:rPr>
                <w:rFonts w:ascii="宋体" w:hAnsi="宋体" w:cs="宋体" w:eastAsiaTheme="minorEastAsia"/>
                <w:snapToGrid w:val="0"/>
                <w:color w:val="000000"/>
                <w:sz w:val="21"/>
                <w:lang w:val="en-US" w:eastAsia="zh-CN" w:bidi="ar"/>
              </w:rPr>
            </w:pPr>
            <w:r>
              <w:rPr>
                <w:rFonts w:hint="eastAsia"/>
                <w:snapToGrid w:val="0"/>
                <w:lang w:bidi="ar"/>
              </w:rPr>
              <w:t>1V1视频呼叫</w:t>
            </w:r>
          </w:p>
        </w:tc>
        <w:tc>
          <w:tcPr>
            <w:tcW w:w="5851" w:type="dxa"/>
            <w:shd w:val="clear" w:color="auto" w:fill="auto"/>
            <w:vAlign w:val="center"/>
          </w:tcPr>
          <w:p w14:paraId="3731CBD0">
            <w:pPr>
              <w:pStyle w:val="154"/>
              <w:spacing w:before="81" w:after="81"/>
              <w:rPr>
                <w:rFonts w:ascii="宋体" w:hAnsi="宋体" w:cs="宋体" w:eastAsiaTheme="minorEastAsia"/>
                <w:snapToGrid w:val="0"/>
                <w:color w:val="000000"/>
                <w:sz w:val="21"/>
                <w:lang w:val="en-US" w:eastAsia="zh-CN" w:bidi="ar"/>
              </w:rPr>
            </w:pPr>
            <w:r>
              <w:rPr>
                <w:rFonts w:hint="eastAsia"/>
                <w:snapToGrid w:val="0"/>
                <w:lang w:bidi="ar"/>
              </w:rPr>
              <w:t>终端之间或终端和调度台之间可进行视频呼叫，接通后两者可进行视频</w:t>
            </w:r>
            <w:r>
              <w:rPr>
                <w:rFonts w:hint="eastAsia"/>
                <w:snapToGrid w:val="0"/>
                <w:lang w:val="en-US" w:eastAsia="zh-CN" w:bidi="ar"/>
              </w:rPr>
              <w:t>通话</w:t>
            </w:r>
          </w:p>
        </w:tc>
      </w:tr>
      <w:tr w14:paraId="528DA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332DED62">
            <w:pPr>
              <w:pStyle w:val="154"/>
              <w:numPr>
                <w:ilvl w:val="0"/>
                <w:numId w:val="36"/>
              </w:numPr>
              <w:spacing w:before="81" w:after="81"/>
              <w:rPr>
                <w:snapToGrid w:val="0"/>
                <w:lang w:bidi="ar"/>
              </w:rPr>
            </w:pPr>
          </w:p>
        </w:tc>
        <w:tc>
          <w:tcPr>
            <w:tcW w:w="1129" w:type="dxa"/>
            <w:vMerge w:val="continue"/>
            <w:shd w:val="clear" w:color="auto" w:fill="auto"/>
            <w:vAlign w:val="center"/>
          </w:tcPr>
          <w:p w14:paraId="56764CB8">
            <w:pPr>
              <w:pStyle w:val="169"/>
              <w:spacing w:before="81" w:after="81"/>
            </w:pPr>
          </w:p>
        </w:tc>
        <w:tc>
          <w:tcPr>
            <w:tcW w:w="2249" w:type="dxa"/>
            <w:shd w:val="clear" w:color="auto" w:fill="auto"/>
            <w:vAlign w:val="center"/>
          </w:tcPr>
          <w:p w14:paraId="7643E680">
            <w:pPr>
              <w:pStyle w:val="154"/>
              <w:spacing w:before="81" w:after="81"/>
              <w:rPr>
                <w:rFonts w:hint="default" w:ascii="宋体" w:hAnsi="宋体" w:cs="宋体" w:eastAsiaTheme="minorEastAsia"/>
                <w:snapToGrid w:val="0"/>
                <w:color w:val="000000"/>
                <w:sz w:val="21"/>
                <w:lang w:val="en-US" w:eastAsia="zh-CN" w:bidi="ar"/>
              </w:rPr>
            </w:pPr>
            <w:r>
              <w:rPr>
                <w:rFonts w:hint="eastAsia"/>
                <w:snapToGrid w:val="0"/>
                <w:lang w:val="en-US" w:eastAsia="zh-CN" w:bidi="ar"/>
              </w:rPr>
              <w:t>视频组呼</w:t>
            </w:r>
          </w:p>
        </w:tc>
        <w:tc>
          <w:tcPr>
            <w:tcW w:w="5851" w:type="dxa"/>
            <w:shd w:val="clear" w:color="auto" w:fill="auto"/>
            <w:vAlign w:val="center"/>
          </w:tcPr>
          <w:p w14:paraId="1B79009C">
            <w:pPr>
              <w:pStyle w:val="154"/>
              <w:spacing w:before="81" w:after="81"/>
              <w:rPr>
                <w:rFonts w:hint="eastAsia" w:ascii="宋体" w:hAnsi="宋体" w:cs="宋体" w:eastAsiaTheme="minorEastAsia"/>
                <w:snapToGrid w:val="0"/>
                <w:color w:val="000000"/>
                <w:sz w:val="21"/>
                <w:lang w:val="en-US" w:eastAsia="zh-CN" w:bidi="ar"/>
              </w:rPr>
            </w:pPr>
            <w:r>
              <w:rPr>
                <w:rFonts w:hint="eastAsia"/>
                <w:snapToGrid w:val="0"/>
                <w:lang w:val="en-US" w:eastAsia="zh-CN" w:bidi="ar"/>
              </w:rPr>
              <w:t>终端或调度台可以</w:t>
            </w:r>
            <w:r>
              <w:rPr>
                <w:rFonts w:hint="eastAsia"/>
                <w:snapToGrid w:val="0"/>
                <w:lang w:bidi="ar"/>
              </w:rPr>
              <w:t>发起一对多单向视频上报，群组内其他人员实时查看现场画面，多人协同配合处置现场事件。</w:t>
            </w:r>
          </w:p>
        </w:tc>
      </w:tr>
      <w:tr w14:paraId="5521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28E1051C">
            <w:pPr>
              <w:pStyle w:val="154"/>
              <w:numPr>
                <w:ilvl w:val="0"/>
                <w:numId w:val="36"/>
              </w:numPr>
              <w:spacing w:before="81" w:after="81"/>
              <w:rPr>
                <w:snapToGrid w:val="0"/>
                <w:lang w:bidi="ar"/>
              </w:rPr>
            </w:pPr>
          </w:p>
        </w:tc>
        <w:tc>
          <w:tcPr>
            <w:tcW w:w="1129" w:type="dxa"/>
            <w:vMerge w:val="continue"/>
            <w:shd w:val="clear" w:color="auto" w:fill="auto"/>
            <w:vAlign w:val="center"/>
          </w:tcPr>
          <w:p w14:paraId="02A63129">
            <w:pPr>
              <w:pStyle w:val="169"/>
              <w:spacing w:before="81" w:after="81"/>
            </w:pPr>
          </w:p>
        </w:tc>
        <w:tc>
          <w:tcPr>
            <w:tcW w:w="2249" w:type="dxa"/>
            <w:shd w:val="clear" w:color="auto" w:fill="auto"/>
            <w:vAlign w:val="center"/>
          </w:tcPr>
          <w:p w14:paraId="04847457">
            <w:pPr>
              <w:pStyle w:val="154"/>
              <w:spacing w:before="81" w:after="81"/>
              <w:rPr>
                <w:rFonts w:hint="default" w:ascii="宋体" w:hAnsi="宋体" w:cs="宋体" w:eastAsiaTheme="minorEastAsia"/>
                <w:snapToGrid w:val="0"/>
                <w:color w:val="000000"/>
                <w:sz w:val="21"/>
                <w:lang w:val="en-US" w:eastAsia="zh-CN" w:bidi="ar"/>
              </w:rPr>
            </w:pPr>
            <w:r>
              <w:rPr>
                <w:rFonts w:hint="eastAsia"/>
                <w:snapToGrid w:val="0"/>
                <w:lang w:bidi="ar"/>
              </w:rPr>
              <w:t>视频回传</w:t>
            </w:r>
          </w:p>
        </w:tc>
        <w:tc>
          <w:tcPr>
            <w:tcW w:w="5851" w:type="dxa"/>
            <w:shd w:val="clear" w:color="auto" w:fill="auto"/>
            <w:vAlign w:val="center"/>
          </w:tcPr>
          <w:p w14:paraId="0CC8AF45">
            <w:pPr>
              <w:pStyle w:val="154"/>
              <w:spacing w:before="81" w:after="81"/>
              <w:rPr>
                <w:rFonts w:hint="eastAsia" w:ascii="宋体" w:hAnsi="宋体" w:cs="宋体" w:eastAsiaTheme="minorEastAsia"/>
                <w:snapToGrid w:val="0"/>
                <w:color w:val="000000"/>
                <w:sz w:val="21"/>
                <w:lang w:val="en-US" w:eastAsia="zh-CN" w:bidi="ar"/>
              </w:rPr>
            </w:pPr>
            <w:r>
              <w:rPr>
                <w:rFonts w:hint="eastAsia"/>
                <w:snapToGrid w:val="0"/>
                <w:lang w:bidi="ar"/>
              </w:rPr>
              <w:t>终端主动将自己的</w:t>
            </w:r>
            <w:r>
              <w:rPr>
                <w:rFonts w:hint="eastAsia"/>
                <w:snapToGrid w:val="0"/>
                <w:lang w:val="en-US" w:eastAsia="zh-CN" w:bidi="ar"/>
              </w:rPr>
              <w:t>现场</w:t>
            </w:r>
            <w:r>
              <w:rPr>
                <w:rFonts w:hint="eastAsia"/>
                <w:snapToGrid w:val="0"/>
                <w:lang w:bidi="ar"/>
              </w:rPr>
              <w:t>画面</w:t>
            </w:r>
            <w:r>
              <w:rPr>
                <w:rFonts w:hint="eastAsia"/>
                <w:snapToGrid w:val="0"/>
                <w:lang w:val="en-US" w:eastAsia="zh-CN" w:bidi="ar"/>
              </w:rPr>
              <w:t>实时</w:t>
            </w:r>
            <w:r>
              <w:rPr>
                <w:rFonts w:hint="eastAsia"/>
                <w:snapToGrid w:val="0"/>
                <w:lang w:bidi="ar"/>
              </w:rPr>
              <w:t>上报给调度台，在调度台可查看该终端的</w:t>
            </w:r>
            <w:r>
              <w:rPr>
                <w:rFonts w:hint="eastAsia"/>
                <w:snapToGrid w:val="0"/>
                <w:lang w:val="en-US" w:eastAsia="zh-CN" w:bidi="ar"/>
              </w:rPr>
              <w:t>现场</w:t>
            </w:r>
            <w:r>
              <w:rPr>
                <w:rFonts w:hint="eastAsia"/>
                <w:snapToGrid w:val="0"/>
                <w:lang w:bidi="ar"/>
              </w:rPr>
              <w:t>视频画面</w:t>
            </w:r>
          </w:p>
        </w:tc>
      </w:tr>
      <w:tr w14:paraId="6AEF5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593F075D">
            <w:pPr>
              <w:pStyle w:val="154"/>
              <w:numPr>
                <w:ilvl w:val="0"/>
                <w:numId w:val="36"/>
              </w:numPr>
              <w:spacing w:before="81" w:after="81"/>
              <w:rPr>
                <w:snapToGrid w:val="0"/>
                <w:lang w:bidi="ar"/>
              </w:rPr>
            </w:pPr>
          </w:p>
        </w:tc>
        <w:tc>
          <w:tcPr>
            <w:tcW w:w="1129" w:type="dxa"/>
            <w:vMerge w:val="continue"/>
            <w:shd w:val="clear" w:color="auto" w:fill="auto"/>
            <w:vAlign w:val="center"/>
          </w:tcPr>
          <w:p w14:paraId="196DBA3C">
            <w:pPr>
              <w:pStyle w:val="169"/>
              <w:spacing w:before="81" w:after="81"/>
            </w:pPr>
          </w:p>
        </w:tc>
        <w:tc>
          <w:tcPr>
            <w:tcW w:w="2249" w:type="dxa"/>
            <w:shd w:val="clear" w:color="auto" w:fill="auto"/>
            <w:vAlign w:val="center"/>
          </w:tcPr>
          <w:p w14:paraId="3B9F8E2D">
            <w:pPr>
              <w:pStyle w:val="154"/>
              <w:spacing w:before="81" w:after="81"/>
              <w:rPr>
                <w:rFonts w:hint="eastAsia" w:ascii="宋体" w:hAnsi="宋体" w:cs="宋体" w:eastAsiaTheme="minorEastAsia"/>
                <w:snapToGrid w:val="0"/>
                <w:color w:val="000000"/>
                <w:sz w:val="21"/>
                <w:lang w:val="en-US" w:eastAsia="zh-CN" w:bidi="ar"/>
              </w:rPr>
            </w:pPr>
            <w:r>
              <w:rPr>
                <w:rFonts w:hint="eastAsia"/>
                <w:snapToGrid w:val="0"/>
                <w:lang w:bidi="ar"/>
              </w:rPr>
              <w:t>视频</w:t>
            </w:r>
            <w:r>
              <w:rPr>
                <w:rFonts w:hint="eastAsia"/>
                <w:snapToGrid w:val="0"/>
                <w:lang w:val="en-US" w:eastAsia="zh-CN" w:bidi="ar"/>
              </w:rPr>
              <w:t>强拉</w:t>
            </w:r>
          </w:p>
        </w:tc>
        <w:tc>
          <w:tcPr>
            <w:tcW w:w="5851" w:type="dxa"/>
            <w:shd w:val="clear" w:color="auto" w:fill="auto"/>
            <w:vAlign w:val="center"/>
          </w:tcPr>
          <w:p w14:paraId="62CAB447">
            <w:pPr>
              <w:pStyle w:val="154"/>
              <w:spacing w:before="81" w:after="81"/>
              <w:rPr>
                <w:rFonts w:hint="eastAsia" w:ascii="宋体" w:hAnsi="宋体" w:cs="宋体" w:eastAsiaTheme="minorEastAsia"/>
                <w:snapToGrid w:val="0"/>
                <w:color w:val="000000"/>
                <w:sz w:val="21"/>
                <w:lang w:val="en-US" w:eastAsia="zh-CN" w:bidi="ar"/>
              </w:rPr>
            </w:pPr>
            <w:r>
              <w:rPr>
                <w:rFonts w:hint="eastAsia"/>
                <w:snapToGrid w:val="0"/>
                <w:lang w:bidi="ar"/>
              </w:rPr>
              <w:t>调度员在终端处于静默且无感知的状态下，打开终端的摄像头，将终端摄像头画面传到调度台上</w:t>
            </w:r>
          </w:p>
        </w:tc>
      </w:tr>
      <w:tr w14:paraId="1E52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113CF647">
            <w:pPr>
              <w:pStyle w:val="154"/>
              <w:numPr>
                <w:ilvl w:val="0"/>
                <w:numId w:val="36"/>
              </w:numPr>
              <w:spacing w:before="81" w:after="81"/>
              <w:rPr>
                <w:snapToGrid w:val="0"/>
                <w:lang w:bidi="ar"/>
              </w:rPr>
            </w:pPr>
          </w:p>
        </w:tc>
        <w:tc>
          <w:tcPr>
            <w:tcW w:w="1129" w:type="dxa"/>
            <w:vMerge w:val="continue"/>
            <w:shd w:val="clear" w:color="auto" w:fill="auto"/>
            <w:vAlign w:val="center"/>
          </w:tcPr>
          <w:p w14:paraId="4D56EEF0">
            <w:pPr>
              <w:pStyle w:val="169"/>
              <w:spacing w:before="81" w:after="81"/>
            </w:pPr>
          </w:p>
        </w:tc>
        <w:tc>
          <w:tcPr>
            <w:tcW w:w="2249" w:type="dxa"/>
            <w:shd w:val="clear" w:color="auto" w:fill="auto"/>
            <w:vAlign w:val="center"/>
          </w:tcPr>
          <w:p w14:paraId="333C66A7">
            <w:pPr>
              <w:pStyle w:val="154"/>
              <w:spacing w:before="81" w:after="81"/>
              <w:rPr>
                <w:rFonts w:hint="eastAsia" w:ascii="宋体" w:hAnsi="宋体" w:cs="宋体" w:eastAsiaTheme="minorEastAsia"/>
                <w:snapToGrid w:val="0"/>
                <w:color w:val="000000"/>
                <w:sz w:val="21"/>
                <w:lang w:val="en-US" w:eastAsia="zh-CN" w:bidi="ar"/>
              </w:rPr>
            </w:pPr>
            <w:r>
              <w:rPr>
                <w:rFonts w:hint="eastAsia"/>
                <w:snapToGrid w:val="0"/>
                <w:lang w:val="en-US" w:eastAsia="zh-CN" w:bidi="ar"/>
              </w:rPr>
              <w:t>定时强拉任务</w:t>
            </w:r>
          </w:p>
        </w:tc>
        <w:tc>
          <w:tcPr>
            <w:tcW w:w="5851" w:type="dxa"/>
            <w:shd w:val="clear" w:color="auto" w:fill="auto"/>
            <w:vAlign w:val="center"/>
          </w:tcPr>
          <w:p w14:paraId="1C673AC2">
            <w:pPr>
              <w:pStyle w:val="154"/>
              <w:spacing w:before="81" w:after="81"/>
              <w:rPr>
                <w:rFonts w:hint="default" w:ascii="宋体" w:hAnsi="宋体" w:cs="宋体" w:eastAsiaTheme="minorEastAsia"/>
                <w:snapToGrid w:val="0"/>
                <w:color w:val="000000"/>
                <w:sz w:val="21"/>
                <w:lang w:val="en-US" w:eastAsia="zh-CN" w:bidi="ar"/>
              </w:rPr>
            </w:pPr>
            <w:r>
              <w:rPr>
                <w:rFonts w:hint="default" w:asciiTheme="minorAscii" w:hAnsiTheme="minorAscii" w:eastAsiaTheme="minorEastAsia" w:cstheme="minorEastAsia"/>
                <w:color w:val="000000"/>
                <w:sz w:val="21"/>
                <w:szCs w:val="21"/>
              </w:rPr>
              <w:t>调度台预设周期、时段、</w:t>
            </w:r>
            <w:r>
              <w:rPr>
                <w:rFonts w:hint="default" w:asciiTheme="minorAscii" w:hAnsiTheme="minorAscii" w:eastAsiaTheme="minorEastAsia" w:cstheme="minorEastAsia"/>
                <w:color w:val="000000"/>
                <w:sz w:val="21"/>
                <w:szCs w:val="21"/>
                <w:lang w:val="en-US" w:eastAsia="zh-CN"/>
              </w:rPr>
              <w:t>终端</w:t>
            </w:r>
            <w:r>
              <w:rPr>
                <w:rFonts w:hint="default" w:asciiTheme="minorAscii" w:hAnsiTheme="minorAscii" w:eastAsiaTheme="minorEastAsia" w:cstheme="minorEastAsia"/>
                <w:color w:val="000000"/>
                <w:sz w:val="21"/>
                <w:szCs w:val="21"/>
              </w:rPr>
              <w:t>清单，系统自动定时批量强拉视频，无人值守自动</w:t>
            </w:r>
            <w:r>
              <w:rPr>
                <w:rFonts w:hint="eastAsia" w:asciiTheme="minorAscii" w:hAnsiTheme="minorAscii" w:cstheme="minorEastAsia"/>
                <w:color w:val="000000"/>
                <w:sz w:val="21"/>
                <w:szCs w:val="21"/>
                <w:lang w:val="en-US" w:eastAsia="zh-CN"/>
              </w:rPr>
              <w:t>视频</w:t>
            </w:r>
            <w:r>
              <w:rPr>
                <w:rFonts w:hint="default" w:asciiTheme="minorAscii" w:hAnsiTheme="minorAscii" w:eastAsiaTheme="minorEastAsia" w:cstheme="minorEastAsia"/>
                <w:color w:val="000000"/>
                <w:sz w:val="21"/>
                <w:szCs w:val="21"/>
              </w:rPr>
              <w:t>巡检</w:t>
            </w:r>
            <w:r>
              <w:rPr>
                <w:rFonts w:hint="eastAsia" w:asciiTheme="minorAscii" w:hAnsiTheme="minorAscii" w:cstheme="minorEastAsia"/>
                <w:color w:val="000000"/>
                <w:sz w:val="21"/>
                <w:szCs w:val="21"/>
                <w:lang w:eastAsia="zh-CN"/>
              </w:rPr>
              <w:t>，</w:t>
            </w:r>
            <w:r>
              <w:rPr>
                <w:rFonts w:hint="default" w:asciiTheme="minorAscii" w:hAnsiTheme="minorAscii" w:eastAsiaTheme="minorEastAsia" w:cstheme="minorEastAsia"/>
                <w:color w:val="000000"/>
                <w:sz w:val="21"/>
                <w:szCs w:val="21"/>
              </w:rPr>
              <w:t>替代人工点名</w:t>
            </w:r>
            <w:r>
              <w:rPr>
                <w:rFonts w:hint="eastAsia" w:asciiTheme="minorAscii" w:hAnsiTheme="minorAscii" w:cstheme="minorEastAsia"/>
                <w:color w:val="000000"/>
                <w:sz w:val="21"/>
                <w:szCs w:val="21"/>
                <w:lang w:eastAsia="zh-CN"/>
              </w:rPr>
              <w:t>。</w:t>
            </w:r>
          </w:p>
        </w:tc>
      </w:tr>
      <w:tr w14:paraId="2624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52E5BFBD">
            <w:pPr>
              <w:pStyle w:val="154"/>
              <w:numPr>
                <w:ilvl w:val="0"/>
                <w:numId w:val="36"/>
              </w:numPr>
              <w:spacing w:before="81" w:after="81"/>
              <w:rPr>
                <w:snapToGrid w:val="0"/>
                <w:lang w:bidi="ar"/>
              </w:rPr>
            </w:pPr>
          </w:p>
        </w:tc>
        <w:tc>
          <w:tcPr>
            <w:tcW w:w="1129" w:type="dxa"/>
            <w:vMerge w:val="continue"/>
            <w:shd w:val="clear" w:color="auto" w:fill="auto"/>
            <w:vAlign w:val="center"/>
          </w:tcPr>
          <w:p w14:paraId="40DD01BA">
            <w:pPr>
              <w:pStyle w:val="169"/>
              <w:spacing w:before="81" w:after="81"/>
            </w:pPr>
          </w:p>
        </w:tc>
        <w:tc>
          <w:tcPr>
            <w:tcW w:w="2249" w:type="dxa"/>
            <w:shd w:val="clear" w:color="auto" w:fill="auto"/>
            <w:vAlign w:val="center"/>
          </w:tcPr>
          <w:p w14:paraId="7FF3FFB9">
            <w:pPr>
              <w:pStyle w:val="154"/>
              <w:spacing w:before="81" w:after="81"/>
              <w:rPr>
                <w:rFonts w:hint="default" w:asciiTheme="minorAscii" w:hAnsiTheme="minorAscii" w:eastAsiaTheme="minorEastAsia" w:cstheme="minorEastAsia"/>
                <w:snapToGrid/>
                <w:szCs w:val="21"/>
                <w:lang w:val="en-US" w:eastAsia="zh-CN" w:bidi="ar"/>
              </w:rPr>
            </w:pPr>
            <w:r>
              <w:rPr>
                <w:rFonts w:hint="default" w:asciiTheme="minorAscii" w:hAnsiTheme="minorAscii" w:cstheme="minorEastAsia"/>
                <w:snapToGrid/>
                <w:szCs w:val="21"/>
                <w:lang w:val="en-US" w:eastAsia="zh-CN" w:bidi="ar"/>
              </w:rPr>
              <w:t>视频调用</w:t>
            </w:r>
          </w:p>
        </w:tc>
        <w:tc>
          <w:tcPr>
            <w:tcW w:w="5851" w:type="dxa"/>
            <w:shd w:val="clear" w:color="auto" w:fill="auto"/>
            <w:vAlign w:val="center"/>
          </w:tcPr>
          <w:p w14:paraId="4C8E3FC1">
            <w:pPr>
              <w:pStyle w:val="154"/>
              <w:spacing w:before="81" w:after="81"/>
              <w:rPr>
                <w:rFonts w:hint="default" w:asciiTheme="minorAscii" w:hAnsiTheme="minorAscii" w:cstheme="minorEastAsia"/>
                <w:color w:val="000000"/>
                <w:sz w:val="21"/>
                <w:szCs w:val="21"/>
                <w:lang w:val="en-US" w:eastAsia="zh-CN"/>
              </w:rPr>
            </w:pPr>
            <w:r>
              <w:rPr>
                <w:rFonts w:hint="default" w:asciiTheme="minorAscii" w:hAnsiTheme="minorAscii" w:eastAsiaTheme="minorEastAsia" w:cstheme="minorEastAsia"/>
                <w:color w:val="000000"/>
                <w:sz w:val="21"/>
                <w:szCs w:val="21"/>
                <w:lang w:val="en-US" w:eastAsia="zh-CN"/>
              </w:rPr>
              <w:t>调度台</w:t>
            </w:r>
            <w:r>
              <w:rPr>
                <w:rFonts w:hint="default" w:asciiTheme="minorAscii" w:hAnsiTheme="minorAscii" w:cstheme="minorEastAsia"/>
                <w:color w:val="000000"/>
                <w:sz w:val="21"/>
                <w:szCs w:val="21"/>
                <w:lang w:val="en-US" w:eastAsia="zh-CN"/>
              </w:rPr>
              <w:t>可主动对终端发起的视频拉流请求，终端同意调用后，调度台可实时查看终端现场画面，实现按需精准调取。</w:t>
            </w:r>
          </w:p>
          <w:p w14:paraId="1F4F0DFA">
            <w:pPr>
              <w:pStyle w:val="154"/>
              <w:spacing w:before="81" w:after="81"/>
              <w:rPr>
                <w:rFonts w:hint="default" w:asciiTheme="minorAscii" w:hAnsiTheme="minorAscii" w:cstheme="minorEastAsia"/>
                <w:szCs w:val="21"/>
              </w:rPr>
            </w:pPr>
            <w:r>
              <w:rPr>
                <w:rFonts w:hint="default" w:asciiTheme="minorAscii" w:hAnsiTheme="minorAscii" w:cstheme="minorEastAsia"/>
                <w:szCs w:val="21"/>
              </w:rPr>
              <w:t>调度台可将已调取的实时视频流一键转发至其他调度用户、管理人员账号，接收方直接观看实时现场画面，无需重复拉流，快速实现画面共享联动。</w:t>
            </w:r>
          </w:p>
        </w:tc>
      </w:tr>
      <w:tr w14:paraId="4415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71EA9423">
            <w:pPr>
              <w:pStyle w:val="154"/>
              <w:numPr>
                <w:ilvl w:val="0"/>
                <w:numId w:val="36"/>
              </w:numPr>
              <w:spacing w:before="81" w:after="81"/>
              <w:rPr>
                <w:snapToGrid w:val="0"/>
                <w:lang w:bidi="ar"/>
              </w:rPr>
            </w:pPr>
          </w:p>
        </w:tc>
        <w:tc>
          <w:tcPr>
            <w:tcW w:w="1129" w:type="dxa"/>
            <w:vMerge w:val="continue"/>
            <w:shd w:val="clear" w:color="auto" w:fill="auto"/>
            <w:vAlign w:val="center"/>
          </w:tcPr>
          <w:p w14:paraId="4FDEFD27">
            <w:pPr>
              <w:pStyle w:val="169"/>
              <w:spacing w:before="81" w:after="81"/>
            </w:pPr>
          </w:p>
        </w:tc>
        <w:tc>
          <w:tcPr>
            <w:tcW w:w="2249" w:type="dxa"/>
            <w:shd w:val="clear" w:color="auto" w:fill="auto"/>
            <w:vAlign w:val="center"/>
          </w:tcPr>
          <w:p w14:paraId="5C640C55">
            <w:pPr>
              <w:pStyle w:val="154"/>
              <w:spacing w:before="81" w:after="81"/>
              <w:rPr>
                <w:rFonts w:hint="default" w:eastAsiaTheme="minorEastAsia"/>
                <w:snapToGrid w:val="0"/>
                <w:lang w:val="en-US" w:eastAsia="zh-CN" w:bidi="ar"/>
              </w:rPr>
            </w:pPr>
            <w:r>
              <w:rPr>
                <w:rFonts w:hint="eastAsia"/>
                <w:snapToGrid w:val="0"/>
                <w:lang w:val="en-US" w:eastAsia="zh-CN" w:bidi="ar"/>
              </w:rPr>
              <w:t>视频强拆</w:t>
            </w:r>
          </w:p>
        </w:tc>
        <w:tc>
          <w:tcPr>
            <w:tcW w:w="5851" w:type="dxa"/>
            <w:shd w:val="clear" w:color="auto" w:fill="auto"/>
            <w:vAlign w:val="center"/>
          </w:tcPr>
          <w:p w14:paraId="1C29F7E6">
            <w:pPr>
              <w:pStyle w:val="154"/>
              <w:spacing w:before="81" w:after="81"/>
              <w:rPr>
                <w:rFonts w:hint="eastAsia"/>
                <w:snapToGrid w:val="0"/>
                <w:lang w:bidi="ar"/>
              </w:rPr>
            </w:pPr>
            <w:r>
              <w:rPr>
                <w:rFonts w:hint="eastAsia"/>
                <w:snapToGrid w:val="0"/>
                <w:lang w:bidi="ar"/>
              </w:rPr>
              <w:t>调度可强制切断终端当前视频通话，释放带宽资源，保障应急调度通信优先可用。</w:t>
            </w:r>
          </w:p>
        </w:tc>
      </w:tr>
      <w:tr w14:paraId="0ABCD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2550548B">
            <w:pPr>
              <w:pStyle w:val="154"/>
              <w:numPr>
                <w:ilvl w:val="0"/>
                <w:numId w:val="36"/>
              </w:numPr>
              <w:spacing w:before="81" w:after="81"/>
              <w:rPr>
                <w:snapToGrid w:val="0"/>
                <w:lang w:bidi="ar"/>
              </w:rPr>
            </w:pPr>
          </w:p>
        </w:tc>
        <w:tc>
          <w:tcPr>
            <w:tcW w:w="1129" w:type="dxa"/>
            <w:vMerge w:val="continue"/>
            <w:shd w:val="clear" w:color="auto" w:fill="auto"/>
            <w:vAlign w:val="center"/>
          </w:tcPr>
          <w:p w14:paraId="02B8AF1E">
            <w:pPr>
              <w:pStyle w:val="169"/>
              <w:spacing w:before="81" w:after="81"/>
            </w:pPr>
          </w:p>
        </w:tc>
        <w:tc>
          <w:tcPr>
            <w:tcW w:w="2249" w:type="dxa"/>
            <w:shd w:val="clear" w:color="auto" w:fill="auto"/>
            <w:vAlign w:val="center"/>
          </w:tcPr>
          <w:p w14:paraId="3C7DFB01">
            <w:pPr>
              <w:pStyle w:val="154"/>
              <w:spacing w:before="81" w:after="81"/>
              <w:rPr>
                <w:rFonts w:hint="default" w:eastAsiaTheme="minorEastAsia"/>
                <w:snapToGrid w:val="0"/>
                <w:lang w:val="en-US" w:eastAsia="zh-CN" w:bidi="ar"/>
              </w:rPr>
            </w:pPr>
            <w:r>
              <w:rPr>
                <w:rFonts w:hint="eastAsia"/>
                <w:snapToGrid w:val="0"/>
                <w:lang w:val="en-US" w:eastAsia="zh-CN" w:bidi="ar"/>
              </w:rPr>
              <w:t>视频强插</w:t>
            </w:r>
          </w:p>
        </w:tc>
        <w:tc>
          <w:tcPr>
            <w:tcW w:w="5851" w:type="dxa"/>
            <w:shd w:val="clear" w:color="auto" w:fill="auto"/>
            <w:vAlign w:val="center"/>
          </w:tcPr>
          <w:p w14:paraId="72FC75DB">
            <w:pPr>
              <w:pStyle w:val="154"/>
              <w:spacing w:before="81" w:after="81"/>
              <w:rPr>
                <w:rFonts w:hint="eastAsia"/>
                <w:snapToGrid w:val="0"/>
                <w:lang w:bidi="ar"/>
              </w:rPr>
            </w:pPr>
            <w:r>
              <w:rPr>
                <w:rFonts w:hint="default" w:asciiTheme="minorAscii" w:hAnsiTheme="minorAscii" w:eastAsiaTheme="minorEastAsia" w:cstheme="minorEastAsia"/>
                <w:b w:val="0"/>
                <w:bCs w:val="0"/>
                <w:color w:val="000000"/>
                <w:sz w:val="21"/>
                <w:szCs w:val="21"/>
                <w:lang w:eastAsia="zh-CN"/>
              </w:rPr>
              <w:t>调度员在终端视频单呼占线时，强制</w:t>
            </w:r>
            <w:r>
              <w:rPr>
                <w:rFonts w:hint="eastAsia" w:asciiTheme="minorAscii" w:hAnsiTheme="minorAscii" w:cstheme="minorEastAsia"/>
                <w:b w:val="0"/>
                <w:bCs w:val="0"/>
                <w:color w:val="000000"/>
                <w:sz w:val="21"/>
                <w:szCs w:val="21"/>
                <w:lang w:val="en-US" w:eastAsia="zh-CN"/>
              </w:rPr>
              <w:t>切断</w:t>
            </w:r>
            <w:r>
              <w:rPr>
                <w:rFonts w:hint="default" w:asciiTheme="minorAscii" w:hAnsiTheme="minorAscii" w:eastAsiaTheme="minorEastAsia" w:cstheme="minorEastAsia"/>
                <w:b w:val="0"/>
                <w:bCs w:val="0"/>
                <w:color w:val="000000"/>
                <w:sz w:val="21"/>
                <w:szCs w:val="21"/>
                <w:lang w:eastAsia="zh-CN"/>
              </w:rPr>
              <w:t>原通话并</w:t>
            </w:r>
            <w:r>
              <w:rPr>
                <w:rFonts w:hint="eastAsia" w:asciiTheme="minorAscii" w:hAnsiTheme="minorAscii" w:cstheme="minorEastAsia"/>
                <w:b w:val="0"/>
                <w:bCs w:val="0"/>
                <w:color w:val="000000"/>
                <w:sz w:val="21"/>
                <w:szCs w:val="21"/>
                <w:lang w:val="en-US" w:eastAsia="zh-CN"/>
              </w:rPr>
              <w:t>与终端</w:t>
            </w:r>
            <w:r>
              <w:rPr>
                <w:rFonts w:hint="default" w:asciiTheme="minorAscii" w:hAnsiTheme="minorAscii" w:eastAsiaTheme="minorEastAsia" w:cstheme="minorEastAsia"/>
                <w:b w:val="0"/>
                <w:bCs w:val="0"/>
                <w:color w:val="000000"/>
                <w:sz w:val="21"/>
                <w:szCs w:val="21"/>
                <w:lang w:eastAsia="zh-CN"/>
              </w:rPr>
              <w:t>建立新的视频单呼，满足紧急调度需求</w:t>
            </w:r>
            <w:r>
              <w:rPr>
                <w:rFonts w:hint="eastAsia" w:asciiTheme="minorAscii" w:hAnsiTheme="minorAscii" w:cstheme="minorEastAsia"/>
                <w:b w:val="0"/>
                <w:bCs w:val="0"/>
                <w:color w:val="000000"/>
                <w:sz w:val="21"/>
                <w:szCs w:val="21"/>
                <w:lang w:eastAsia="zh-CN"/>
              </w:rPr>
              <w:t>。</w:t>
            </w:r>
          </w:p>
        </w:tc>
      </w:tr>
      <w:tr w14:paraId="28E2B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0EC72302">
            <w:pPr>
              <w:pStyle w:val="154"/>
              <w:numPr>
                <w:ilvl w:val="0"/>
                <w:numId w:val="36"/>
              </w:numPr>
              <w:spacing w:before="81" w:after="81"/>
              <w:rPr>
                <w:snapToGrid w:val="0"/>
                <w:lang w:bidi="ar"/>
              </w:rPr>
            </w:pPr>
          </w:p>
        </w:tc>
        <w:tc>
          <w:tcPr>
            <w:tcW w:w="1129" w:type="dxa"/>
            <w:vMerge w:val="continue"/>
            <w:shd w:val="clear" w:color="auto" w:fill="auto"/>
            <w:vAlign w:val="center"/>
          </w:tcPr>
          <w:p w14:paraId="7B61B0B6">
            <w:pPr>
              <w:pStyle w:val="169"/>
              <w:spacing w:before="81" w:after="81"/>
            </w:pPr>
          </w:p>
        </w:tc>
        <w:tc>
          <w:tcPr>
            <w:tcW w:w="2249" w:type="dxa"/>
            <w:shd w:val="clear" w:color="auto" w:fill="auto"/>
            <w:vAlign w:val="center"/>
          </w:tcPr>
          <w:p w14:paraId="494F5541">
            <w:pPr>
              <w:pStyle w:val="154"/>
              <w:spacing w:before="81" w:after="81"/>
              <w:rPr>
                <w:rFonts w:hint="default" w:eastAsiaTheme="minorEastAsia"/>
                <w:snapToGrid w:val="0"/>
                <w:lang w:val="en-US" w:eastAsia="zh-CN" w:bidi="ar"/>
              </w:rPr>
            </w:pPr>
            <w:r>
              <w:rPr>
                <w:rFonts w:hint="eastAsia"/>
                <w:snapToGrid w:val="0"/>
                <w:lang w:val="en-US" w:eastAsia="zh-CN" w:bidi="ar"/>
              </w:rPr>
              <w:t>视频墙展示</w:t>
            </w:r>
          </w:p>
        </w:tc>
        <w:tc>
          <w:tcPr>
            <w:tcW w:w="5851" w:type="dxa"/>
            <w:shd w:val="clear" w:color="auto" w:fill="auto"/>
            <w:vAlign w:val="center"/>
          </w:tcPr>
          <w:p w14:paraId="6849704F">
            <w:pPr>
              <w:pStyle w:val="154"/>
              <w:spacing w:before="81" w:after="81"/>
              <w:rPr>
                <w:rFonts w:hint="eastAsia"/>
                <w:snapToGrid w:val="0"/>
                <w:lang w:bidi="ar"/>
              </w:rPr>
            </w:pPr>
            <w:r>
              <w:rPr>
                <w:rFonts w:hint="eastAsia" w:asciiTheme="minorAscii" w:hAnsiTheme="minorAscii" w:cstheme="minorEastAsia"/>
                <w:b w:val="0"/>
                <w:bCs w:val="0"/>
                <w:color w:val="000000"/>
                <w:sz w:val="21"/>
                <w:szCs w:val="21"/>
                <w:lang w:val="en-US" w:eastAsia="zh-CN"/>
              </w:rPr>
              <w:t>调度台可支持1/ 4/ 6/ 8/ 9/ 16/ 32多路分屏展示，实现多点位、多现场集中可视化监控；</w:t>
            </w:r>
            <w:r>
              <w:rPr>
                <w:rFonts w:hint="default" w:asciiTheme="minorAscii" w:hAnsiTheme="minorAscii" w:eastAsiaTheme="minorEastAsia" w:cstheme="minorEastAsia"/>
                <w:color w:val="000000"/>
                <w:sz w:val="21"/>
                <w:szCs w:val="21"/>
              </w:rPr>
              <w:t>支持</w:t>
            </w:r>
            <w:r>
              <w:rPr>
                <w:rFonts w:hint="eastAsia" w:asciiTheme="minorAscii" w:hAnsiTheme="minorAscii" w:cstheme="minorEastAsia"/>
                <w:color w:val="000000"/>
                <w:sz w:val="21"/>
                <w:szCs w:val="21"/>
                <w:lang w:val="en-US" w:eastAsia="zh-CN"/>
              </w:rPr>
              <w:t>视频墙独立窗口展示</w:t>
            </w:r>
            <w:r>
              <w:rPr>
                <w:rFonts w:hint="default" w:asciiTheme="minorAscii" w:hAnsiTheme="minorAscii" w:eastAsiaTheme="minorEastAsia" w:cstheme="minorEastAsia"/>
                <w:color w:val="000000"/>
                <w:sz w:val="21"/>
                <w:szCs w:val="21"/>
              </w:rPr>
              <w:t>。</w:t>
            </w:r>
          </w:p>
        </w:tc>
      </w:tr>
      <w:tr w14:paraId="6F5D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28B33D16">
            <w:pPr>
              <w:pStyle w:val="154"/>
              <w:numPr>
                <w:ilvl w:val="0"/>
                <w:numId w:val="36"/>
              </w:numPr>
              <w:spacing w:before="81" w:after="81"/>
              <w:rPr>
                <w:snapToGrid w:val="0"/>
                <w:lang w:bidi="ar"/>
              </w:rPr>
            </w:pPr>
          </w:p>
        </w:tc>
        <w:tc>
          <w:tcPr>
            <w:tcW w:w="1129" w:type="dxa"/>
            <w:vMerge w:val="continue"/>
            <w:shd w:val="clear" w:color="auto" w:fill="auto"/>
            <w:vAlign w:val="center"/>
          </w:tcPr>
          <w:p w14:paraId="0CDE8020">
            <w:pPr>
              <w:pStyle w:val="169"/>
              <w:spacing w:before="81" w:after="81"/>
            </w:pPr>
          </w:p>
        </w:tc>
        <w:tc>
          <w:tcPr>
            <w:tcW w:w="2249" w:type="dxa"/>
            <w:shd w:val="clear" w:color="auto" w:fill="auto"/>
            <w:vAlign w:val="center"/>
          </w:tcPr>
          <w:p w14:paraId="3D73A65C">
            <w:pPr>
              <w:pStyle w:val="154"/>
              <w:spacing w:before="81" w:after="81"/>
              <w:rPr>
                <w:rFonts w:hint="default"/>
                <w:snapToGrid w:val="0"/>
                <w:lang w:val="en-US" w:eastAsia="zh-CN" w:bidi="ar"/>
              </w:rPr>
            </w:pPr>
            <w:r>
              <w:rPr>
                <w:rFonts w:hint="eastAsia"/>
                <w:snapToGrid w:val="0"/>
                <w:lang w:val="en-US" w:eastAsia="zh-CN" w:bidi="ar"/>
              </w:rPr>
              <w:t>视频文件推送</w:t>
            </w:r>
          </w:p>
        </w:tc>
        <w:tc>
          <w:tcPr>
            <w:tcW w:w="5851" w:type="dxa"/>
            <w:shd w:val="clear" w:color="auto" w:fill="auto"/>
            <w:vAlign w:val="center"/>
          </w:tcPr>
          <w:p w14:paraId="22D046E5">
            <w:pPr>
              <w:pStyle w:val="154"/>
              <w:spacing w:before="81" w:after="81"/>
              <w:rPr>
                <w:rFonts w:hint="default" w:asciiTheme="minorAscii" w:hAnsiTheme="minorAscii" w:eastAsiaTheme="minorEastAsia" w:cstheme="minorEastAsia"/>
                <w:color w:val="000000"/>
                <w:sz w:val="21"/>
                <w:szCs w:val="21"/>
              </w:rPr>
            </w:pPr>
            <w:r>
              <w:rPr>
                <w:rFonts w:hint="eastAsia" w:asciiTheme="minorAscii" w:hAnsiTheme="minorAscii" w:cstheme="minorEastAsia"/>
                <w:color w:val="000000"/>
                <w:sz w:val="21"/>
                <w:szCs w:val="21"/>
                <w:lang w:val="en-US" w:eastAsia="zh-CN"/>
              </w:rPr>
              <w:t>调度台可向单个或批量终端推送一段视频文件，终端自动弹窗播放，快速完成统一可视化指令传达，保障全员同步接收处置规范与预警信息。</w:t>
            </w:r>
          </w:p>
        </w:tc>
      </w:tr>
      <w:tr w14:paraId="08A8C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62664D17">
            <w:pPr>
              <w:pStyle w:val="154"/>
              <w:numPr>
                <w:ilvl w:val="0"/>
                <w:numId w:val="36"/>
              </w:numPr>
              <w:spacing w:before="81" w:after="81"/>
              <w:rPr>
                <w:snapToGrid w:val="0"/>
                <w:lang w:bidi="ar"/>
              </w:rPr>
            </w:pPr>
          </w:p>
        </w:tc>
        <w:tc>
          <w:tcPr>
            <w:tcW w:w="1129" w:type="dxa"/>
            <w:vMerge w:val="continue"/>
            <w:shd w:val="clear" w:color="auto" w:fill="auto"/>
            <w:vAlign w:val="center"/>
          </w:tcPr>
          <w:p w14:paraId="28E397C7">
            <w:pPr>
              <w:pStyle w:val="169"/>
              <w:spacing w:before="81" w:after="81"/>
            </w:pPr>
          </w:p>
        </w:tc>
        <w:tc>
          <w:tcPr>
            <w:tcW w:w="2249" w:type="dxa"/>
            <w:shd w:val="clear" w:color="auto" w:fill="auto"/>
            <w:vAlign w:val="center"/>
          </w:tcPr>
          <w:p w14:paraId="42E1D4E4">
            <w:pPr>
              <w:pStyle w:val="154"/>
              <w:spacing w:before="81" w:after="81"/>
              <w:rPr>
                <w:rFonts w:hint="default" w:eastAsiaTheme="minorEastAsia"/>
                <w:snapToGrid w:val="0"/>
                <w:lang w:val="en-US" w:eastAsia="zh-CN" w:bidi="ar"/>
              </w:rPr>
            </w:pPr>
            <w:r>
              <w:rPr>
                <w:rFonts w:hint="eastAsia"/>
                <w:snapToGrid w:val="0"/>
                <w:lang w:val="en-US" w:eastAsia="zh-CN" w:bidi="ar"/>
              </w:rPr>
              <w:t>视频水印</w:t>
            </w:r>
          </w:p>
        </w:tc>
        <w:tc>
          <w:tcPr>
            <w:tcW w:w="5851" w:type="dxa"/>
            <w:shd w:val="clear" w:color="auto" w:fill="auto"/>
            <w:vAlign w:val="center"/>
          </w:tcPr>
          <w:p w14:paraId="6BE26D0A">
            <w:pPr>
              <w:pStyle w:val="154"/>
              <w:spacing w:before="81" w:after="81"/>
              <w:rPr>
                <w:rFonts w:hint="eastAsia"/>
                <w:snapToGrid w:val="0"/>
                <w:lang w:bidi="ar"/>
              </w:rPr>
            </w:pPr>
            <w:r>
              <w:rPr>
                <w:rFonts w:hint="default" w:asciiTheme="minorAscii" w:hAnsiTheme="minorAscii" w:eastAsiaTheme="minorEastAsia" w:cstheme="minorEastAsia"/>
                <w:color w:val="000000"/>
                <w:sz w:val="21"/>
                <w:szCs w:val="21"/>
              </w:rPr>
              <w:t>实时视频、录像画面</w:t>
            </w:r>
            <w:r>
              <w:rPr>
                <w:rFonts w:hint="eastAsia" w:asciiTheme="minorAscii" w:hAnsiTheme="minorAscii" w:cstheme="minorEastAsia"/>
                <w:color w:val="000000"/>
                <w:sz w:val="21"/>
                <w:szCs w:val="21"/>
                <w:lang w:eastAsia="zh-CN"/>
              </w:rPr>
              <w:t>、</w:t>
            </w:r>
            <w:r>
              <w:rPr>
                <w:rFonts w:hint="eastAsia" w:asciiTheme="minorAscii" w:hAnsiTheme="minorAscii" w:cstheme="minorEastAsia"/>
                <w:color w:val="000000"/>
                <w:sz w:val="21"/>
                <w:szCs w:val="21"/>
                <w:lang w:val="en-US" w:eastAsia="zh-CN"/>
              </w:rPr>
              <w:t>视频截图可以</w:t>
            </w:r>
            <w:r>
              <w:rPr>
                <w:rFonts w:hint="default" w:asciiTheme="minorAscii" w:hAnsiTheme="minorAscii" w:eastAsiaTheme="minorEastAsia" w:cstheme="minorEastAsia"/>
                <w:color w:val="000000"/>
                <w:sz w:val="21"/>
                <w:szCs w:val="21"/>
              </w:rPr>
              <w:t>叠加不可篡改水印：时间、</w:t>
            </w:r>
            <w:r>
              <w:rPr>
                <w:rFonts w:hint="eastAsia" w:asciiTheme="minorAscii" w:hAnsiTheme="minorAscii" w:cstheme="minorEastAsia"/>
                <w:color w:val="000000"/>
                <w:sz w:val="21"/>
                <w:szCs w:val="21"/>
                <w:lang w:val="en-US" w:eastAsia="zh-CN"/>
              </w:rPr>
              <w:t>账号</w:t>
            </w:r>
            <w:r>
              <w:rPr>
                <w:rFonts w:hint="default" w:asciiTheme="minorAscii" w:hAnsiTheme="minorAscii" w:eastAsiaTheme="minorEastAsia" w:cstheme="minorEastAsia"/>
                <w:color w:val="000000"/>
                <w:sz w:val="21"/>
                <w:szCs w:val="21"/>
              </w:rPr>
              <w:t>、定位</w:t>
            </w:r>
            <w:r>
              <w:rPr>
                <w:rFonts w:hint="eastAsia" w:asciiTheme="minorAscii" w:hAnsiTheme="minorAscii" w:cstheme="minorEastAsia"/>
                <w:color w:val="000000"/>
                <w:sz w:val="21"/>
                <w:szCs w:val="21"/>
                <w:lang w:val="en-US" w:eastAsia="zh-CN"/>
              </w:rPr>
              <w:t>等</w:t>
            </w:r>
            <w:r>
              <w:rPr>
                <w:rFonts w:hint="default" w:asciiTheme="minorAscii" w:hAnsiTheme="minorAscii" w:eastAsiaTheme="minorEastAsia" w:cstheme="minorEastAsia"/>
                <w:color w:val="000000"/>
                <w:sz w:val="21"/>
                <w:szCs w:val="21"/>
              </w:rPr>
              <w:t>，满足合规取证、事故溯源要求。</w:t>
            </w:r>
          </w:p>
        </w:tc>
      </w:tr>
      <w:tr w14:paraId="0BE0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7050CAB1">
            <w:pPr>
              <w:pStyle w:val="154"/>
              <w:numPr>
                <w:ilvl w:val="0"/>
                <w:numId w:val="36"/>
              </w:numPr>
              <w:spacing w:before="81" w:after="81"/>
              <w:rPr>
                <w:snapToGrid w:val="0"/>
                <w:lang w:bidi="ar"/>
              </w:rPr>
            </w:pPr>
          </w:p>
        </w:tc>
        <w:tc>
          <w:tcPr>
            <w:tcW w:w="1129" w:type="dxa"/>
            <w:vMerge w:val="continue"/>
            <w:shd w:val="clear" w:color="auto" w:fill="auto"/>
            <w:vAlign w:val="center"/>
          </w:tcPr>
          <w:p w14:paraId="3037D0A1">
            <w:pPr>
              <w:pStyle w:val="169"/>
              <w:spacing w:before="81" w:after="81"/>
            </w:pPr>
          </w:p>
        </w:tc>
        <w:tc>
          <w:tcPr>
            <w:tcW w:w="2249" w:type="dxa"/>
            <w:shd w:val="clear" w:color="auto" w:fill="auto"/>
            <w:vAlign w:val="center"/>
          </w:tcPr>
          <w:p w14:paraId="3A5206CA">
            <w:pPr>
              <w:pStyle w:val="154"/>
              <w:spacing w:before="81" w:after="81"/>
              <w:rPr>
                <w:rFonts w:hint="default" w:eastAsiaTheme="minorEastAsia"/>
                <w:snapToGrid w:val="0"/>
                <w:lang w:val="en-US" w:eastAsia="zh-CN" w:bidi="ar"/>
              </w:rPr>
            </w:pPr>
            <w:r>
              <w:rPr>
                <w:rFonts w:hint="eastAsia"/>
                <w:snapToGrid w:val="0"/>
                <w:lang w:val="en-US" w:eastAsia="zh-CN" w:bidi="ar"/>
              </w:rPr>
              <w:t>远程切换摄像头</w:t>
            </w:r>
          </w:p>
        </w:tc>
        <w:tc>
          <w:tcPr>
            <w:tcW w:w="5851" w:type="dxa"/>
            <w:shd w:val="clear" w:color="auto" w:fill="auto"/>
            <w:vAlign w:val="center"/>
          </w:tcPr>
          <w:p w14:paraId="298F8436">
            <w:pPr>
              <w:pStyle w:val="154"/>
              <w:spacing w:before="81" w:after="81"/>
              <w:rPr>
                <w:rFonts w:hint="eastAsia"/>
                <w:snapToGrid w:val="0"/>
                <w:lang w:bidi="ar"/>
              </w:rPr>
            </w:pPr>
            <w:r>
              <w:rPr>
                <w:rFonts w:hint="eastAsia" w:asciiTheme="minorAscii" w:hAnsiTheme="minorAscii" w:cstheme="minorEastAsia"/>
                <w:b w:val="0"/>
                <w:bCs w:val="0"/>
                <w:color w:val="000000"/>
                <w:sz w:val="21"/>
                <w:szCs w:val="21"/>
                <w:lang w:val="en-US" w:eastAsia="zh-CN"/>
              </w:rPr>
              <w:t>实时视频过程中，调度员可以远程切换终端侧的摄像头</w:t>
            </w:r>
            <w:r>
              <w:rPr>
                <w:rFonts w:hint="default" w:asciiTheme="minorAscii" w:hAnsiTheme="minorAscii" w:eastAsiaTheme="minorEastAsia" w:cstheme="minorEastAsia"/>
                <w:color w:val="000000"/>
                <w:sz w:val="21"/>
                <w:szCs w:val="21"/>
              </w:rPr>
              <w:t>。</w:t>
            </w:r>
          </w:p>
        </w:tc>
      </w:tr>
      <w:tr w14:paraId="1B95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6ACBAB55">
            <w:pPr>
              <w:pStyle w:val="154"/>
              <w:numPr>
                <w:ilvl w:val="0"/>
                <w:numId w:val="36"/>
              </w:numPr>
              <w:spacing w:before="81" w:after="81"/>
              <w:rPr>
                <w:snapToGrid w:val="0"/>
                <w:lang w:bidi="ar"/>
              </w:rPr>
            </w:pPr>
          </w:p>
        </w:tc>
        <w:tc>
          <w:tcPr>
            <w:tcW w:w="1129" w:type="dxa"/>
            <w:vMerge w:val="continue"/>
            <w:shd w:val="clear" w:color="auto" w:fill="auto"/>
            <w:vAlign w:val="center"/>
          </w:tcPr>
          <w:p w14:paraId="6ABB9AD7">
            <w:pPr>
              <w:pStyle w:val="169"/>
              <w:spacing w:before="81" w:after="81"/>
            </w:pPr>
          </w:p>
        </w:tc>
        <w:tc>
          <w:tcPr>
            <w:tcW w:w="2249" w:type="dxa"/>
            <w:shd w:val="clear" w:color="auto" w:fill="auto"/>
            <w:vAlign w:val="center"/>
          </w:tcPr>
          <w:p w14:paraId="06723081">
            <w:pPr>
              <w:pStyle w:val="154"/>
              <w:spacing w:before="81" w:after="81"/>
              <w:rPr>
                <w:rFonts w:hint="default" w:eastAsiaTheme="minorEastAsia"/>
                <w:snapToGrid w:val="0"/>
                <w:lang w:val="en-US" w:eastAsia="zh-CN" w:bidi="ar"/>
              </w:rPr>
            </w:pPr>
            <w:r>
              <w:rPr>
                <w:rFonts w:hint="eastAsia"/>
                <w:snapToGrid w:val="0"/>
                <w:lang w:val="en-US" w:eastAsia="zh-CN" w:bidi="ar"/>
              </w:rPr>
              <w:t>视频截图</w:t>
            </w:r>
          </w:p>
        </w:tc>
        <w:tc>
          <w:tcPr>
            <w:tcW w:w="5851" w:type="dxa"/>
            <w:shd w:val="clear" w:color="auto" w:fill="auto"/>
            <w:vAlign w:val="center"/>
          </w:tcPr>
          <w:p w14:paraId="7B9D4762">
            <w:pPr>
              <w:pStyle w:val="154"/>
              <w:spacing w:before="81" w:after="81"/>
              <w:rPr>
                <w:rFonts w:hint="eastAsia"/>
                <w:snapToGrid w:val="0"/>
                <w:lang w:bidi="ar"/>
              </w:rPr>
            </w:pPr>
            <w:r>
              <w:rPr>
                <w:rFonts w:hint="eastAsia" w:asciiTheme="minorAscii" w:hAnsiTheme="minorAscii" w:cstheme="minorEastAsia"/>
                <w:color w:val="000000"/>
                <w:sz w:val="21"/>
                <w:szCs w:val="21"/>
                <w:lang w:val="en-US" w:eastAsia="zh-CN"/>
              </w:rPr>
              <w:t>调度台可以实时截取视频关键画面，自动水印存档，支持下载、转发，快速留存现场证据。</w:t>
            </w:r>
          </w:p>
        </w:tc>
      </w:tr>
      <w:tr w14:paraId="2E459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64C8FDB4">
            <w:pPr>
              <w:pStyle w:val="154"/>
              <w:numPr>
                <w:ilvl w:val="0"/>
                <w:numId w:val="36"/>
              </w:numPr>
              <w:spacing w:before="81" w:after="81"/>
              <w:rPr>
                <w:snapToGrid w:val="0"/>
                <w:lang w:bidi="ar"/>
              </w:rPr>
            </w:pPr>
          </w:p>
        </w:tc>
        <w:tc>
          <w:tcPr>
            <w:tcW w:w="1129" w:type="dxa"/>
            <w:vMerge w:val="continue"/>
            <w:shd w:val="clear" w:color="auto" w:fill="auto"/>
            <w:vAlign w:val="center"/>
          </w:tcPr>
          <w:p w14:paraId="27B3839D">
            <w:pPr>
              <w:pStyle w:val="169"/>
              <w:spacing w:before="81" w:after="81"/>
            </w:pPr>
          </w:p>
        </w:tc>
        <w:tc>
          <w:tcPr>
            <w:tcW w:w="2249" w:type="dxa"/>
            <w:shd w:val="clear" w:color="auto" w:fill="auto"/>
            <w:vAlign w:val="center"/>
          </w:tcPr>
          <w:p w14:paraId="5C77DAB4">
            <w:pPr>
              <w:pStyle w:val="154"/>
              <w:spacing w:before="81" w:after="81"/>
              <w:rPr>
                <w:rFonts w:hint="default" w:eastAsiaTheme="minorEastAsia"/>
                <w:snapToGrid w:val="0"/>
                <w:lang w:val="en-US" w:eastAsia="zh-CN" w:bidi="ar"/>
              </w:rPr>
            </w:pPr>
            <w:r>
              <w:rPr>
                <w:rFonts w:hint="eastAsia"/>
                <w:snapToGrid w:val="0"/>
                <w:lang w:val="en-US" w:eastAsia="zh-CN" w:bidi="ar"/>
              </w:rPr>
              <w:t>关键画面录制</w:t>
            </w:r>
          </w:p>
        </w:tc>
        <w:tc>
          <w:tcPr>
            <w:tcW w:w="5851" w:type="dxa"/>
            <w:shd w:val="clear" w:color="auto" w:fill="auto"/>
            <w:vAlign w:val="center"/>
          </w:tcPr>
          <w:p w14:paraId="20DBF6A8">
            <w:pPr>
              <w:pStyle w:val="154"/>
              <w:spacing w:before="81" w:after="81"/>
              <w:rPr>
                <w:rFonts w:hint="eastAsia"/>
                <w:snapToGrid w:val="0"/>
                <w:lang w:bidi="ar"/>
              </w:rPr>
            </w:pPr>
            <w:r>
              <w:rPr>
                <w:rFonts w:hint="eastAsia"/>
                <w:snapToGrid w:val="0"/>
                <w:lang w:bidi="ar"/>
              </w:rPr>
              <w:t>调度台可以手动录制实时视频中的关键片段，平台自动保存，可下载和转发，用于事件复盘、培训教学、责任取证。</w:t>
            </w:r>
          </w:p>
        </w:tc>
      </w:tr>
      <w:tr w14:paraId="58A1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73281725">
            <w:pPr>
              <w:pStyle w:val="154"/>
              <w:numPr>
                <w:ilvl w:val="0"/>
                <w:numId w:val="36"/>
              </w:numPr>
              <w:spacing w:before="81" w:after="81"/>
              <w:rPr>
                <w:snapToGrid w:val="0"/>
                <w:lang w:bidi="ar"/>
              </w:rPr>
            </w:pPr>
          </w:p>
        </w:tc>
        <w:tc>
          <w:tcPr>
            <w:tcW w:w="1129" w:type="dxa"/>
            <w:vMerge w:val="continue"/>
            <w:shd w:val="clear" w:color="auto" w:fill="auto"/>
            <w:vAlign w:val="center"/>
          </w:tcPr>
          <w:p w14:paraId="2E9281BA">
            <w:pPr>
              <w:pStyle w:val="169"/>
              <w:spacing w:before="81" w:after="81"/>
            </w:pPr>
          </w:p>
        </w:tc>
        <w:tc>
          <w:tcPr>
            <w:tcW w:w="2249" w:type="dxa"/>
            <w:shd w:val="clear" w:color="auto" w:fill="auto"/>
            <w:vAlign w:val="center"/>
          </w:tcPr>
          <w:p w14:paraId="5130BBA2">
            <w:pPr>
              <w:pStyle w:val="154"/>
              <w:spacing w:before="81" w:after="81"/>
              <w:rPr>
                <w:rFonts w:hint="default" w:eastAsiaTheme="minorEastAsia"/>
                <w:snapToGrid w:val="0"/>
                <w:lang w:val="en-US" w:eastAsia="zh-CN" w:bidi="ar"/>
              </w:rPr>
            </w:pPr>
            <w:r>
              <w:rPr>
                <w:rFonts w:hint="eastAsia"/>
                <w:snapToGrid w:val="0"/>
                <w:lang w:val="en-US" w:eastAsia="zh-CN" w:bidi="ar"/>
              </w:rPr>
              <w:t>实时视频分享</w:t>
            </w:r>
          </w:p>
        </w:tc>
        <w:tc>
          <w:tcPr>
            <w:tcW w:w="5851" w:type="dxa"/>
            <w:shd w:val="clear" w:color="auto" w:fill="auto"/>
            <w:vAlign w:val="center"/>
          </w:tcPr>
          <w:p w14:paraId="421C5C9E">
            <w:pPr>
              <w:pStyle w:val="154"/>
              <w:spacing w:before="81" w:after="81"/>
              <w:rPr>
                <w:rFonts w:hint="eastAsia"/>
                <w:snapToGrid w:val="0"/>
                <w:lang w:bidi="ar"/>
              </w:rPr>
            </w:pPr>
            <w:r>
              <w:rPr>
                <w:rFonts w:hint="eastAsia"/>
                <w:snapToGrid w:val="0"/>
                <w:lang w:bidi="ar"/>
              </w:rPr>
              <w:t>调度台可以将正在观看的实时视频生成一个实时视频分享链接，24小时内支持多方回看观看，实现跨岗位、跨部门远程协同研判。</w:t>
            </w:r>
          </w:p>
        </w:tc>
      </w:tr>
      <w:tr w14:paraId="774A2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3EF4E439">
            <w:pPr>
              <w:pStyle w:val="154"/>
              <w:numPr>
                <w:ilvl w:val="0"/>
                <w:numId w:val="36"/>
              </w:numPr>
              <w:spacing w:before="81" w:after="81"/>
              <w:rPr>
                <w:snapToGrid w:val="0"/>
                <w:lang w:bidi="ar"/>
              </w:rPr>
            </w:pPr>
          </w:p>
        </w:tc>
        <w:tc>
          <w:tcPr>
            <w:tcW w:w="1129" w:type="dxa"/>
            <w:vMerge w:val="continue"/>
            <w:shd w:val="clear" w:color="auto" w:fill="auto"/>
            <w:vAlign w:val="center"/>
          </w:tcPr>
          <w:p w14:paraId="27785604">
            <w:pPr>
              <w:pStyle w:val="169"/>
              <w:spacing w:before="81" w:after="81"/>
            </w:pPr>
          </w:p>
        </w:tc>
        <w:tc>
          <w:tcPr>
            <w:tcW w:w="2249" w:type="dxa"/>
            <w:shd w:val="clear" w:color="auto" w:fill="auto"/>
            <w:vAlign w:val="center"/>
          </w:tcPr>
          <w:p w14:paraId="15299C98">
            <w:pPr>
              <w:pStyle w:val="154"/>
              <w:spacing w:before="81" w:after="81"/>
              <w:rPr>
                <w:snapToGrid w:val="0"/>
                <w:lang w:bidi="ar"/>
              </w:rPr>
            </w:pPr>
            <w:r>
              <w:rPr>
                <w:rFonts w:hint="eastAsia"/>
                <w:snapToGrid w:val="0"/>
                <w:lang w:val="en-US" w:eastAsia="zh-CN" w:bidi="ar"/>
              </w:rPr>
              <w:t>录像与</w:t>
            </w:r>
            <w:r>
              <w:rPr>
                <w:rFonts w:hint="eastAsia"/>
                <w:snapToGrid w:val="0"/>
                <w:lang w:bidi="ar"/>
              </w:rPr>
              <w:t>视频记录</w:t>
            </w:r>
          </w:p>
        </w:tc>
        <w:tc>
          <w:tcPr>
            <w:tcW w:w="5851" w:type="dxa"/>
            <w:shd w:val="clear" w:color="auto" w:fill="auto"/>
            <w:vAlign w:val="center"/>
          </w:tcPr>
          <w:p w14:paraId="1A73643B">
            <w:pPr>
              <w:pStyle w:val="154"/>
              <w:spacing w:before="81" w:after="81"/>
              <w:rPr>
                <w:rFonts w:hint="eastAsia" w:eastAsiaTheme="minorEastAsia"/>
                <w:snapToGrid w:val="0"/>
                <w:lang w:val="en-US" w:eastAsia="zh-CN" w:bidi="ar"/>
              </w:rPr>
            </w:pPr>
            <w:r>
              <w:rPr>
                <w:rFonts w:hint="eastAsia"/>
                <w:snapToGrid w:val="0"/>
                <w:lang w:bidi="ar"/>
              </w:rPr>
              <w:t>所有的视频通话在调度台可</w:t>
            </w:r>
            <w:r>
              <w:rPr>
                <w:rFonts w:hint="eastAsia"/>
                <w:snapToGrid w:val="0"/>
                <w:lang w:val="en-US" w:eastAsia="zh-CN" w:bidi="ar"/>
              </w:rPr>
              <w:t>查看记录并</w:t>
            </w:r>
            <w:r>
              <w:rPr>
                <w:rFonts w:hint="eastAsia"/>
                <w:snapToGrid w:val="0"/>
                <w:lang w:bidi="ar"/>
              </w:rPr>
              <w:t>回放</w:t>
            </w:r>
            <w:r>
              <w:rPr>
                <w:rFonts w:hint="eastAsia"/>
                <w:snapToGrid w:val="0"/>
                <w:lang w:val="en-US" w:eastAsia="zh-CN" w:bidi="ar"/>
              </w:rPr>
              <w:t>录像</w:t>
            </w:r>
          </w:p>
        </w:tc>
      </w:tr>
      <w:tr w14:paraId="72946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0B3C03FF">
            <w:pPr>
              <w:pStyle w:val="154"/>
              <w:numPr>
                <w:ilvl w:val="0"/>
                <w:numId w:val="36"/>
              </w:numPr>
              <w:spacing w:before="81" w:after="81"/>
              <w:rPr>
                <w:snapToGrid w:val="0"/>
                <w:lang w:bidi="ar"/>
              </w:rPr>
            </w:pPr>
          </w:p>
        </w:tc>
        <w:tc>
          <w:tcPr>
            <w:tcW w:w="1129" w:type="dxa"/>
            <w:vMerge w:val="restart"/>
            <w:shd w:val="clear" w:color="auto" w:fill="auto"/>
            <w:vAlign w:val="center"/>
          </w:tcPr>
          <w:p w14:paraId="481FFE7B">
            <w:pPr>
              <w:pStyle w:val="169"/>
              <w:spacing w:before="81" w:after="81"/>
              <w:rPr>
                <w:rFonts w:hint="default"/>
                <w:lang w:val="en-US" w:eastAsia="zh-CN"/>
              </w:rPr>
            </w:pPr>
            <w:r>
              <w:rPr>
                <w:rFonts w:hint="eastAsia"/>
                <w:lang w:val="en-US" w:eastAsia="zh-CN"/>
              </w:rPr>
              <w:t>执法仪功能</w:t>
            </w:r>
          </w:p>
        </w:tc>
        <w:tc>
          <w:tcPr>
            <w:tcW w:w="2249" w:type="dxa"/>
            <w:shd w:val="clear" w:color="auto" w:fill="auto"/>
            <w:vAlign w:val="center"/>
          </w:tcPr>
          <w:p w14:paraId="3AA2A983">
            <w:pPr>
              <w:pStyle w:val="154"/>
              <w:spacing w:before="81" w:after="81"/>
              <w:rPr>
                <w:rFonts w:hint="default"/>
                <w:snapToGrid w:val="0"/>
                <w:lang w:val="en-US" w:eastAsia="zh-CN" w:bidi="ar"/>
              </w:rPr>
            </w:pPr>
            <w:r>
              <w:rPr>
                <w:rFonts w:hint="eastAsia"/>
                <w:snapToGrid w:val="0"/>
                <w:lang w:val="en-US" w:eastAsia="zh-CN" w:bidi="ar"/>
              </w:rPr>
              <w:t>本地录音/录像/拍照</w:t>
            </w:r>
          </w:p>
        </w:tc>
        <w:tc>
          <w:tcPr>
            <w:tcW w:w="5851" w:type="dxa"/>
            <w:shd w:val="clear" w:color="auto" w:fill="auto"/>
            <w:vAlign w:val="center"/>
          </w:tcPr>
          <w:p w14:paraId="4F90F140">
            <w:pPr>
              <w:pStyle w:val="154"/>
              <w:spacing w:before="81" w:after="81"/>
              <w:rPr>
                <w:rFonts w:hint="default"/>
                <w:snapToGrid w:val="0"/>
                <w:lang w:val="en-US" w:eastAsia="zh-CN" w:bidi="ar"/>
              </w:rPr>
            </w:pPr>
            <w:r>
              <w:rPr>
                <w:rFonts w:hint="eastAsia"/>
                <w:snapToGrid w:val="0"/>
                <w:lang w:val="en-US" w:eastAsia="zh-CN" w:bidi="ar"/>
              </w:rPr>
              <w:t>执法仪支持一键录音/录像/拍照，存储在本地</w:t>
            </w:r>
          </w:p>
        </w:tc>
      </w:tr>
      <w:tr w14:paraId="0F5D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327BF33B">
            <w:pPr>
              <w:pStyle w:val="154"/>
              <w:numPr>
                <w:ilvl w:val="0"/>
                <w:numId w:val="36"/>
              </w:numPr>
              <w:spacing w:before="81" w:after="81"/>
              <w:rPr>
                <w:snapToGrid w:val="0"/>
                <w:lang w:bidi="ar"/>
              </w:rPr>
            </w:pPr>
          </w:p>
        </w:tc>
        <w:tc>
          <w:tcPr>
            <w:tcW w:w="1129" w:type="dxa"/>
            <w:vMerge w:val="continue"/>
            <w:shd w:val="clear" w:color="auto" w:fill="auto"/>
            <w:vAlign w:val="center"/>
          </w:tcPr>
          <w:p w14:paraId="5ACE9953">
            <w:pPr>
              <w:pStyle w:val="169"/>
              <w:spacing w:before="81" w:after="81"/>
              <w:rPr>
                <w:rFonts w:hint="eastAsia"/>
                <w:lang w:val="en-US" w:eastAsia="zh-CN"/>
              </w:rPr>
            </w:pPr>
          </w:p>
        </w:tc>
        <w:tc>
          <w:tcPr>
            <w:tcW w:w="2249" w:type="dxa"/>
            <w:shd w:val="clear" w:color="auto" w:fill="auto"/>
            <w:vAlign w:val="center"/>
          </w:tcPr>
          <w:p w14:paraId="4338703B">
            <w:pPr>
              <w:pStyle w:val="154"/>
              <w:spacing w:before="81" w:after="81"/>
              <w:rPr>
                <w:rFonts w:hint="default"/>
                <w:snapToGrid w:val="0"/>
                <w:lang w:val="en-US" w:eastAsia="zh-CN" w:bidi="ar"/>
              </w:rPr>
            </w:pPr>
            <w:r>
              <w:rPr>
                <w:rFonts w:hint="eastAsia"/>
                <w:snapToGrid w:val="0"/>
                <w:lang w:val="en-US" w:eastAsia="zh-CN" w:bidi="ar"/>
              </w:rPr>
              <w:t>边录边传</w:t>
            </w:r>
          </w:p>
        </w:tc>
        <w:tc>
          <w:tcPr>
            <w:tcW w:w="5851" w:type="dxa"/>
            <w:shd w:val="clear" w:color="auto" w:fill="auto"/>
            <w:vAlign w:val="center"/>
          </w:tcPr>
          <w:p w14:paraId="03B78651">
            <w:pPr>
              <w:pStyle w:val="154"/>
              <w:spacing w:before="81" w:after="81"/>
              <w:rPr>
                <w:rFonts w:hint="default"/>
                <w:snapToGrid w:val="0"/>
                <w:lang w:val="en-US" w:eastAsia="zh-CN" w:bidi="ar"/>
              </w:rPr>
            </w:pPr>
            <w:r>
              <w:rPr>
                <w:rFonts w:hint="eastAsia"/>
                <w:snapToGrid w:val="0"/>
                <w:lang w:val="en-US" w:eastAsia="zh-CN" w:bidi="ar"/>
              </w:rPr>
              <w:t>执法仪支持长按一键录像时，本地录制的同时，将视频实时回传到平台。</w:t>
            </w:r>
          </w:p>
        </w:tc>
      </w:tr>
      <w:tr w14:paraId="1E11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1F3E2B88">
            <w:pPr>
              <w:pStyle w:val="154"/>
              <w:numPr>
                <w:ilvl w:val="0"/>
                <w:numId w:val="36"/>
              </w:numPr>
              <w:spacing w:before="81" w:after="81"/>
              <w:rPr>
                <w:snapToGrid w:val="0"/>
                <w:lang w:bidi="ar"/>
              </w:rPr>
            </w:pPr>
          </w:p>
        </w:tc>
        <w:tc>
          <w:tcPr>
            <w:tcW w:w="1129" w:type="dxa"/>
            <w:vMerge w:val="continue"/>
            <w:shd w:val="clear" w:color="auto" w:fill="auto"/>
            <w:vAlign w:val="center"/>
          </w:tcPr>
          <w:p w14:paraId="53398B6A">
            <w:pPr>
              <w:pStyle w:val="169"/>
              <w:spacing w:before="81" w:after="81"/>
              <w:rPr>
                <w:rFonts w:hint="eastAsia"/>
                <w:lang w:val="en-US" w:eastAsia="zh-CN"/>
              </w:rPr>
            </w:pPr>
          </w:p>
        </w:tc>
        <w:tc>
          <w:tcPr>
            <w:tcW w:w="2249" w:type="dxa"/>
            <w:shd w:val="clear" w:color="auto" w:fill="auto"/>
            <w:vAlign w:val="center"/>
          </w:tcPr>
          <w:p w14:paraId="2C5F4862">
            <w:pPr>
              <w:pStyle w:val="154"/>
              <w:spacing w:before="81" w:after="81"/>
              <w:rPr>
                <w:rFonts w:hint="default"/>
                <w:snapToGrid w:val="0"/>
                <w:lang w:val="en-US" w:eastAsia="zh-CN" w:bidi="ar"/>
              </w:rPr>
            </w:pPr>
            <w:r>
              <w:rPr>
                <w:rFonts w:hint="eastAsia"/>
                <w:snapToGrid w:val="0"/>
                <w:lang w:val="en-US" w:eastAsia="zh-CN" w:bidi="ar"/>
              </w:rPr>
              <w:t>远程上传文件</w:t>
            </w:r>
          </w:p>
        </w:tc>
        <w:tc>
          <w:tcPr>
            <w:tcW w:w="5851" w:type="dxa"/>
            <w:shd w:val="clear" w:color="auto" w:fill="auto"/>
            <w:vAlign w:val="center"/>
          </w:tcPr>
          <w:p w14:paraId="09F208A9">
            <w:pPr>
              <w:pStyle w:val="154"/>
              <w:spacing w:before="81" w:after="81"/>
              <w:rPr>
                <w:rFonts w:hint="eastAsia"/>
                <w:snapToGrid w:val="0"/>
                <w:lang w:val="en-US" w:eastAsia="zh-CN" w:bidi="ar"/>
              </w:rPr>
            </w:pPr>
            <w:r>
              <w:rPr>
                <w:rFonts w:hint="eastAsia"/>
                <w:snapToGrid w:val="0"/>
                <w:lang w:val="en-US" w:eastAsia="zh-CN" w:bidi="ar"/>
              </w:rPr>
              <w:t>调度台可以远程获取执法仪的本地媒体文件列表，并按需选择将执法仪本地的媒体文件上传到平台，也可以将已上传的文件下载到本地电脑。</w:t>
            </w:r>
          </w:p>
          <w:p w14:paraId="568DF280">
            <w:pPr>
              <w:pStyle w:val="154"/>
              <w:spacing w:before="81" w:after="81"/>
              <w:rPr>
                <w:rFonts w:hint="eastAsia"/>
                <w:snapToGrid w:val="0"/>
                <w:lang w:val="en-US" w:eastAsia="zh-CN" w:bidi="ar"/>
              </w:rPr>
            </w:pPr>
            <w:r>
              <w:rPr>
                <w:rFonts w:hint="eastAsia"/>
                <w:snapToGrid w:val="0"/>
                <w:lang w:val="en-US" w:eastAsia="zh-CN" w:bidi="ar"/>
              </w:rPr>
              <w:t>支持断点续传。</w:t>
            </w:r>
          </w:p>
          <w:p w14:paraId="5AE72110">
            <w:pPr>
              <w:pStyle w:val="154"/>
              <w:spacing w:before="81" w:after="81"/>
              <w:rPr>
                <w:rFonts w:hint="default"/>
                <w:lang w:val="en-US" w:eastAsia="zh-CN"/>
              </w:rPr>
            </w:pPr>
            <w:r>
              <w:rPr>
                <w:rFonts w:hint="eastAsia"/>
                <w:snapToGrid w:val="0"/>
                <w:lang w:val="en-US" w:eastAsia="zh-CN" w:bidi="ar"/>
              </w:rPr>
              <w:t>执法仪自动删除上传完成的文件，释放执法仪的存储空间。</w:t>
            </w:r>
          </w:p>
        </w:tc>
      </w:tr>
      <w:tr w14:paraId="1F6E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5E4DD92C">
            <w:pPr>
              <w:pStyle w:val="154"/>
              <w:numPr>
                <w:ilvl w:val="0"/>
                <w:numId w:val="36"/>
              </w:numPr>
              <w:spacing w:before="81" w:after="81"/>
              <w:rPr>
                <w:snapToGrid w:val="0"/>
                <w:lang w:bidi="ar"/>
              </w:rPr>
            </w:pPr>
          </w:p>
        </w:tc>
        <w:tc>
          <w:tcPr>
            <w:tcW w:w="1129" w:type="dxa"/>
            <w:vMerge w:val="continue"/>
            <w:shd w:val="clear" w:color="auto" w:fill="auto"/>
            <w:vAlign w:val="center"/>
          </w:tcPr>
          <w:p w14:paraId="6FF2EF00">
            <w:pPr>
              <w:pStyle w:val="169"/>
              <w:spacing w:before="81" w:after="81"/>
              <w:rPr>
                <w:rFonts w:hint="eastAsia"/>
                <w:lang w:val="en-US" w:eastAsia="zh-CN"/>
              </w:rPr>
            </w:pPr>
          </w:p>
        </w:tc>
        <w:tc>
          <w:tcPr>
            <w:tcW w:w="2249" w:type="dxa"/>
            <w:shd w:val="clear" w:color="auto" w:fill="auto"/>
            <w:vAlign w:val="center"/>
          </w:tcPr>
          <w:p w14:paraId="2052622F">
            <w:pPr>
              <w:pStyle w:val="154"/>
              <w:spacing w:before="81" w:after="81"/>
              <w:rPr>
                <w:rFonts w:hint="default"/>
                <w:snapToGrid w:val="0"/>
                <w:lang w:val="en-US" w:eastAsia="zh-CN" w:bidi="ar"/>
              </w:rPr>
            </w:pPr>
            <w:r>
              <w:rPr>
                <w:rFonts w:hint="eastAsia"/>
                <w:snapToGrid w:val="0"/>
                <w:lang w:val="en-US" w:eastAsia="zh-CN" w:bidi="ar"/>
              </w:rPr>
              <w:t>下载运行日志</w:t>
            </w:r>
          </w:p>
        </w:tc>
        <w:tc>
          <w:tcPr>
            <w:tcW w:w="5851" w:type="dxa"/>
            <w:shd w:val="clear" w:color="auto" w:fill="auto"/>
            <w:vAlign w:val="center"/>
          </w:tcPr>
          <w:p w14:paraId="30736C4D">
            <w:pPr>
              <w:pStyle w:val="154"/>
              <w:spacing w:before="81" w:after="81"/>
              <w:rPr>
                <w:rFonts w:hint="default"/>
                <w:snapToGrid w:val="0"/>
                <w:lang w:val="en-US" w:eastAsia="zh-CN" w:bidi="ar"/>
              </w:rPr>
            </w:pPr>
            <w:r>
              <w:rPr>
                <w:rFonts w:hint="eastAsia"/>
                <w:snapToGrid w:val="0"/>
                <w:lang w:val="en-US" w:eastAsia="zh-CN" w:bidi="ar"/>
              </w:rPr>
              <w:t>调度台可以下载执法仪的设备日志。</w:t>
            </w:r>
          </w:p>
        </w:tc>
      </w:tr>
      <w:tr w14:paraId="421B9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2FEB2092">
            <w:pPr>
              <w:pStyle w:val="154"/>
              <w:numPr>
                <w:ilvl w:val="0"/>
                <w:numId w:val="36"/>
              </w:numPr>
              <w:spacing w:before="81" w:after="81"/>
              <w:rPr>
                <w:snapToGrid w:val="0"/>
                <w:lang w:bidi="ar"/>
              </w:rPr>
            </w:pPr>
          </w:p>
        </w:tc>
        <w:tc>
          <w:tcPr>
            <w:tcW w:w="1129" w:type="dxa"/>
            <w:vMerge w:val="restart"/>
            <w:shd w:val="clear" w:color="auto" w:fill="auto"/>
            <w:vAlign w:val="center"/>
          </w:tcPr>
          <w:p w14:paraId="17726F99">
            <w:pPr>
              <w:pStyle w:val="169"/>
              <w:spacing w:before="81" w:after="81"/>
              <w:rPr>
                <w:rFonts w:hint="eastAsia" w:eastAsia="宋体"/>
                <w:lang w:val="en-US" w:eastAsia="zh-CN"/>
              </w:rPr>
            </w:pPr>
            <w:r>
              <w:rPr>
                <w:rFonts w:hint="eastAsia"/>
                <w:lang w:val="en-US" w:eastAsia="zh-CN"/>
              </w:rPr>
              <w:t>广播</w:t>
            </w:r>
          </w:p>
        </w:tc>
        <w:tc>
          <w:tcPr>
            <w:tcW w:w="2249" w:type="dxa"/>
            <w:shd w:val="clear" w:color="auto" w:fill="auto"/>
            <w:vAlign w:val="center"/>
          </w:tcPr>
          <w:p w14:paraId="354CDB19">
            <w:pPr>
              <w:pStyle w:val="154"/>
              <w:spacing w:before="81" w:after="81"/>
              <w:rPr>
                <w:rFonts w:hint="default" w:eastAsiaTheme="minorEastAsia"/>
                <w:snapToGrid w:val="0"/>
                <w:lang w:val="en-US" w:eastAsia="zh-CN" w:bidi="ar"/>
              </w:rPr>
            </w:pPr>
            <w:r>
              <w:rPr>
                <w:rFonts w:hint="eastAsia"/>
                <w:snapToGrid w:val="0"/>
                <w:lang w:val="en-US" w:eastAsia="zh-CN" w:bidi="ar"/>
              </w:rPr>
              <w:t>文字广播</w:t>
            </w:r>
          </w:p>
        </w:tc>
        <w:tc>
          <w:tcPr>
            <w:tcW w:w="5851" w:type="dxa"/>
            <w:shd w:val="clear" w:color="auto" w:fill="auto"/>
            <w:vAlign w:val="center"/>
          </w:tcPr>
          <w:p w14:paraId="5A5F7AFF">
            <w:pPr>
              <w:pStyle w:val="154"/>
              <w:spacing w:before="81" w:after="81"/>
              <w:rPr>
                <w:rFonts w:hint="default"/>
                <w:lang w:val="en-US" w:eastAsia="zh-CN"/>
              </w:rPr>
            </w:pPr>
            <w:r>
              <w:rPr>
                <w:rFonts w:hint="eastAsia"/>
                <w:snapToGrid w:val="0"/>
                <w:lang w:val="en-US" w:eastAsia="zh-CN" w:bidi="ar"/>
              </w:rPr>
              <w:t>调度台可以对全员/指定群组/指定人员发送文字广播，终端会自动语音播报收到的文字广播内容。</w:t>
            </w:r>
          </w:p>
        </w:tc>
      </w:tr>
      <w:tr w14:paraId="5DE0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1C383EEC">
            <w:pPr>
              <w:pStyle w:val="154"/>
              <w:numPr>
                <w:ilvl w:val="0"/>
                <w:numId w:val="36"/>
              </w:numPr>
              <w:spacing w:before="81" w:after="81"/>
              <w:rPr>
                <w:snapToGrid w:val="0"/>
                <w:lang w:bidi="ar"/>
              </w:rPr>
            </w:pPr>
          </w:p>
        </w:tc>
        <w:tc>
          <w:tcPr>
            <w:tcW w:w="1129" w:type="dxa"/>
            <w:vMerge w:val="continue"/>
            <w:shd w:val="clear" w:color="auto" w:fill="auto"/>
            <w:vAlign w:val="center"/>
          </w:tcPr>
          <w:p w14:paraId="0CEF50DE">
            <w:pPr>
              <w:pStyle w:val="169"/>
              <w:spacing w:before="81" w:after="81"/>
              <w:rPr>
                <w:rFonts w:hint="eastAsia"/>
                <w:lang w:val="en-US" w:eastAsia="zh-CN"/>
              </w:rPr>
            </w:pPr>
          </w:p>
        </w:tc>
        <w:tc>
          <w:tcPr>
            <w:tcW w:w="2249" w:type="dxa"/>
            <w:shd w:val="clear" w:color="auto" w:fill="auto"/>
            <w:vAlign w:val="center"/>
          </w:tcPr>
          <w:p w14:paraId="2A353B4B">
            <w:pPr>
              <w:pStyle w:val="154"/>
              <w:spacing w:before="81" w:after="81"/>
              <w:rPr>
                <w:rFonts w:hint="default" w:eastAsiaTheme="minorEastAsia"/>
                <w:snapToGrid w:val="0"/>
                <w:lang w:val="en-US" w:eastAsia="zh-CN" w:bidi="ar"/>
              </w:rPr>
            </w:pPr>
            <w:r>
              <w:rPr>
                <w:rFonts w:hint="eastAsia"/>
                <w:snapToGrid w:val="0"/>
                <w:lang w:val="en-US" w:eastAsia="zh-CN" w:bidi="ar"/>
              </w:rPr>
              <w:t>语音广播</w:t>
            </w:r>
          </w:p>
        </w:tc>
        <w:tc>
          <w:tcPr>
            <w:tcW w:w="5851" w:type="dxa"/>
            <w:shd w:val="clear" w:color="auto" w:fill="auto"/>
            <w:vAlign w:val="center"/>
          </w:tcPr>
          <w:p w14:paraId="497F75E9">
            <w:pPr>
              <w:pStyle w:val="154"/>
              <w:spacing w:before="81" w:after="81"/>
              <w:rPr>
                <w:rFonts w:hint="default" w:eastAsiaTheme="minorEastAsia"/>
                <w:snapToGrid w:val="0"/>
                <w:lang w:val="en-US" w:eastAsia="zh-CN" w:bidi="ar"/>
              </w:rPr>
            </w:pPr>
            <w:r>
              <w:rPr>
                <w:rFonts w:hint="eastAsia"/>
                <w:snapToGrid w:val="0"/>
                <w:lang w:val="en-US" w:eastAsia="zh-CN" w:bidi="ar"/>
              </w:rPr>
              <w:t>调度员可以对全员/指定群组/指定人员发送一段语音广播，终端自动播放收到的语音广播内容。</w:t>
            </w:r>
          </w:p>
        </w:tc>
      </w:tr>
      <w:tr w14:paraId="776B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708" w:type="dxa"/>
            <w:vAlign w:val="center"/>
          </w:tcPr>
          <w:p w14:paraId="0269EEB5">
            <w:pPr>
              <w:pStyle w:val="154"/>
              <w:numPr>
                <w:ilvl w:val="0"/>
                <w:numId w:val="36"/>
              </w:numPr>
              <w:spacing w:before="81" w:after="81"/>
              <w:rPr>
                <w:snapToGrid w:val="0"/>
                <w:lang w:bidi="ar"/>
              </w:rPr>
            </w:pPr>
          </w:p>
        </w:tc>
        <w:tc>
          <w:tcPr>
            <w:tcW w:w="1129" w:type="dxa"/>
            <w:vMerge w:val="restart"/>
            <w:shd w:val="clear" w:color="auto" w:fill="auto"/>
            <w:vAlign w:val="center"/>
          </w:tcPr>
          <w:p w14:paraId="0E3230F6">
            <w:pPr>
              <w:pStyle w:val="169"/>
              <w:spacing w:before="81" w:after="81"/>
              <w:rPr>
                <w:rFonts w:hint="eastAsia" w:eastAsia="宋体"/>
                <w:lang w:val="en-US" w:eastAsia="zh-CN"/>
              </w:rPr>
            </w:pPr>
            <w:r>
              <w:rPr>
                <w:rFonts w:hint="eastAsia"/>
              </w:rPr>
              <w:t>多媒体</w:t>
            </w:r>
            <w:r>
              <w:rPr>
                <w:rFonts w:hint="eastAsia"/>
                <w:lang w:val="en-US" w:eastAsia="zh-CN"/>
              </w:rPr>
              <w:t>消息</w:t>
            </w:r>
          </w:p>
        </w:tc>
        <w:tc>
          <w:tcPr>
            <w:tcW w:w="2249" w:type="dxa"/>
            <w:shd w:val="clear" w:color="auto" w:fill="auto"/>
            <w:vAlign w:val="center"/>
          </w:tcPr>
          <w:p w14:paraId="41E0CC8D">
            <w:pPr>
              <w:pStyle w:val="154"/>
              <w:spacing w:before="81" w:after="81"/>
              <w:rPr>
                <w:snapToGrid w:val="0"/>
                <w:lang w:bidi="ar"/>
              </w:rPr>
            </w:pPr>
            <w:r>
              <w:rPr>
                <w:rFonts w:hint="eastAsia"/>
                <w:snapToGrid w:val="0"/>
                <w:lang w:bidi="ar"/>
              </w:rPr>
              <w:t>群组消息</w:t>
            </w:r>
          </w:p>
        </w:tc>
        <w:tc>
          <w:tcPr>
            <w:tcW w:w="5851" w:type="dxa"/>
            <w:shd w:val="clear" w:color="auto" w:fill="auto"/>
            <w:vAlign w:val="center"/>
          </w:tcPr>
          <w:p w14:paraId="2F687828">
            <w:pPr>
              <w:pStyle w:val="154"/>
              <w:spacing w:before="81" w:after="81"/>
              <w:rPr>
                <w:rFonts w:hint="default" w:eastAsiaTheme="minorEastAsia"/>
                <w:snapToGrid w:val="0"/>
                <w:lang w:val="en-US" w:eastAsia="zh-CN" w:bidi="ar"/>
              </w:rPr>
            </w:pPr>
            <w:r>
              <w:rPr>
                <w:rFonts w:hint="eastAsia"/>
                <w:snapToGrid w:val="0"/>
                <w:lang w:val="en-US" w:eastAsia="zh-CN" w:bidi="ar"/>
              </w:rPr>
              <w:t>终端和调度台可以在已有群组中收发消息。</w:t>
            </w:r>
          </w:p>
        </w:tc>
      </w:tr>
      <w:tr w14:paraId="3AC2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708" w:type="dxa"/>
            <w:vAlign w:val="center"/>
          </w:tcPr>
          <w:p w14:paraId="4CFD5532">
            <w:pPr>
              <w:pStyle w:val="154"/>
              <w:numPr>
                <w:ilvl w:val="0"/>
                <w:numId w:val="36"/>
              </w:numPr>
              <w:spacing w:before="81" w:after="81"/>
              <w:rPr>
                <w:snapToGrid w:val="0"/>
                <w:lang w:bidi="ar"/>
              </w:rPr>
            </w:pPr>
          </w:p>
        </w:tc>
        <w:tc>
          <w:tcPr>
            <w:tcW w:w="1129" w:type="dxa"/>
            <w:vMerge w:val="continue"/>
            <w:shd w:val="clear" w:color="auto" w:fill="auto"/>
            <w:vAlign w:val="center"/>
          </w:tcPr>
          <w:p w14:paraId="79126B16">
            <w:pPr>
              <w:pStyle w:val="169"/>
              <w:spacing w:before="81" w:after="81"/>
            </w:pPr>
          </w:p>
        </w:tc>
        <w:tc>
          <w:tcPr>
            <w:tcW w:w="2249" w:type="dxa"/>
            <w:shd w:val="clear" w:color="auto" w:fill="auto"/>
            <w:vAlign w:val="center"/>
          </w:tcPr>
          <w:p w14:paraId="5B46FBF9">
            <w:pPr>
              <w:pStyle w:val="154"/>
              <w:spacing w:before="81" w:after="81"/>
              <w:rPr>
                <w:rFonts w:hint="default"/>
                <w:snapToGrid w:val="0"/>
                <w:lang w:val="en-US" w:eastAsia="zh-CN" w:bidi="ar"/>
              </w:rPr>
            </w:pPr>
            <w:r>
              <w:rPr>
                <w:rFonts w:hint="eastAsia"/>
                <w:snapToGrid w:val="0"/>
                <w:lang w:val="en-US" w:eastAsia="zh-CN" w:bidi="ar"/>
              </w:rPr>
              <w:t>临时会话消息</w:t>
            </w:r>
          </w:p>
        </w:tc>
        <w:tc>
          <w:tcPr>
            <w:tcW w:w="5851" w:type="dxa"/>
            <w:shd w:val="clear" w:color="auto" w:fill="auto"/>
            <w:vAlign w:val="center"/>
          </w:tcPr>
          <w:p w14:paraId="7AA70A14">
            <w:pPr>
              <w:pStyle w:val="154"/>
              <w:spacing w:before="81" w:after="81"/>
              <w:rPr>
                <w:rFonts w:hint="default"/>
                <w:snapToGrid w:val="0"/>
                <w:lang w:val="en-US" w:eastAsia="zh-CN" w:bidi="ar"/>
              </w:rPr>
            </w:pPr>
            <w:r>
              <w:rPr>
                <w:rFonts w:hint="eastAsia"/>
                <w:snapToGrid w:val="0"/>
                <w:lang w:val="en-US" w:eastAsia="zh-CN" w:bidi="ar"/>
              </w:rPr>
              <w:t>终端和调度台可以选择一个或多个用户创建临时会话，收发消息。</w:t>
            </w:r>
          </w:p>
        </w:tc>
      </w:tr>
      <w:tr w14:paraId="22921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708" w:type="dxa"/>
            <w:vAlign w:val="center"/>
          </w:tcPr>
          <w:p w14:paraId="649E82BB">
            <w:pPr>
              <w:pStyle w:val="154"/>
              <w:numPr>
                <w:ilvl w:val="0"/>
                <w:numId w:val="36"/>
              </w:numPr>
              <w:spacing w:before="81" w:after="81"/>
              <w:rPr>
                <w:snapToGrid w:val="0"/>
                <w:lang w:bidi="ar"/>
              </w:rPr>
            </w:pPr>
          </w:p>
        </w:tc>
        <w:tc>
          <w:tcPr>
            <w:tcW w:w="1129" w:type="dxa"/>
            <w:vMerge w:val="continue"/>
            <w:shd w:val="clear" w:color="auto" w:fill="auto"/>
            <w:vAlign w:val="center"/>
          </w:tcPr>
          <w:p w14:paraId="5E47E98F">
            <w:pPr>
              <w:pStyle w:val="169"/>
              <w:spacing w:before="81" w:after="81"/>
            </w:pPr>
          </w:p>
        </w:tc>
        <w:tc>
          <w:tcPr>
            <w:tcW w:w="2249" w:type="dxa"/>
            <w:shd w:val="clear" w:color="auto" w:fill="auto"/>
            <w:vAlign w:val="center"/>
          </w:tcPr>
          <w:p w14:paraId="4F5132ED">
            <w:pPr>
              <w:pStyle w:val="154"/>
              <w:spacing w:before="81" w:after="81"/>
              <w:rPr>
                <w:rFonts w:hint="default"/>
                <w:snapToGrid w:val="0"/>
                <w:lang w:val="en-US" w:eastAsia="zh-CN" w:bidi="ar"/>
              </w:rPr>
            </w:pPr>
            <w:r>
              <w:rPr>
                <w:rFonts w:hint="eastAsia"/>
                <w:snapToGrid w:val="0"/>
                <w:lang w:val="en-US" w:eastAsia="zh-CN" w:bidi="ar"/>
              </w:rPr>
              <w:t>支持的消息类型</w:t>
            </w:r>
          </w:p>
        </w:tc>
        <w:tc>
          <w:tcPr>
            <w:tcW w:w="5851" w:type="dxa"/>
            <w:shd w:val="clear" w:color="auto" w:fill="auto"/>
            <w:vAlign w:val="center"/>
          </w:tcPr>
          <w:p w14:paraId="51BDD482">
            <w:pPr>
              <w:pStyle w:val="154"/>
              <w:spacing w:before="81" w:after="81"/>
              <w:rPr>
                <w:rFonts w:hint="eastAsia"/>
                <w:snapToGrid w:val="0"/>
                <w:lang w:val="en-US" w:eastAsia="zh-CN" w:bidi="ar"/>
              </w:rPr>
            </w:pPr>
            <w:r>
              <w:rPr>
                <w:rFonts w:hint="eastAsia"/>
                <w:snapToGrid w:val="0"/>
                <w:lang w:val="en-US" w:eastAsia="zh-CN" w:bidi="ar"/>
              </w:rPr>
              <w:t>群组消息和临时会话支持收发：文本、语音、拍照/录制短视频、选择本地图片/视频文件、文件、位置消息。</w:t>
            </w:r>
          </w:p>
          <w:p w14:paraId="7DFF717E">
            <w:pPr>
              <w:pStyle w:val="154"/>
              <w:spacing w:before="81" w:after="81"/>
              <w:rPr>
                <w:rFonts w:hint="eastAsia"/>
                <w:snapToGrid w:val="0"/>
                <w:lang w:val="en-US" w:eastAsia="zh-CN" w:bidi="ar"/>
              </w:rPr>
            </w:pPr>
            <w:r>
              <w:rPr>
                <w:rFonts w:hint="eastAsia"/>
                <w:snapToGrid w:val="0"/>
                <w:lang w:val="en-US" w:eastAsia="zh-CN" w:bidi="ar"/>
              </w:rPr>
              <w:t>终端发送图片/视频文件时还可以添加备注描述。</w:t>
            </w:r>
          </w:p>
          <w:p w14:paraId="14B51C2B">
            <w:pPr>
              <w:pStyle w:val="154"/>
              <w:spacing w:before="81" w:after="81"/>
              <w:rPr>
                <w:rFonts w:hint="default"/>
                <w:lang w:val="en-US" w:eastAsia="zh-CN"/>
              </w:rPr>
            </w:pPr>
            <w:r>
              <w:rPr>
                <w:rFonts w:hint="eastAsia"/>
                <w:snapToGrid w:val="0"/>
                <w:lang w:val="en-US" w:eastAsia="zh-CN" w:bidi="ar"/>
              </w:rPr>
              <w:t>支持的文件包含：txt、doc、docx、xls、xlsx、ppt、pptx、pdf、zip、rar，最大不超过50M。</w:t>
            </w:r>
          </w:p>
        </w:tc>
      </w:tr>
      <w:tr w14:paraId="6F29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708" w:type="dxa"/>
            <w:vAlign w:val="center"/>
          </w:tcPr>
          <w:p w14:paraId="013C9F96">
            <w:pPr>
              <w:pStyle w:val="154"/>
              <w:numPr>
                <w:ilvl w:val="0"/>
                <w:numId w:val="36"/>
              </w:numPr>
              <w:spacing w:before="81" w:after="81"/>
              <w:rPr>
                <w:snapToGrid w:val="0"/>
                <w:lang w:bidi="ar"/>
              </w:rPr>
            </w:pPr>
          </w:p>
        </w:tc>
        <w:tc>
          <w:tcPr>
            <w:tcW w:w="1129" w:type="dxa"/>
            <w:vMerge w:val="continue"/>
            <w:shd w:val="clear" w:color="auto" w:fill="auto"/>
            <w:vAlign w:val="center"/>
          </w:tcPr>
          <w:p w14:paraId="24BBD3C4">
            <w:pPr>
              <w:pStyle w:val="169"/>
              <w:spacing w:before="81" w:after="81"/>
            </w:pPr>
          </w:p>
        </w:tc>
        <w:tc>
          <w:tcPr>
            <w:tcW w:w="2249" w:type="dxa"/>
            <w:shd w:val="clear" w:color="auto" w:fill="auto"/>
            <w:vAlign w:val="center"/>
          </w:tcPr>
          <w:p w14:paraId="30155885">
            <w:pPr>
              <w:pStyle w:val="154"/>
              <w:spacing w:before="81" w:after="81"/>
              <w:rPr>
                <w:rFonts w:hint="default"/>
                <w:snapToGrid w:val="0"/>
                <w:lang w:val="en-US" w:eastAsia="zh-CN" w:bidi="ar"/>
              </w:rPr>
            </w:pPr>
            <w:r>
              <w:rPr>
                <w:rFonts w:hint="eastAsia"/>
                <w:snapToGrid w:val="0"/>
                <w:lang w:val="en-US" w:eastAsia="zh-CN" w:bidi="ar"/>
              </w:rPr>
              <w:t>预定义消息</w:t>
            </w:r>
          </w:p>
        </w:tc>
        <w:tc>
          <w:tcPr>
            <w:tcW w:w="5851" w:type="dxa"/>
            <w:shd w:val="clear" w:color="auto" w:fill="auto"/>
            <w:vAlign w:val="center"/>
          </w:tcPr>
          <w:p w14:paraId="7ECD233D">
            <w:pPr>
              <w:pStyle w:val="154"/>
              <w:spacing w:before="81" w:after="81"/>
              <w:rPr>
                <w:rFonts w:hint="eastAsia"/>
                <w:snapToGrid w:val="0"/>
                <w:lang w:val="en-US" w:eastAsia="zh-CN" w:bidi="ar"/>
              </w:rPr>
            </w:pPr>
            <w:r>
              <w:rPr>
                <w:rFonts w:hint="eastAsia"/>
                <w:snapToGrid w:val="0"/>
                <w:lang w:val="en-US" w:eastAsia="zh-CN" w:bidi="ar"/>
              </w:rPr>
              <w:t>终端和调度台可以自定义预定义消息，方便一键调用预定义消息快速响应。</w:t>
            </w:r>
          </w:p>
        </w:tc>
      </w:tr>
      <w:tr w14:paraId="5A9D8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708" w:type="dxa"/>
            <w:vAlign w:val="center"/>
          </w:tcPr>
          <w:p w14:paraId="2061930A">
            <w:pPr>
              <w:pStyle w:val="154"/>
              <w:numPr>
                <w:ilvl w:val="0"/>
                <w:numId w:val="36"/>
              </w:numPr>
              <w:spacing w:before="81" w:after="81"/>
              <w:rPr>
                <w:snapToGrid w:val="0"/>
                <w:lang w:bidi="ar"/>
              </w:rPr>
            </w:pPr>
          </w:p>
        </w:tc>
        <w:tc>
          <w:tcPr>
            <w:tcW w:w="1129" w:type="dxa"/>
            <w:vMerge w:val="continue"/>
            <w:shd w:val="clear" w:color="auto" w:fill="auto"/>
            <w:vAlign w:val="center"/>
          </w:tcPr>
          <w:p w14:paraId="507B4EAB">
            <w:pPr>
              <w:pStyle w:val="169"/>
              <w:spacing w:before="81" w:after="81"/>
            </w:pPr>
          </w:p>
        </w:tc>
        <w:tc>
          <w:tcPr>
            <w:tcW w:w="2249" w:type="dxa"/>
            <w:shd w:val="clear" w:color="auto" w:fill="auto"/>
            <w:vAlign w:val="center"/>
          </w:tcPr>
          <w:p w14:paraId="53B80866">
            <w:pPr>
              <w:pStyle w:val="154"/>
              <w:spacing w:before="81" w:after="81"/>
              <w:rPr>
                <w:rFonts w:hint="default" w:eastAsiaTheme="minorEastAsia"/>
                <w:snapToGrid w:val="0"/>
                <w:lang w:val="en-US" w:eastAsia="zh-CN" w:bidi="ar"/>
              </w:rPr>
            </w:pPr>
            <w:r>
              <w:rPr>
                <w:rFonts w:hint="eastAsia"/>
                <w:snapToGrid w:val="0"/>
                <w:lang w:val="en-US" w:eastAsia="zh-CN" w:bidi="ar"/>
              </w:rPr>
              <w:t>状态码消息</w:t>
            </w:r>
          </w:p>
        </w:tc>
        <w:tc>
          <w:tcPr>
            <w:tcW w:w="5851" w:type="dxa"/>
            <w:shd w:val="clear" w:color="auto" w:fill="auto"/>
            <w:vAlign w:val="center"/>
          </w:tcPr>
          <w:p w14:paraId="176D0372">
            <w:pPr>
              <w:pStyle w:val="154"/>
              <w:spacing w:before="81" w:after="81"/>
              <w:rPr>
                <w:rFonts w:hint="default" w:eastAsiaTheme="minorEastAsia"/>
                <w:snapToGrid w:val="0"/>
                <w:lang w:val="en-US" w:eastAsia="zh-CN" w:bidi="ar"/>
              </w:rPr>
            </w:pPr>
            <w:r>
              <w:rPr>
                <w:rFonts w:hint="eastAsia"/>
                <w:snapToGrid w:val="0"/>
                <w:lang w:val="en-US" w:eastAsia="zh-CN" w:bidi="ar"/>
              </w:rPr>
              <w:t>管理员可以根据行业规范，设置专用状态码，用户和调度员输入简单数字代码，即可一键发送标准化状态内容</w:t>
            </w:r>
          </w:p>
        </w:tc>
      </w:tr>
      <w:tr w14:paraId="4DF55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jc w:val="center"/>
        </w:trPr>
        <w:tc>
          <w:tcPr>
            <w:tcW w:w="708" w:type="dxa"/>
            <w:vAlign w:val="center"/>
          </w:tcPr>
          <w:p w14:paraId="58ECB355">
            <w:pPr>
              <w:pStyle w:val="154"/>
              <w:numPr>
                <w:ilvl w:val="0"/>
                <w:numId w:val="36"/>
              </w:numPr>
              <w:spacing w:before="81" w:after="81"/>
              <w:rPr>
                <w:snapToGrid w:val="0"/>
                <w:lang w:bidi="ar"/>
              </w:rPr>
            </w:pPr>
          </w:p>
        </w:tc>
        <w:tc>
          <w:tcPr>
            <w:tcW w:w="1129" w:type="dxa"/>
            <w:vMerge w:val="continue"/>
            <w:shd w:val="clear" w:color="auto" w:fill="auto"/>
            <w:vAlign w:val="center"/>
          </w:tcPr>
          <w:p w14:paraId="547F8C81">
            <w:pPr>
              <w:pStyle w:val="169"/>
              <w:spacing w:before="81" w:after="81"/>
            </w:pPr>
          </w:p>
        </w:tc>
        <w:tc>
          <w:tcPr>
            <w:tcW w:w="2249" w:type="dxa"/>
            <w:shd w:val="clear" w:color="auto" w:fill="auto"/>
            <w:vAlign w:val="center"/>
          </w:tcPr>
          <w:p w14:paraId="5A6CA285">
            <w:pPr>
              <w:pStyle w:val="154"/>
              <w:spacing w:before="81" w:after="81"/>
              <w:rPr>
                <w:rFonts w:hint="default"/>
                <w:snapToGrid w:val="0"/>
                <w:lang w:val="en-US" w:eastAsia="zh-CN" w:bidi="ar"/>
              </w:rPr>
            </w:pPr>
            <w:r>
              <w:rPr>
                <w:rFonts w:hint="eastAsia"/>
                <w:snapToGrid w:val="0"/>
                <w:lang w:val="en-US" w:eastAsia="zh-CN" w:bidi="ar"/>
              </w:rPr>
              <w:t>指令下发</w:t>
            </w:r>
          </w:p>
        </w:tc>
        <w:tc>
          <w:tcPr>
            <w:tcW w:w="5851" w:type="dxa"/>
            <w:shd w:val="clear" w:color="auto" w:fill="auto"/>
            <w:vAlign w:val="center"/>
          </w:tcPr>
          <w:p w14:paraId="4091E162">
            <w:pPr>
              <w:pStyle w:val="154"/>
              <w:spacing w:before="81" w:after="81"/>
              <w:rPr>
                <w:rFonts w:hint="default"/>
                <w:snapToGrid w:val="0"/>
                <w:lang w:val="en-US" w:eastAsia="zh-CN" w:bidi="ar"/>
              </w:rPr>
            </w:pPr>
            <w:r>
              <w:rPr>
                <w:rFonts w:hint="eastAsia"/>
                <w:snapToGrid w:val="0"/>
                <w:lang w:val="en-US" w:eastAsia="zh-CN" w:bidi="ar"/>
              </w:rPr>
              <w:t>调度台可以选择一个或多个终端下发指令，指令的形式可以是文本、图片、视频、文件。</w:t>
            </w:r>
          </w:p>
        </w:tc>
      </w:tr>
      <w:tr w14:paraId="1F65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jc w:val="center"/>
        </w:trPr>
        <w:tc>
          <w:tcPr>
            <w:tcW w:w="708" w:type="dxa"/>
            <w:vAlign w:val="center"/>
          </w:tcPr>
          <w:p w14:paraId="4EE351EF">
            <w:pPr>
              <w:pStyle w:val="154"/>
              <w:numPr>
                <w:ilvl w:val="0"/>
                <w:numId w:val="36"/>
              </w:numPr>
              <w:spacing w:before="81" w:after="81"/>
              <w:rPr>
                <w:snapToGrid w:val="0"/>
                <w:lang w:bidi="ar"/>
              </w:rPr>
            </w:pPr>
          </w:p>
        </w:tc>
        <w:tc>
          <w:tcPr>
            <w:tcW w:w="1129" w:type="dxa"/>
            <w:vMerge w:val="continue"/>
            <w:shd w:val="clear" w:color="auto" w:fill="auto"/>
            <w:vAlign w:val="center"/>
          </w:tcPr>
          <w:p w14:paraId="78E6C0FA">
            <w:pPr>
              <w:pStyle w:val="169"/>
              <w:spacing w:before="81" w:after="81"/>
            </w:pPr>
          </w:p>
        </w:tc>
        <w:tc>
          <w:tcPr>
            <w:tcW w:w="2249" w:type="dxa"/>
            <w:shd w:val="clear" w:color="auto" w:fill="auto"/>
            <w:vAlign w:val="center"/>
          </w:tcPr>
          <w:p w14:paraId="7F2A0637">
            <w:pPr>
              <w:pStyle w:val="154"/>
              <w:spacing w:before="81" w:after="81"/>
              <w:rPr>
                <w:rFonts w:hint="default"/>
                <w:snapToGrid w:val="0"/>
                <w:lang w:val="en-US" w:eastAsia="zh-CN" w:bidi="ar"/>
              </w:rPr>
            </w:pPr>
            <w:r>
              <w:rPr>
                <w:rFonts w:hint="eastAsia"/>
                <w:snapToGrid w:val="0"/>
                <w:lang w:val="en-US" w:eastAsia="zh-CN" w:bidi="ar"/>
              </w:rPr>
              <w:t>事件上报</w:t>
            </w:r>
          </w:p>
        </w:tc>
        <w:tc>
          <w:tcPr>
            <w:tcW w:w="5851" w:type="dxa"/>
            <w:shd w:val="clear" w:color="auto" w:fill="auto"/>
            <w:vAlign w:val="center"/>
          </w:tcPr>
          <w:p w14:paraId="7EAA9A4E">
            <w:pPr>
              <w:pStyle w:val="154"/>
              <w:spacing w:before="81" w:after="81"/>
              <w:rPr>
                <w:rFonts w:hint="default"/>
                <w:snapToGrid w:val="0"/>
                <w:lang w:val="en-US" w:eastAsia="zh-CN" w:bidi="ar"/>
              </w:rPr>
            </w:pPr>
            <w:r>
              <w:rPr>
                <w:rFonts w:hint="eastAsia"/>
                <w:snapToGrid w:val="0"/>
                <w:lang w:val="en-US" w:eastAsia="zh-CN" w:bidi="ar"/>
              </w:rPr>
              <w:t>终端可以向调度台上报事件，支持以文本、图片、视频等形式上报。</w:t>
            </w:r>
          </w:p>
        </w:tc>
      </w:tr>
      <w:tr w14:paraId="6D0A5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jc w:val="center"/>
        </w:trPr>
        <w:tc>
          <w:tcPr>
            <w:tcW w:w="708" w:type="dxa"/>
            <w:vAlign w:val="center"/>
          </w:tcPr>
          <w:p w14:paraId="069F61DD">
            <w:pPr>
              <w:pStyle w:val="154"/>
              <w:numPr>
                <w:ilvl w:val="0"/>
                <w:numId w:val="36"/>
              </w:numPr>
              <w:spacing w:before="81" w:after="81"/>
              <w:rPr>
                <w:snapToGrid w:val="0"/>
                <w:lang w:bidi="ar"/>
              </w:rPr>
            </w:pPr>
          </w:p>
        </w:tc>
        <w:tc>
          <w:tcPr>
            <w:tcW w:w="1129" w:type="dxa"/>
            <w:vMerge w:val="continue"/>
            <w:shd w:val="clear" w:color="auto" w:fill="auto"/>
            <w:vAlign w:val="center"/>
          </w:tcPr>
          <w:p w14:paraId="50D92529">
            <w:pPr>
              <w:pStyle w:val="169"/>
              <w:spacing w:before="81" w:after="81"/>
            </w:pPr>
          </w:p>
        </w:tc>
        <w:tc>
          <w:tcPr>
            <w:tcW w:w="2249" w:type="dxa"/>
            <w:shd w:val="clear" w:color="auto" w:fill="auto"/>
            <w:vAlign w:val="center"/>
          </w:tcPr>
          <w:p w14:paraId="7FB015E6">
            <w:pPr>
              <w:pStyle w:val="154"/>
              <w:spacing w:before="81" w:after="81"/>
              <w:rPr>
                <w:rFonts w:hint="default"/>
                <w:snapToGrid w:val="0"/>
                <w:lang w:val="en-US" w:eastAsia="zh-CN" w:bidi="ar"/>
              </w:rPr>
            </w:pPr>
            <w:r>
              <w:rPr>
                <w:rFonts w:hint="eastAsia"/>
                <w:snapToGrid w:val="0"/>
                <w:lang w:val="en-US" w:eastAsia="zh-CN" w:bidi="ar"/>
              </w:rPr>
              <w:t>历史记录检索</w:t>
            </w:r>
          </w:p>
        </w:tc>
        <w:tc>
          <w:tcPr>
            <w:tcW w:w="5851" w:type="dxa"/>
            <w:shd w:val="clear" w:color="auto" w:fill="auto"/>
            <w:vAlign w:val="center"/>
          </w:tcPr>
          <w:p w14:paraId="00DB9004">
            <w:pPr>
              <w:pStyle w:val="154"/>
              <w:spacing w:before="81" w:after="81"/>
              <w:rPr>
                <w:rFonts w:hint="default"/>
                <w:snapToGrid w:val="0"/>
                <w:lang w:val="en-US" w:eastAsia="zh-CN" w:bidi="ar"/>
              </w:rPr>
            </w:pPr>
            <w:r>
              <w:rPr>
                <w:rFonts w:hint="eastAsia"/>
                <w:snapToGrid w:val="0"/>
                <w:lang w:val="en-US" w:eastAsia="zh-CN" w:bidi="ar"/>
              </w:rPr>
              <w:t>支持对群组和会话的历史消息记录进行检索。</w:t>
            </w:r>
          </w:p>
        </w:tc>
      </w:tr>
      <w:tr w14:paraId="05FB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708" w:type="dxa"/>
            <w:vAlign w:val="center"/>
          </w:tcPr>
          <w:p w14:paraId="2B612B0A">
            <w:pPr>
              <w:pStyle w:val="154"/>
              <w:numPr>
                <w:ilvl w:val="0"/>
                <w:numId w:val="36"/>
              </w:numPr>
              <w:spacing w:before="81" w:after="81"/>
              <w:rPr>
                <w:snapToGrid w:val="0"/>
                <w:lang w:bidi="ar"/>
              </w:rPr>
            </w:pPr>
          </w:p>
        </w:tc>
        <w:tc>
          <w:tcPr>
            <w:tcW w:w="1129" w:type="dxa"/>
            <w:vMerge w:val="restart"/>
            <w:shd w:val="clear" w:color="auto" w:fill="auto"/>
            <w:vAlign w:val="center"/>
          </w:tcPr>
          <w:p w14:paraId="72B22773">
            <w:pPr>
              <w:pStyle w:val="169"/>
              <w:spacing w:before="81" w:after="81"/>
            </w:pPr>
            <w:r>
              <w:rPr>
                <w:rFonts w:hint="eastAsia"/>
              </w:rPr>
              <w:t>录音</w:t>
            </w:r>
          </w:p>
        </w:tc>
        <w:tc>
          <w:tcPr>
            <w:tcW w:w="2249" w:type="dxa"/>
            <w:shd w:val="clear" w:color="auto" w:fill="auto"/>
            <w:vAlign w:val="center"/>
          </w:tcPr>
          <w:p w14:paraId="1556BE95">
            <w:pPr>
              <w:pStyle w:val="154"/>
              <w:spacing w:before="81" w:after="81"/>
              <w:rPr>
                <w:snapToGrid w:val="0"/>
                <w:lang w:bidi="ar"/>
              </w:rPr>
            </w:pPr>
            <w:r>
              <w:rPr>
                <w:rFonts w:hint="eastAsia"/>
                <w:snapToGrid w:val="0"/>
                <w:lang w:bidi="ar"/>
              </w:rPr>
              <w:t>对讲录音</w:t>
            </w:r>
          </w:p>
        </w:tc>
        <w:tc>
          <w:tcPr>
            <w:tcW w:w="5851" w:type="dxa"/>
            <w:shd w:val="clear" w:color="auto" w:fill="auto"/>
            <w:vAlign w:val="center"/>
          </w:tcPr>
          <w:p w14:paraId="2D0463EF">
            <w:pPr>
              <w:pStyle w:val="154"/>
              <w:spacing w:before="81" w:after="81"/>
              <w:rPr>
                <w:snapToGrid w:val="0"/>
                <w:lang w:bidi="ar"/>
              </w:rPr>
            </w:pPr>
            <w:r>
              <w:rPr>
                <w:rFonts w:hint="eastAsia"/>
                <w:snapToGrid w:val="0"/>
                <w:lang w:bidi="ar"/>
              </w:rPr>
              <w:t>平台将用户全部对讲内容记录，并且提供查询、回放及下载功能</w:t>
            </w:r>
          </w:p>
        </w:tc>
      </w:tr>
      <w:tr w14:paraId="29A3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708" w:type="dxa"/>
            <w:vAlign w:val="center"/>
          </w:tcPr>
          <w:p w14:paraId="694AE849">
            <w:pPr>
              <w:pStyle w:val="154"/>
              <w:numPr>
                <w:ilvl w:val="0"/>
                <w:numId w:val="36"/>
              </w:numPr>
              <w:spacing w:before="81" w:after="81"/>
              <w:rPr>
                <w:snapToGrid w:val="0"/>
                <w:lang w:bidi="ar"/>
              </w:rPr>
            </w:pPr>
          </w:p>
        </w:tc>
        <w:tc>
          <w:tcPr>
            <w:tcW w:w="1129" w:type="dxa"/>
            <w:vMerge w:val="continue"/>
            <w:shd w:val="clear" w:color="auto" w:fill="auto"/>
            <w:vAlign w:val="center"/>
          </w:tcPr>
          <w:p w14:paraId="46E7DA50">
            <w:pPr>
              <w:pStyle w:val="169"/>
              <w:spacing w:before="81" w:after="81"/>
            </w:pPr>
          </w:p>
        </w:tc>
        <w:tc>
          <w:tcPr>
            <w:tcW w:w="2249" w:type="dxa"/>
            <w:shd w:val="clear" w:color="auto" w:fill="auto"/>
            <w:vAlign w:val="center"/>
          </w:tcPr>
          <w:p w14:paraId="3280BFC2">
            <w:pPr>
              <w:pStyle w:val="154"/>
              <w:spacing w:before="81" w:after="81"/>
              <w:rPr>
                <w:snapToGrid w:val="0"/>
                <w:lang w:bidi="ar"/>
              </w:rPr>
            </w:pPr>
            <w:r>
              <w:rPr>
                <w:rFonts w:hint="eastAsia"/>
                <w:snapToGrid w:val="0"/>
                <w:lang w:bidi="ar"/>
              </w:rPr>
              <w:t>全双工录音</w:t>
            </w:r>
          </w:p>
        </w:tc>
        <w:tc>
          <w:tcPr>
            <w:tcW w:w="5851" w:type="dxa"/>
            <w:shd w:val="clear" w:color="auto" w:fill="auto"/>
            <w:vAlign w:val="center"/>
          </w:tcPr>
          <w:p w14:paraId="69659EA4">
            <w:pPr>
              <w:pStyle w:val="154"/>
              <w:spacing w:before="81" w:after="81"/>
              <w:rPr>
                <w:snapToGrid w:val="0"/>
                <w:lang w:bidi="ar"/>
              </w:rPr>
            </w:pPr>
            <w:r>
              <w:rPr>
                <w:rFonts w:hint="eastAsia"/>
                <w:snapToGrid w:val="0"/>
                <w:lang w:bidi="ar"/>
              </w:rPr>
              <w:t>可记录用户在使用全双工通话期间的所有语音，并且提供查询、回放及下载功能</w:t>
            </w:r>
          </w:p>
        </w:tc>
      </w:tr>
      <w:tr w14:paraId="1F44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708" w:type="dxa"/>
            <w:vAlign w:val="center"/>
          </w:tcPr>
          <w:p w14:paraId="7820E1BD">
            <w:pPr>
              <w:pStyle w:val="154"/>
              <w:numPr>
                <w:ilvl w:val="0"/>
                <w:numId w:val="36"/>
              </w:numPr>
              <w:spacing w:before="81" w:after="81"/>
              <w:rPr>
                <w:snapToGrid w:val="0"/>
                <w:lang w:bidi="ar"/>
              </w:rPr>
            </w:pPr>
          </w:p>
        </w:tc>
        <w:tc>
          <w:tcPr>
            <w:tcW w:w="1129" w:type="dxa"/>
            <w:vMerge w:val="continue"/>
            <w:shd w:val="clear" w:color="auto" w:fill="auto"/>
            <w:vAlign w:val="center"/>
          </w:tcPr>
          <w:p w14:paraId="57145F3F">
            <w:pPr>
              <w:pStyle w:val="169"/>
              <w:spacing w:before="81" w:after="81"/>
            </w:pPr>
          </w:p>
        </w:tc>
        <w:tc>
          <w:tcPr>
            <w:tcW w:w="2249" w:type="dxa"/>
            <w:shd w:val="clear" w:color="auto" w:fill="auto"/>
            <w:vAlign w:val="center"/>
          </w:tcPr>
          <w:p w14:paraId="20DEC1CE">
            <w:pPr>
              <w:pStyle w:val="154"/>
              <w:spacing w:before="81" w:after="81"/>
              <w:rPr>
                <w:snapToGrid w:val="0"/>
                <w:lang w:bidi="ar"/>
              </w:rPr>
            </w:pPr>
            <w:r>
              <w:rPr>
                <w:rFonts w:hint="eastAsia"/>
                <w:snapToGrid w:val="0"/>
                <w:lang w:bidi="ar"/>
              </w:rPr>
              <w:t>清除录音</w:t>
            </w:r>
          </w:p>
        </w:tc>
        <w:tc>
          <w:tcPr>
            <w:tcW w:w="5851" w:type="dxa"/>
            <w:shd w:val="clear" w:color="auto" w:fill="auto"/>
            <w:vAlign w:val="center"/>
          </w:tcPr>
          <w:p w14:paraId="49E1B1C7">
            <w:pPr>
              <w:pStyle w:val="154"/>
              <w:spacing w:before="81" w:after="81"/>
              <w:rPr>
                <w:rFonts w:hint="default" w:eastAsiaTheme="minorEastAsia"/>
                <w:snapToGrid w:val="0"/>
                <w:lang w:val="en-US" w:eastAsia="zh-CN" w:bidi="ar"/>
              </w:rPr>
            </w:pPr>
            <w:r>
              <w:rPr>
                <w:rFonts w:hint="eastAsia"/>
                <w:snapToGrid w:val="0"/>
                <w:lang w:bidi="ar"/>
              </w:rPr>
              <w:t>用户可随时根据情况删除本机的录音记录</w:t>
            </w:r>
            <w:r>
              <w:rPr>
                <w:rFonts w:hint="eastAsia"/>
                <w:snapToGrid w:val="0"/>
                <w:lang w:eastAsia="zh-CN" w:bidi="ar"/>
              </w:rPr>
              <w:t>，</w:t>
            </w:r>
            <w:r>
              <w:rPr>
                <w:rFonts w:hint="eastAsia"/>
                <w:snapToGrid w:val="0"/>
                <w:lang w:val="en-US" w:eastAsia="zh-CN" w:bidi="ar"/>
              </w:rPr>
              <w:t>但不会删除平台存储的录音记录。</w:t>
            </w:r>
          </w:p>
        </w:tc>
      </w:tr>
      <w:tr w14:paraId="2775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708" w:type="dxa"/>
            <w:vAlign w:val="center"/>
          </w:tcPr>
          <w:p w14:paraId="3BF0B080">
            <w:pPr>
              <w:pStyle w:val="154"/>
              <w:numPr>
                <w:ilvl w:val="0"/>
                <w:numId w:val="36"/>
              </w:numPr>
              <w:spacing w:before="81" w:after="81"/>
              <w:rPr>
                <w:snapToGrid w:val="0"/>
                <w:lang w:bidi="ar"/>
              </w:rPr>
            </w:pPr>
          </w:p>
        </w:tc>
        <w:tc>
          <w:tcPr>
            <w:tcW w:w="1129" w:type="dxa"/>
            <w:vMerge w:val="restart"/>
            <w:shd w:val="clear" w:color="auto" w:fill="auto"/>
            <w:vAlign w:val="center"/>
          </w:tcPr>
          <w:p w14:paraId="3517234B">
            <w:pPr>
              <w:pStyle w:val="169"/>
              <w:spacing w:before="81" w:after="81"/>
            </w:pPr>
            <w:r>
              <w:rPr>
                <w:rFonts w:hint="eastAsia"/>
              </w:rPr>
              <w:t>报警功能</w:t>
            </w:r>
          </w:p>
        </w:tc>
        <w:tc>
          <w:tcPr>
            <w:tcW w:w="2249" w:type="dxa"/>
            <w:shd w:val="clear" w:color="auto" w:fill="auto"/>
            <w:vAlign w:val="center"/>
          </w:tcPr>
          <w:p w14:paraId="2EA42379">
            <w:pPr>
              <w:pStyle w:val="154"/>
              <w:spacing w:before="81" w:after="81"/>
              <w:rPr>
                <w:rFonts w:hint="default" w:ascii="宋体" w:hAnsi="宋体" w:cs="宋体" w:eastAsiaTheme="minorEastAsia"/>
                <w:snapToGrid w:val="0"/>
                <w:color w:val="000000"/>
                <w:sz w:val="21"/>
                <w:lang w:val="en-US" w:eastAsia="zh-CN" w:bidi="ar"/>
              </w:rPr>
            </w:pPr>
            <w:r>
              <w:rPr>
                <w:rFonts w:hint="eastAsia"/>
                <w:snapToGrid w:val="0"/>
                <w:lang w:val="en-US" w:eastAsia="zh-CN" w:bidi="ar"/>
              </w:rPr>
              <w:t>SOS报警规则设置</w:t>
            </w:r>
          </w:p>
        </w:tc>
        <w:tc>
          <w:tcPr>
            <w:tcW w:w="5851" w:type="dxa"/>
            <w:shd w:val="clear" w:color="auto" w:fill="auto"/>
            <w:vAlign w:val="center"/>
          </w:tcPr>
          <w:p w14:paraId="70149168">
            <w:pPr>
              <w:pStyle w:val="154"/>
              <w:spacing w:before="81" w:after="81"/>
              <w:rPr>
                <w:rFonts w:hint="default" w:ascii="宋体" w:hAnsi="宋体" w:cs="宋体" w:eastAsiaTheme="minorEastAsia"/>
                <w:snapToGrid w:val="0"/>
                <w:color w:val="000000"/>
                <w:sz w:val="21"/>
                <w:lang w:val="en-US" w:eastAsia="zh-CN" w:bidi="ar"/>
              </w:rPr>
            </w:pPr>
            <w:r>
              <w:rPr>
                <w:rFonts w:hint="eastAsia"/>
                <w:snapToGrid w:val="0"/>
                <w:lang w:val="en-US" w:eastAsia="zh-CN" w:bidi="ar"/>
              </w:rPr>
              <w:t>平台支持灵活配置SOS报警规则，包含：触发规则、报警方式（消息报警、语音报警、视频报警）、接收方范围（可设置指定组织/群组/人员）</w:t>
            </w:r>
          </w:p>
        </w:tc>
      </w:tr>
      <w:tr w14:paraId="0DE5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708" w:type="dxa"/>
            <w:vAlign w:val="center"/>
          </w:tcPr>
          <w:p w14:paraId="4829A45A">
            <w:pPr>
              <w:pStyle w:val="154"/>
              <w:numPr>
                <w:ilvl w:val="0"/>
                <w:numId w:val="36"/>
              </w:numPr>
              <w:spacing w:before="81" w:after="81"/>
              <w:rPr>
                <w:snapToGrid w:val="0"/>
                <w:lang w:bidi="ar"/>
              </w:rPr>
            </w:pPr>
          </w:p>
        </w:tc>
        <w:tc>
          <w:tcPr>
            <w:tcW w:w="1129" w:type="dxa"/>
            <w:vMerge w:val="continue"/>
            <w:shd w:val="clear" w:color="auto" w:fill="auto"/>
            <w:vAlign w:val="center"/>
          </w:tcPr>
          <w:p w14:paraId="735E894C">
            <w:pPr>
              <w:pStyle w:val="169"/>
              <w:spacing w:before="81" w:after="81"/>
            </w:pPr>
          </w:p>
        </w:tc>
        <w:tc>
          <w:tcPr>
            <w:tcW w:w="2249" w:type="dxa"/>
            <w:shd w:val="clear" w:color="auto" w:fill="auto"/>
            <w:vAlign w:val="center"/>
          </w:tcPr>
          <w:p w14:paraId="2DE740BA">
            <w:pPr>
              <w:pStyle w:val="154"/>
              <w:spacing w:before="81" w:after="81"/>
              <w:rPr>
                <w:rFonts w:hint="eastAsia" w:ascii="宋体" w:hAnsi="宋体" w:cs="宋体" w:eastAsiaTheme="minorEastAsia"/>
                <w:snapToGrid w:val="0"/>
                <w:color w:val="000000"/>
                <w:sz w:val="21"/>
                <w:lang w:val="en-US" w:eastAsia="zh-CN" w:bidi="ar"/>
              </w:rPr>
            </w:pPr>
            <w:r>
              <w:rPr>
                <w:rFonts w:hint="eastAsia"/>
                <w:snapToGrid w:val="0"/>
                <w:lang w:bidi="ar"/>
              </w:rPr>
              <w:t>SOS</w:t>
            </w:r>
            <w:r>
              <w:rPr>
                <w:rFonts w:hint="eastAsia"/>
                <w:snapToGrid w:val="0"/>
                <w:lang w:val="en-US" w:eastAsia="zh-CN" w:bidi="ar"/>
              </w:rPr>
              <w:t>消息</w:t>
            </w:r>
            <w:r>
              <w:t>报警</w:t>
            </w:r>
          </w:p>
        </w:tc>
        <w:tc>
          <w:tcPr>
            <w:tcW w:w="5851" w:type="dxa"/>
            <w:shd w:val="clear" w:color="auto" w:fill="auto"/>
            <w:vAlign w:val="center"/>
          </w:tcPr>
          <w:p w14:paraId="25325D03">
            <w:pPr>
              <w:pStyle w:val="154"/>
              <w:spacing w:before="81" w:after="81"/>
              <w:rPr>
                <w:rFonts w:hint="default" w:eastAsiaTheme="minorEastAsia"/>
                <w:snapToGrid w:val="0"/>
                <w:lang w:val="en-US" w:eastAsia="zh-CN" w:bidi="ar"/>
              </w:rPr>
            </w:pPr>
            <w:r>
              <w:rPr>
                <w:rFonts w:hint="eastAsia"/>
                <w:snapToGrid w:val="0"/>
                <w:lang w:val="en-US" w:eastAsia="zh-CN" w:bidi="ar"/>
              </w:rPr>
              <w:t>用户遇到紧急情况或危险时，按SOS按键可以触发</w:t>
            </w:r>
            <w:r>
              <w:rPr>
                <w:rFonts w:hint="eastAsia"/>
                <w:snapToGrid w:val="0"/>
                <w:lang w:bidi="ar"/>
              </w:rPr>
              <w:t>SOS</w:t>
            </w:r>
            <w:r>
              <w:rPr>
                <w:rFonts w:hint="eastAsia"/>
                <w:snapToGrid w:val="0"/>
                <w:lang w:val="en-US" w:eastAsia="zh-CN" w:bidi="ar"/>
              </w:rPr>
              <w:t>消息</w:t>
            </w:r>
            <w:r>
              <w:rPr>
                <w:rFonts w:hint="eastAsia"/>
                <w:snapToGrid w:val="0"/>
                <w:lang w:bidi="ar"/>
              </w:rPr>
              <w:t>报警，</w:t>
            </w:r>
            <w:r>
              <w:rPr>
                <w:rFonts w:hint="eastAsia"/>
                <w:snapToGrid w:val="0"/>
                <w:lang w:val="en-US" w:eastAsia="zh-CN" w:bidi="ar"/>
              </w:rPr>
              <w:t>触发的消息报警中会携带报警终端的用户信息和位置信息。</w:t>
            </w:r>
          </w:p>
          <w:p w14:paraId="3604EB73">
            <w:pPr>
              <w:pStyle w:val="154"/>
              <w:spacing w:before="81" w:after="81"/>
              <w:rPr>
                <w:rFonts w:hint="default" w:eastAsiaTheme="minorEastAsia"/>
                <w:snapToGrid w:val="0"/>
                <w:lang w:val="en-US" w:eastAsia="zh-CN" w:bidi="ar"/>
              </w:rPr>
            </w:pPr>
            <w:r>
              <w:rPr>
                <w:rFonts w:hint="eastAsia"/>
                <w:snapToGrid w:val="0"/>
                <w:lang w:val="en-US" w:eastAsia="zh-CN" w:bidi="ar"/>
              </w:rPr>
              <w:t>系统根据配置的SOS报警规则，将报警信息推送给对应的接收人。</w:t>
            </w:r>
          </w:p>
          <w:p w14:paraId="0AB52B1A">
            <w:pPr>
              <w:pStyle w:val="154"/>
              <w:spacing w:before="81" w:after="81"/>
              <w:rPr>
                <w:rFonts w:hint="eastAsia" w:ascii="宋体" w:hAnsi="宋体" w:cs="宋体" w:eastAsiaTheme="minorEastAsia"/>
                <w:snapToGrid w:val="0"/>
                <w:color w:val="000000"/>
                <w:sz w:val="21"/>
                <w:lang w:val="en-US" w:eastAsia="zh-CN" w:bidi="ar"/>
              </w:rPr>
            </w:pPr>
            <w:r>
              <w:rPr>
                <w:rFonts w:hint="eastAsia"/>
                <w:snapToGrid w:val="0"/>
                <w:lang w:val="en-US" w:eastAsia="zh-CN" w:bidi="ar"/>
              </w:rPr>
              <w:t>调度员与</w:t>
            </w:r>
            <w:r>
              <w:rPr>
                <w:rFonts w:hint="eastAsia"/>
                <w:snapToGrid w:val="0"/>
                <w:lang w:bidi="ar"/>
              </w:rPr>
              <w:t>同群组成员会收到SOS 弹框显示，地图显示报警成员位置，调度员</w:t>
            </w:r>
            <w:r>
              <w:rPr>
                <w:rFonts w:hint="eastAsia"/>
                <w:snapToGrid w:val="0"/>
                <w:lang w:val="en-US" w:eastAsia="zh-CN" w:bidi="ar"/>
              </w:rPr>
              <w:t>可以</w:t>
            </w:r>
            <w:r>
              <w:rPr>
                <w:rFonts w:hint="eastAsia"/>
                <w:snapToGrid w:val="0"/>
                <w:lang w:bidi="ar"/>
              </w:rPr>
              <w:t>处理</w:t>
            </w:r>
            <w:r>
              <w:rPr>
                <w:rFonts w:hint="eastAsia"/>
                <w:snapToGrid w:val="0"/>
                <w:lang w:val="en-US" w:eastAsia="zh-CN" w:bidi="ar"/>
              </w:rPr>
              <w:t xml:space="preserve">并关闭收到的 </w:t>
            </w:r>
            <w:r>
              <w:rPr>
                <w:rFonts w:hint="eastAsia"/>
                <w:snapToGrid w:val="0"/>
                <w:lang w:bidi="ar"/>
              </w:rPr>
              <w:t>SOS 报警；</w:t>
            </w:r>
            <w:r>
              <w:rPr>
                <w:rFonts w:hint="eastAsia"/>
                <w:snapToGrid w:val="0"/>
                <w:lang w:val="en-US" w:eastAsia="zh-CN" w:bidi="ar"/>
              </w:rPr>
              <w:t>同一时间</w:t>
            </w:r>
            <w:r>
              <w:rPr>
                <w:rFonts w:hint="eastAsia"/>
                <w:snapToGrid w:val="0"/>
                <w:lang w:bidi="ar"/>
              </w:rPr>
              <w:t>只能处理一条 SOS 报警</w:t>
            </w:r>
          </w:p>
        </w:tc>
      </w:tr>
      <w:tr w14:paraId="6D7E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708" w:type="dxa"/>
            <w:vAlign w:val="center"/>
          </w:tcPr>
          <w:p w14:paraId="5772F98D">
            <w:pPr>
              <w:pStyle w:val="154"/>
              <w:numPr>
                <w:ilvl w:val="0"/>
                <w:numId w:val="36"/>
              </w:numPr>
              <w:spacing w:before="81" w:after="81"/>
              <w:rPr>
                <w:snapToGrid w:val="0"/>
                <w:lang w:bidi="ar"/>
              </w:rPr>
            </w:pPr>
          </w:p>
        </w:tc>
        <w:tc>
          <w:tcPr>
            <w:tcW w:w="1129" w:type="dxa"/>
            <w:vMerge w:val="continue"/>
            <w:shd w:val="clear" w:color="auto" w:fill="auto"/>
            <w:vAlign w:val="center"/>
          </w:tcPr>
          <w:p w14:paraId="71D52C7C">
            <w:pPr>
              <w:pStyle w:val="169"/>
              <w:spacing w:before="81" w:after="81"/>
            </w:pPr>
          </w:p>
        </w:tc>
        <w:tc>
          <w:tcPr>
            <w:tcW w:w="2249" w:type="dxa"/>
            <w:shd w:val="clear" w:color="auto" w:fill="auto"/>
            <w:vAlign w:val="center"/>
          </w:tcPr>
          <w:p w14:paraId="66703D14">
            <w:pPr>
              <w:pStyle w:val="154"/>
              <w:spacing w:before="81" w:after="81"/>
              <w:rPr>
                <w:rFonts w:hint="default" w:eastAsiaTheme="minorEastAsia"/>
                <w:snapToGrid w:val="0"/>
                <w:lang w:val="en-US" w:eastAsia="zh-CN" w:bidi="ar"/>
              </w:rPr>
            </w:pPr>
            <w:r>
              <w:rPr>
                <w:rFonts w:hint="eastAsia"/>
                <w:snapToGrid w:val="0"/>
                <w:lang w:bidi="ar"/>
              </w:rPr>
              <w:t>SOS</w:t>
            </w:r>
            <w:r>
              <w:rPr>
                <w:rFonts w:hint="eastAsia"/>
                <w:snapToGrid w:val="0"/>
                <w:lang w:val="en-US" w:eastAsia="zh-CN" w:bidi="ar"/>
              </w:rPr>
              <w:t>语音报警</w:t>
            </w:r>
          </w:p>
        </w:tc>
        <w:tc>
          <w:tcPr>
            <w:tcW w:w="5851" w:type="dxa"/>
            <w:shd w:val="clear" w:color="auto" w:fill="auto"/>
            <w:vAlign w:val="center"/>
          </w:tcPr>
          <w:p w14:paraId="5EF3444F">
            <w:pPr>
              <w:pStyle w:val="154"/>
              <w:spacing w:before="81" w:after="81"/>
              <w:rPr>
                <w:rFonts w:hint="default" w:eastAsiaTheme="minorEastAsia"/>
                <w:snapToGrid w:val="0"/>
                <w:lang w:val="en-US" w:eastAsia="zh-CN" w:bidi="ar"/>
              </w:rPr>
            </w:pPr>
            <w:r>
              <w:rPr>
                <w:rFonts w:hint="eastAsia"/>
                <w:snapToGrid w:val="0"/>
                <w:lang w:val="en-US" w:eastAsia="zh-CN" w:bidi="ar"/>
              </w:rPr>
              <w:t>用户按SOS按键可以触发语音报警，终端会自动向配置的报警接收方发起语音通话，快速建立通话，方便用户汇报现场情况。</w:t>
            </w:r>
          </w:p>
        </w:tc>
      </w:tr>
      <w:tr w14:paraId="35B3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708" w:type="dxa"/>
            <w:vAlign w:val="center"/>
          </w:tcPr>
          <w:p w14:paraId="17143ADD">
            <w:pPr>
              <w:pStyle w:val="154"/>
              <w:numPr>
                <w:ilvl w:val="0"/>
                <w:numId w:val="36"/>
              </w:numPr>
              <w:spacing w:before="81" w:after="81"/>
              <w:rPr>
                <w:snapToGrid w:val="0"/>
                <w:lang w:bidi="ar"/>
              </w:rPr>
            </w:pPr>
          </w:p>
        </w:tc>
        <w:tc>
          <w:tcPr>
            <w:tcW w:w="1129" w:type="dxa"/>
            <w:vMerge w:val="continue"/>
            <w:shd w:val="clear" w:color="auto" w:fill="auto"/>
            <w:vAlign w:val="center"/>
          </w:tcPr>
          <w:p w14:paraId="2D5CDEAF">
            <w:pPr>
              <w:pStyle w:val="169"/>
              <w:spacing w:before="81" w:after="81"/>
            </w:pPr>
          </w:p>
        </w:tc>
        <w:tc>
          <w:tcPr>
            <w:tcW w:w="2249" w:type="dxa"/>
            <w:shd w:val="clear" w:color="auto" w:fill="auto"/>
            <w:vAlign w:val="center"/>
          </w:tcPr>
          <w:p w14:paraId="42FFF362">
            <w:pPr>
              <w:pStyle w:val="154"/>
              <w:spacing w:before="81" w:after="81"/>
              <w:rPr>
                <w:rFonts w:hint="default" w:eastAsiaTheme="minorEastAsia"/>
                <w:snapToGrid w:val="0"/>
                <w:lang w:val="en-US" w:eastAsia="zh-CN" w:bidi="ar"/>
              </w:rPr>
            </w:pPr>
            <w:r>
              <w:rPr>
                <w:rFonts w:hint="eastAsia"/>
                <w:snapToGrid w:val="0"/>
                <w:lang w:bidi="ar"/>
              </w:rPr>
              <w:t>SOS</w:t>
            </w:r>
            <w:r>
              <w:rPr>
                <w:rFonts w:hint="eastAsia"/>
                <w:snapToGrid w:val="0"/>
                <w:lang w:val="en-US" w:eastAsia="zh-CN" w:bidi="ar"/>
              </w:rPr>
              <w:t>视频报警</w:t>
            </w:r>
          </w:p>
        </w:tc>
        <w:tc>
          <w:tcPr>
            <w:tcW w:w="5851" w:type="dxa"/>
            <w:shd w:val="clear" w:color="auto" w:fill="auto"/>
            <w:vAlign w:val="center"/>
          </w:tcPr>
          <w:p w14:paraId="164C66E2">
            <w:pPr>
              <w:pStyle w:val="154"/>
              <w:spacing w:before="81" w:after="81"/>
              <w:rPr>
                <w:rFonts w:hint="eastAsia"/>
                <w:snapToGrid w:val="0"/>
                <w:lang w:bidi="ar"/>
              </w:rPr>
            </w:pPr>
            <w:r>
              <w:rPr>
                <w:rFonts w:hint="eastAsia"/>
                <w:snapToGrid w:val="0"/>
                <w:lang w:val="en-US" w:eastAsia="zh-CN" w:bidi="ar"/>
              </w:rPr>
              <w:t>用户按SOS按键可以触发视频报警，终端会自动向配置的报警接收方推送实时现场画面，并且建立语音通话，方便接到报警的调度员或人员可以实时掌握现场情况，并且可以通过语音通话了解详情和下达指令。</w:t>
            </w:r>
          </w:p>
        </w:tc>
      </w:tr>
      <w:tr w14:paraId="093B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708" w:type="dxa"/>
            <w:vAlign w:val="center"/>
          </w:tcPr>
          <w:p w14:paraId="71DD19CA">
            <w:pPr>
              <w:pStyle w:val="154"/>
              <w:numPr>
                <w:ilvl w:val="0"/>
                <w:numId w:val="36"/>
              </w:numPr>
              <w:spacing w:before="81" w:after="81"/>
              <w:rPr>
                <w:snapToGrid w:val="0"/>
                <w:lang w:bidi="ar"/>
              </w:rPr>
            </w:pPr>
          </w:p>
        </w:tc>
        <w:tc>
          <w:tcPr>
            <w:tcW w:w="1129" w:type="dxa"/>
            <w:vMerge w:val="continue"/>
            <w:shd w:val="clear" w:color="auto" w:fill="auto"/>
            <w:vAlign w:val="center"/>
          </w:tcPr>
          <w:p w14:paraId="1FEAF064">
            <w:pPr>
              <w:pStyle w:val="169"/>
              <w:spacing w:before="81" w:after="81"/>
            </w:pPr>
          </w:p>
        </w:tc>
        <w:tc>
          <w:tcPr>
            <w:tcW w:w="2249" w:type="dxa"/>
            <w:shd w:val="clear" w:color="auto" w:fill="auto"/>
            <w:vAlign w:val="center"/>
          </w:tcPr>
          <w:p w14:paraId="49F17C99">
            <w:pPr>
              <w:pStyle w:val="154"/>
              <w:spacing w:before="81" w:after="81"/>
              <w:rPr>
                <w:snapToGrid w:val="0"/>
                <w:lang w:bidi="ar"/>
              </w:rPr>
            </w:pPr>
            <w:r>
              <w:rPr>
                <w:rFonts w:hint="eastAsia"/>
                <w:snapToGrid w:val="0"/>
                <w:lang w:bidi="ar"/>
              </w:rPr>
              <w:t>跌倒报警</w:t>
            </w:r>
          </w:p>
        </w:tc>
        <w:tc>
          <w:tcPr>
            <w:tcW w:w="5851" w:type="dxa"/>
            <w:shd w:val="clear" w:color="auto" w:fill="auto"/>
            <w:vAlign w:val="center"/>
          </w:tcPr>
          <w:p w14:paraId="287BC3C6">
            <w:pPr>
              <w:pStyle w:val="154"/>
              <w:spacing w:before="81" w:after="81"/>
              <w:rPr>
                <w:snapToGrid w:val="0"/>
                <w:lang w:bidi="ar"/>
              </w:rPr>
            </w:pPr>
            <w:r>
              <w:rPr>
                <w:rFonts w:hint="eastAsia"/>
                <w:snapToGrid w:val="0"/>
                <w:lang w:bidi="ar"/>
              </w:rPr>
              <w:t>终端用户发生跌倒时，会自动触发报警，调度台可收到实时报警信息，并展示该用户位置，实现自动化报警，快速救援</w:t>
            </w:r>
          </w:p>
        </w:tc>
      </w:tr>
      <w:tr w14:paraId="2700C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708" w:type="dxa"/>
            <w:vAlign w:val="center"/>
          </w:tcPr>
          <w:p w14:paraId="2CB004B2">
            <w:pPr>
              <w:pStyle w:val="154"/>
              <w:numPr>
                <w:ilvl w:val="0"/>
                <w:numId w:val="36"/>
              </w:numPr>
              <w:spacing w:before="81" w:after="81"/>
              <w:rPr>
                <w:snapToGrid w:val="0"/>
                <w:lang w:bidi="ar"/>
              </w:rPr>
            </w:pPr>
          </w:p>
        </w:tc>
        <w:tc>
          <w:tcPr>
            <w:tcW w:w="1129" w:type="dxa"/>
            <w:vMerge w:val="continue"/>
            <w:shd w:val="clear" w:color="auto" w:fill="auto"/>
            <w:vAlign w:val="center"/>
          </w:tcPr>
          <w:p w14:paraId="0D64EEB2">
            <w:pPr>
              <w:pStyle w:val="169"/>
              <w:spacing w:before="81" w:after="81"/>
            </w:pPr>
          </w:p>
        </w:tc>
        <w:tc>
          <w:tcPr>
            <w:tcW w:w="2249" w:type="dxa"/>
            <w:shd w:val="clear" w:color="auto" w:fill="auto"/>
            <w:vAlign w:val="center"/>
          </w:tcPr>
          <w:p w14:paraId="268C3092">
            <w:pPr>
              <w:pStyle w:val="154"/>
              <w:spacing w:before="81" w:after="81"/>
              <w:rPr>
                <w:rFonts w:hint="default" w:eastAsiaTheme="minorEastAsia"/>
                <w:snapToGrid w:val="0"/>
                <w:lang w:val="en-US" w:eastAsia="zh-CN" w:bidi="ar"/>
              </w:rPr>
            </w:pPr>
            <w:r>
              <w:rPr>
                <w:rFonts w:hint="eastAsia"/>
                <w:snapToGrid w:val="0"/>
                <w:lang w:val="en-US" w:eastAsia="zh-CN" w:bidi="ar"/>
              </w:rPr>
              <w:t>独立工作者报警</w:t>
            </w:r>
          </w:p>
        </w:tc>
        <w:tc>
          <w:tcPr>
            <w:tcW w:w="5851" w:type="dxa"/>
            <w:shd w:val="clear" w:color="auto" w:fill="auto"/>
            <w:vAlign w:val="center"/>
          </w:tcPr>
          <w:p w14:paraId="7FAC4126">
            <w:pPr>
              <w:pStyle w:val="154"/>
              <w:spacing w:before="81" w:after="81"/>
              <w:rPr>
                <w:rFonts w:hint="default" w:eastAsiaTheme="minorEastAsia"/>
                <w:snapToGrid w:val="0"/>
                <w:lang w:val="en-US" w:eastAsia="zh-CN" w:bidi="ar"/>
              </w:rPr>
            </w:pPr>
            <w:r>
              <w:rPr>
                <w:rFonts w:hint="eastAsia"/>
                <w:snapToGrid w:val="0"/>
                <w:lang w:val="en-US" w:eastAsia="zh-CN" w:bidi="ar"/>
              </w:rPr>
              <w:t>支持为单独作业人员开启独立工作者保护，独立工作者启动期间，用户超时无活动时，会发送安全确认提醒，若提醒未确认则会触发报警。</w:t>
            </w:r>
          </w:p>
        </w:tc>
      </w:tr>
      <w:tr w14:paraId="29AB8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708" w:type="dxa"/>
            <w:vAlign w:val="center"/>
          </w:tcPr>
          <w:p w14:paraId="3A49229C">
            <w:pPr>
              <w:pStyle w:val="154"/>
              <w:numPr>
                <w:ilvl w:val="0"/>
                <w:numId w:val="36"/>
              </w:numPr>
              <w:spacing w:before="81" w:after="81"/>
              <w:rPr>
                <w:snapToGrid w:val="0"/>
                <w:lang w:bidi="ar"/>
              </w:rPr>
            </w:pPr>
          </w:p>
        </w:tc>
        <w:tc>
          <w:tcPr>
            <w:tcW w:w="1129" w:type="dxa"/>
            <w:vMerge w:val="continue"/>
            <w:shd w:val="clear" w:color="auto" w:fill="auto"/>
            <w:vAlign w:val="center"/>
          </w:tcPr>
          <w:p w14:paraId="0D3924B2">
            <w:pPr>
              <w:pStyle w:val="169"/>
              <w:spacing w:before="81" w:after="81"/>
            </w:pPr>
          </w:p>
        </w:tc>
        <w:tc>
          <w:tcPr>
            <w:tcW w:w="2249" w:type="dxa"/>
            <w:shd w:val="clear" w:color="auto" w:fill="auto"/>
            <w:vAlign w:val="center"/>
          </w:tcPr>
          <w:p w14:paraId="1CAE3D34">
            <w:pPr>
              <w:pStyle w:val="154"/>
              <w:spacing w:before="81" w:after="81"/>
              <w:rPr>
                <w:rFonts w:hint="default" w:eastAsiaTheme="minorEastAsia"/>
                <w:snapToGrid w:val="0"/>
                <w:lang w:val="en-US" w:eastAsia="zh-CN" w:bidi="ar"/>
              </w:rPr>
            </w:pPr>
            <w:r>
              <w:rPr>
                <w:rFonts w:hint="eastAsia"/>
                <w:snapToGrid w:val="0"/>
                <w:lang w:val="en-US" w:eastAsia="zh-CN" w:bidi="ar"/>
              </w:rPr>
              <w:t>报警推送</w:t>
            </w:r>
          </w:p>
        </w:tc>
        <w:tc>
          <w:tcPr>
            <w:tcW w:w="5851" w:type="dxa"/>
            <w:shd w:val="clear" w:color="auto" w:fill="auto"/>
            <w:vAlign w:val="center"/>
          </w:tcPr>
          <w:p w14:paraId="66B2FB53">
            <w:pPr>
              <w:pStyle w:val="154"/>
              <w:spacing w:before="81" w:after="81"/>
              <w:rPr>
                <w:rFonts w:hint="default" w:eastAsiaTheme="minorEastAsia"/>
                <w:snapToGrid w:val="0"/>
                <w:lang w:val="en-US" w:eastAsia="zh-CN" w:bidi="ar"/>
              </w:rPr>
            </w:pPr>
            <w:r>
              <w:rPr>
                <w:rFonts w:hint="eastAsia"/>
                <w:snapToGrid w:val="0"/>
                <w:lang w:val="en-US" w:eastAsia="zh-CN" w:bidi="ar"/>
              </w:rPr>
              <w:t>报警信息会根据默认规则或配置的规则推送给对应的接收人，调度台会将地图聚焦到报警人的位置，并自动弹出报警信息弹窗。</w:t>
            </w:r>
          </w:p>
        </w:tc>
      </w:tr>
      <w:tr w14:paraId="0818D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708" w:type="dxa"/>
            <w:vAlign w:val="center"/>
          </w:tcPr>
          <w:p w14:paraId="1DFB7E7F">
            <w:pPr>
              <w:pStyle w:val="154"/>
              <w:numPr>
                <w:ilvl w:val="0"/>
                <w:numId w:val="36"/>
              </w:numPr>
              <w:spacing w:before="81" w:after="81"/>
              <w:rPr>
                <w:snapToGrid w:val="0"/>
                <w:lang w:bidi="ar"/>
              </w:rPr>
            </w:pPr>
          </w:p>
        </w:tc>
        <w:tc>
          <w:tcPr>
            <w:tcW w:w="1129" w:type="dxa"/>
            <w:vMerge w:val="continue"/>
            <w:shd w:val="clear" w:color="auto" w:fill="auto"/>
            <w:vAlign w:val="center"/>
          </w:tcPr>
          <w:p w14:paraId="4F9AE7A6">
            <w:pPr>
              <w:pStyle w:val="169"/>
              <w:spacing w:before="81" w:after="81"/>
            </w:pPr>
          </w:p>
        </w:tc>
        <w:tc>
          <w:tcPr>
            <w:tcW w:w="2249" w:type="dxa"/>
            <w:shd w:val="clear" w:color="auto" w:fill="auto"/>
            <w:vAlign w:val="center"/>
          </w:tcPr>
          <w:p w14:paraId="2B822A28">
            <w:pPr>
              <w:pStyle w:val="154"/>
              <w:spacing w:before="81" w:after="81"/>
              <w:rPr>
                <w:rFonts w:hint="default" w:eastAsiaTheme="minorEastAsia"/>
                <w:snapToGrid w:val="0"/>
                <w:lang w:val="en-US" w:eastAsia="zh-CN" w:bidi="ar"/>
              </w:rPr>
            </w:pPr>
            <w:r>
              <w:rPr>
                <w:rFonts w:hint="eastAsia"/>
                <w:snapToGrid w:val="0"/>
                <w:lang w:val="en-US" w:eastAsia="zh-CN" w:bidi="ar"/>
              </w:rPr>
              <w:t>报警处置</w:t>
            </w:r>
          </w:p>
        </w:tc>
        <w:tc>
          <w:tcPr>
            <w:tcW w:w="5851" w:type="dxa"/>
            <w:shd w:val="clear" w:color="auto" w:fill="auto"/>
            <w:vAlign w:val="center"/>
          </w:tcPr>
          <w:p w14:paraId="4DECB73A">
            <w:pPr>
              <w:pStyle w:val="154"/>
              <w:spacing w:before="81" w:after="81"/>
              <w:rPr>
                <w:rFonts w:hint="default" w:eastAsiaTheme="minorEastAsia"/>
                <w:snapToGrid w:val="0"/>
                <w:lang w:val="en-US" w:eastAsia="zh-CN" w:bidi="ar"/>
              </w:rPr>
            </w:pPr>
            <w:r>
              <w:rPr>
                <w:rFonts w:hint="eastAsia"/>
                <w:snapToGrid w:val="0"/>
                <w:lang w:val="en-US" w:eastAsia="zh-CN" w:bidi="ar"/>
              </w:rPr>
              <w:t>调度台可以对收到的报警进行处理，填报处理结果，关闭报警。</w:t>
            </w:r>
          </w:p>
        </w:tc>
      </w:tr>
      <w:tr w14:paraId="1039B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jc w:val="center"/>
        </w:trPr>
        <w:tc>
          <w:tcPr>
            <w:tcW w:w="708" w:type="dxa"/>
            <w:vAlign w:val="center"/>
          </w:tcPr>
          <w:p w14:paraId="78BF3D25">
            <w:pPr>
              <w:pStyle w:val="154"/>
              <w:numPr>
                <w:ilvl w:val="0"/>
                <w:numId w:val="36"/>
              </w:numPr>
              <w:spacing w:before="81" w:after="81"/>
              <w:rPr>
                <w:snapToGrid w:val="0"/>
                <w:lang w:bidi="ar"/>
              </w:rPr>
            </w:pPr>
          </w:p>
        </w:tc>
        <w:tc>
          <w:tcPr>
            <w:tcW w:w="1129" w:type="dxa"/>
            <w:vMerge w:val="continue"/>
            <w:shd w:val="clear" w:color="auto" w:fill="auto"/>
            <w:vAlign w:val="center"/>
          </w:tcPr>
          <w:p w14:paraId="3D2B2325">
            <w:pPr>
              <w:pStyle w:val="169"/>
              <w:spacing w:before="81" w:after="81"/>
            </w:pPr>
          </w:p>
        </w:tc>
        <w:tc>
          <w:tcPr>
            <w:tcW w:w="2249" w:type="dxa"/>
            <w:shd w:val="clear" w:color="auto" w:fill="auto"/>
            <w:vAlign w:val="center"/>
          </w:tcPr>
          <w:p w14:paraId="54965A23">
            <w:pPr>
              <w:pStyle w:val="154"/>
              <w:spacing w:before="81" w:after="81"/>
              <w:rPr>
                <w:snapToGrid w:val="0"/>
                <w:lang w:bidi="ar"/>
              </w:rPr>
            </w:pPr>
            <w:r>
              <w:rPr>
                <w:rFonts w:hint="eastAsia"/>
                <w:snapToGrid w:val="0"/>
                <w:lang w:bidi="ar"/>
              </w:rPr>
              <w:t>报警记录</w:t>
            </w:r>
          </w:p>
        </w:tc>
        <w:tc>
          <w:tcPr>
            <w:tcW w:w="5851" w:type="dxa"/>
            <w:shd w:val="clear" w:color="auto" w:fill="auto"/>
            <w:vAlign w:val="center"/>
          </w:tcPr>
          <w:p w14:paraId="533341A6">
            <w:pPr>
              <w:pStyle w:val="154"/>
              <w:spacing w:before="81" w:after="81"/>
              <w:rPr>
                <w:snapToGrid w:val="0"/>
                <w:lang w:bidi="ar"/>
              </w:rPr>
            </w:pPr>
            <w:r>
              <w:rPr>
                <w:rFonts w:hint="eastAsia"/>
                <w:snapToGrid w:val="0"/>
                <w:lang w:val="en-US" w:eastAsia="zh-CN" w:bidi="ar"/>
              </w:rPr>
              <w:t>平台记录报警信息，可在调度台上进行检索、查看和下载，</w:t>
            </w:r>
            <w:r>
              <w:rPr>
                <w:rFonts w:hint="eastAsia"/>
                <w:snapToGrid w:val="0"/>
                <w:lang w:bidi="ar"/>
              </w:rPr>
              <w:t>便于事件追溯，数据分析</w:t>
            </w:r>
          </w:p>
        </w:tc>
      </w:tr>
      <w:tr w14:paraId="0EB10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708" w:type="dxa"/>
            <w:vAlign w:val="center"/>
          </w:tcPr>
          <w:p w14:paraId="63DF2CA5">
            <w:pPr>
              <w:pStyle w:val="154"/>
              <w:numPr>
                <w:ilvl w:val="0"/>
                <w:numId w:val="36"/>
              </w:numPr>
              <w:spacing w:before="81" w:after="81"/>
              <w:rPr>
                <w:snapToGrid w:val="0"/>
                <w:lang w:bidi="ar"/>
              </w:rPr>
            </w:pPr>
          </w:p>
        </w:tc>
        <w:tc>
          <w:tcPr>
            <w:tcW w:w="1129" w:type="dxa"/>
            <w:vMerge w:val="restart"/>
            <w:shd w:val="clear" w:color="auto" w:fill="auto"/>
            <w:vAlign w:val="center"/>
          </w:tcPr>
          <w:p w14:paraId="363510C1">
            <w:pPr>
              <w:pStyle w:val="169"/>
              <w:spacing w:before="81" w:after="81"/>
            </w:pPr>
            <w:r>
              <w:rPr>
                <w:rFonts w:hint="eastAsia"/>
              </w:rPr>
              <w:t>高阶功能</w:t>
            </w:r>
          </w:p>
        </w:tc>
        <w:tc>
          <w:tcPr>
            <w:tcW w:w="2249" w:type="dxa"/>
            <w:shd w:val="clear" w:color="auto" w:fill="auto"/>
            <w:vAlign w:val="center"/>
          </w:tcPr>
          <w:p w14:paraId="0A8AE073">
            <w:pPr>
              <w:pStyle w:val="154"/>
              <w:spacing w:before="81" w:after="81"/>
              <w:rPr>
                <w:rFonts w:ascii="Arial" w:hAnsi="Arial" w:cs="Arial" w:eastAsiaTheme="minorEastAsia"/>
                <w:snapToGrid w:val="0"/>
                <w:color w:val="000000"/>
                <w:sz w:val="21"/>
                <w:lang w:val="en-US" w:eastAsia="zh-CN" w:bidi="ar"/>
              </w:rPr>
            </w:pPr>
            <w:r>
              <w:rPr>
                <w:rFonts w:hint="eastAsia"/>
              </w:rPr>
              <w:t>层级调度</w:t>
            </w:r>
          </w:p>
        </w:tc>
        <w:tc>
          <w:tcPr>
            <w:tcW w:w="5851" w:type="dxa"/>
            <w:shd w:val="clear" w:color="auto" w:fill="auto"/>
            <w:vAlign w:val="center"/>
          </w:tcPr>
          <w:p w14:paraId="45EF86EF">
            <w:pPr>
              <w:pStyle w:val="154"/>
              <w:spacing w:before="81" w:after="81"/>
              <w:rPr>
                <w:rFonts w:ascii="Arial" w:hAnsi="Arial" w:cs="Arial" w:eastAsiaTheme="minorEastAsia"/>
                <w:snapToGrid w:val="0"/>
                <w:color w:val="000000"/>
                <w:sz w:val="21"/>
                <w:lang w:val="en-US" w:eastAsia="zh-CN" w:bidi="ar"/>
              </w:rPr>
            </w:pPr>
            <w:r>
              <w:rPr>
                <w:rFonts w:hint="eastAsia"/>
                <w:snapToGrid w:val="0"/>
                <w:lang w:bidi="ar"/>
              </w:rPr>
              <w:t>平台可根据用户使用场景，将各个部门按照层级划分，实现分层调度</w:t>
            </w:r>
          </w:p>
        </w:tc>
      </w:tr>
      <w:tr w14:paraId="7C6B7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708" w:type="dxa"/>
            <w:vAlign w:val="center"/>
          </w:tcPr>
          <w:p w14:paraId="232FD194">
            <w:pPr>
              <w:pStyle w:val="154"/>
              <w:numPr>
                <w:ilvl w:val="0"/>
                <w:numId w:val="36"/>
              </w:numPr>
              <w:spacing w:before="81" w:after="81"/>
              <w:rPr>
                <w:snapToGrid w:val="0"/>
                <w:lang w:bidi="ar"/>
              </w:rPr>
            </w:pPr>
          </w:p>
        </w:tc>
        <w:tc>
          <w:tcPr>
            <w:tcW w:w="1129" w:type="dxa"/>
            <w:vMerge w:val="continue"/>
            <w:shd w:val="clear" w:color="auto" w:fill="auto"/>
            <w:vAlign w:val="center"/>
          </w:tcPr>
          <w:p w14:paraId="57CDA6E5">
            <w:pPr>
              <w:pStyle w:val="169"/>
              <w:spacing w:before="81" w:after="81"/>
            </w:pPr>
          </w:p>
        </w:tc>
        <w:tc>
          <w:tcPr>
            <w:tcW w:w="2249" w:type="dxa"/>
            <w:shd w:val="clear" w:color="auto" w:fill="auto"/>
            <w:vAlign w:val="center"/>
          </w:tcPr>
          <w:p w14:paraId="22FECEB1">
            <w:pPr>
              <w:pStyle w:val="154"/>
              <w:spacing w:before="81" w:after="81"/>
              <w:rPr>
                <w:rFonts w:ascii="Arial" w:hAnsi="Arial" w:cs="Arial" w:eastAsiaTheme="minorEastAsia"/>
                <w:snapToGrid w:val="0"/>
                <w:color w:val="000000"/>
                <w:sz w:val="21"/>
                <w:lang w:val="en-US" w:eastAsia="zh-CN" w:bidi="ar"/>
              </w:rPr>
            </w:pPr>
            <w:r>
              <w:rPr>
                <w:rFonts w:hint="eastAsia"/>
              </w:rPr>
              <w:t>巡更</w:t>
            </w:r>
          </w:p>
        </w:tc>
        <w:tc>
          <w:tcPr>
            <w:tcW w:w="5851" w:type="dxa"/>
            <w:shd w:val="clear" w:color="auto" w:fill="auto"/>
            <w:vAlign w:val="center"/>
          </w:tcPr>
          <w:p w14:paraId="3E644B87">
            <w:pPr>
              <w:pStyle w:val="154"/>
              <w:spacing w:before="81" w:after="81"/>
              <w:rPr>
                <w:rFonts w:hint="default" w:eastAsiaTheme="minorEastAsia"/>
                <w:snapToGrid w:val="0"/>
                <w:lang w:val="en-US" w:eastAsia="zh-CN" w:bidi="ar"/>
              </w:rPr>
            </w:pPr>
            <w:r>
              <w:rPr>
                <w:rFonts w:hint="eastAsia"/>
                <w:snapToGrid w:val="0"/>
                <w:lang w:bidi="ar"/>
              </w:rPr>
              <w:t>平台可录入</w:t>
            </w:r>
            <w:r>
              <w:rPr>
                <w:snapToGrid w:val="0"/>
                <w:lang w:bidi="ar"/>
              </w:rPr>
              <w:t>NFC</w:t>
            </w:r>
            <w:r>
              <w:rPr>
                <w:rFonts w:hint="eastAsia"/>
                <w:snapToGrid w:val="0"/>
                <w:lang w:bidi="ar"/>
              </w:rPr>
              <w:t>巡更点，</w:t>
            </w:r>
            <w:r>
              <w:rPr>
                <w:rFonts w:hint="eastAsia"/>
                <w:snapToGrid w:val="0"/>
                <w:lang w:val="en-US" w:eastAsia="zh-CN" w:bidi="ar"/>
              </w:rPr>
              <w:t>规划巡更路线，制定巡更计划，自动分派巡更任务，</w:t>
            </w:r>
            <w:r>
              <w:rPr>
                <w:rFonts w:hint="eastAsia"/>
                <w:snapToGrid w:val="0"/>
                <w:lang w:bidi="ar"/>
              </w:rPr>
              <w:t>终端收到巡更任务后，进行巡更打卡</w:t>
            </w:r>
            <w:r>
              <w:rPr>
                <w:rFonts w:hint="eastAsia"/>
                <w:snapToGrid w:val="0"/>
                <w:lang w:eastAsia="zh-CN" w:bidi="ar"/>
              </w:rPr>
              <w:t>，</w:t>
            </w:r>
            <w:r>
              <w:rPr>
                <w:rFonts w:hint="eastAsia"/>
                <w:snapToGrid w:val="0"/>
                <w:lang w:val="en-US" w:eastAsia="zh-CN" w:bidi="ar"/>
              </w:rPr>
              <w:t>生成巡更记录。</w:t>
            </w:r>
          </w:p>
          <w:p w14:paraId="073F5A7D">
            <w:pPr>
              <w:pStyle w:val="154"/>
              <w:spacing w:before="81" w:after="81"/>
              <w:rPr>
                <w:snapToGrid w:val="0"/>
                <w:lang w:bidi="ar"/>
              </w:rPr>
            </w:pPr>
            <w:r>
              <w:rPr>
                <w:rFonts w:hint="eastAsia"/>
                <w:snapToGrid w:val="0"/>
                <w:lang w:bidi="ar"/>
              </w:rPr>
              <w:t>支持查看终端巡更结果</w:t>
            </w:r>
          </w:p>
          <w:p w14:paraId="17CF601F">
            <w:pPr>
              <w:pStyle w:val="154"/>
              <w:spacing w:before="81" w:after="81"/>
              <w:rPr>
                <w:rFonts w:ascii="Arial" w:hAnsi="Arial" w:cs="Arial" w:eastAsiaTheme="minorEastAsia"/>
                <w:snapToGrid w:val="0"/>
                <w:color w:val="000000"/>
                <w:sz w:val="21"/>
                <w:lang w:val="en-US" w:eastAsia="zh-CN" w:bidi="ar"/>
              </w:rPr>
            </w:pPr>
            <w:r>
              <w:rPr>
                <w:rFonts w:hint="eastAsia"/>
                <w:snapToGrid w:val="0"/>
                <w:lang w:bidi="ar"/>
              </w:rPr>
              <w:t>支持按用户或按计划生成巡更报表，导出巡更报表</w:t>
            </w:r>
          </w:p>
        </w:tc>
      </w:tr>
      <w:tr w14:paraId="10D9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708" w:type="dxa"/>
            <w:vAlign w:val="center"/>
          </w:tcPr>
          <w:p w14:paraId="1734B1A7">
            <w:pPr>
              <w:pStyle w:val="154"/>
              <w:numPr>
                <w:ilvl w:val="0"/>
                <w:numId w:val="36"/>
              </w:numPr>
              <w:spacing w:before="81" w:after="81"/>
              <w:rPr>
                <w:snapToGrid w:val="0"/>
                <w:lang w:bidi="ar"/>
              </w:rPr>
            </w:pPr>
          </w:p>
        </w:tc>
        <w:tc>
          <w:tcPr>
            <w:tcW w:w="1129" w:type="dxa"/>
            <w:vMerge w:val="restart"/>
            <w:shd w:val="clear" w:color="auto" w:fill="auto"/>
            <w:vAlign w:val="center"/>
          </w:tcPr>
          <w:p w14:paraId="66A86164">
            <w:pPr>
              <w:pStyle w:val="169"/>
              <w:spacing w:before="81" w:after="81"/>
            </w:pPr>
            <w:r>
              <w:rPr>
                <w:rFonts w:hint="eastAsia"/>
                <w:lang w:val="en-US" w:eastAsia="zh-CN"/>
              </w:rPr>
              <w:t>工单</w:t>
            </w:r>
          </w:p>
        </w:tc>
        <w:tc>
          <w:tcPr>
            <w:tcW w:w="2249" w:type="dxa"/>
            <w:shd w:val="clear" w:color="auto" w:fill="auto"/>
            <w:vAlign w:val="center"/>
          </w:tcPr>
          <w:p w14:paraId="4BDF99C9">
            <w:pPr>
              <w:pStyle w:val="154"/>
              <w:spacing w:before="81" w:after="81"/>
              <w:rPr>
                <w:rFonts w:hint="default" w:eastAsiaTheme="minorEastAsia"/>
                <w:lang w:val="en-US" w:eastAsia="zh-CN"/>
              </w:rPr>
            </w:pPr>
            <w:r>
              <w:rPr>
                <w:rFonts w:hint="eastAsia"/>
                <w:lang w:val="en-US" w:eastAsia="zh-CN"/>
              </w:rPr>
              <w:t>工单模板管理</w:t>
            </w:r>
          </w:p>
        </w:tc>
        <w:tc>
          <w:tcPr>
            <w:tcW w:w="5851" w:type="dxa"/>
            <w:shd w:val="clear" w:color="auto" w:fill="auto"/>
            <w:vAlign w:val="center"/>
          </w:tcPr>
          <w:p w14:paraId="1AE9BFE5">
            <w:pPr>
              <w:pStyle w:val="154"/>
              <w:spacing w:before="81" w:after="81"/>
              <w:rPr>
                <w:rFonts w:hint="default" w:eastAsiaTheme="minorEastAsia"/>
                <w:snapToGrid w:val="0"/>
                <w:lang w:val="en-US" w:eastAsia="zh-CN" w:bidi="ar"/>
              </w:rPr>
            </w:pPr>
            <w:r>
              <w:rPr>
                <w:rFonts w:hint="eastAsia"/>
                <w:snapToGrid w:val="0"/>
                <w:lang w:bidi="ar"/>
              </w:rPr>
              <w:t>支持自定义标准化工单表单</w:t>
            </w:r>
            <w:r>
              <w:rPr>
                <w:rFonts w:hint="eastAsia"/>
                <w:snapToGrid w:val="0"/>
                <w:lang w:eastAsia="zh-CN" w:bidi="ar"/>
              </w:rPr>
              <w:t>，</w:t>
            </w:r>
            <w:r>
              <w:rPr>
                <w:rFonts w:hint="eastAsia"/>
                <w:snapToGrid w:val="0"/>
                <w:lang w:val="en-US" w:eastAsia="zh-CN" w:bidi="ar"/>
              </w:rPr>
              <w:t>作为工单模板，方便快速生成工单。</w:t>
            </w:r>
          </w:p>
        </w:tc>
      </w:tr>
      <w:tr w14:paraId="0FD70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4F06155A">
            <w:pPr>
              <w:pStyle w:val="154"/>
              <w:numPr>
                <w:ilvl w:val="0"/>
                <w:numId w:val="36"/>
              </w:numPr>
              <w:spacing w:before="81" w:after="81"/>
              <w:rPr>
                <w:snapToGrid w:val="0"/>
                <w:lang w:bidi="ar"/>
              </w:rPr>
            </w:pPr>
          </w:p>
        </w:tc>
        <w:tc>
          <w:tcPr>
            <w:tcW w:w="1129" w:type="dxa"/>
            <w:vMerge w:val="continue"/>
            <w:shd w:val="clear" w:color="auto" w:fill="auto"/>
            <w:vAlign w:val="center"/>
          </w:tcPr>
          <w:p w14:paraId="68C01AA8">
            <w:pPr>
              <w:pStyle w:val="169"/>
              <w:spacing w:before="81" w:after="81"/>
              <w:rPr>
                <w:rFonts w:hint="eastAsia"/>
                <w:lang w:val="en-US" w:eastAsia="zh-CN"/>
              </w:rPr>
            </w:pPr>
          </w:p>
        </w:tc>
        <w:tc>
          <w:tcPr>
            <w:tcW w:w="2249" w:type="dxa"/>
            <w:shd w:val="clear" w:color="auto" w:fill="auto"/>
            <w:vAlign w:val="center"/>
          </w:tcPr>
          <w:p w14:paraId="3C26D509">
            <w:pPr>
              <w:pStyle w:val="154"/>
              <w:spacing w:before="81" w:after="81"/>
              <w:rPr>
                <w:rFonts w:hint="eastAsia"/>
                <w:snapToGrid w:val="0"/>
                <w:lang w:bidi="ar"/>
              </w:rPr>
            </w:pPr>
            <w:r>
              <w:rPr>
                <w:rFonts w:hint="eastAsia"/>
                <w:snapToGrid w:val="0"/>
                <w:lang w:bidi="ar"/>
              </w:rPr>
              <w:t>工单全生命周期管理</w:t>
            </w:r>
          </w:p>
        </w:tc>
        <w:tc>
          <w:tcPr>
            <w:tcW w:w="5851" w:type="dxa"/>
            <w:shd w:val="clear" w:color="auto" w:fill="auto"/>
            <w:vAlign w:val="center"/>
          </w:tcPr>
          <w:p w14:paraId="5F5B3E43">
            <w:pPr>
              <w:pStyle w:val="154"/>
              <w:spacing w:before="81" w:after="81"/>
              <w:rPr>
                <w:rFonts w:hint="default" w:eastAsiaTheme="minorEastAsia"/>
                <w:snapToGrid w:val="0"/>
                <w:lang w:val="en-US" w:eastAsia="zh-CN" w:bidi="ar"/>
              </w:rPr>
            </w:pPr>
            <w:r>
              <w:rPr>
                <w:rFonts w:hint="eastAsia"/>
                <w:snapToGrid w:val="0"/>
                <w:lang w:val="en-US" w:eastAsia="zh-CN" w:bidi="ar"/>
              </w:rPr>
              <w:t>支持工单创建、智能指派、执行、灵活转派、协助和撤销，全流程节点操作自动留痕，每一步流转信息可追溯审计</w:t>
            </w:r>
          </w:p>
        </w:tc>
      </w:tr>
      <w:tr w14:paraId="509F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3DA3F7C3">
            <w:pPr>
              <w:pStyle w:val="154"/>
              <w:numPr>
                <w:ilvl w:val="0"/>
                <w:numId w:val="36"/>
              </w:numPr>
              <w:spacing w:before="81" w:after="81"/>
              <w:rPr>
                <w:snapToGrid w:val="0"/>
                <w:lang w:bidi="ar"/>
              </w:rPr>
            </w:pPr>
          </w:p>
        </w:tc>
        <w:tc>
          <w:tcPr>
            <w:tcW w:w="1129" w:type="dxa"/>
            <w:vMerge w:val="continue"/>
            <w:shd w:val="clear" w:color="auto" w:fill="auto"/>
            <w:vAlign w:val="center"/>
          </w:tcPr>
          <w:p w14:paraId="01253C8B">
            <w:pPr>
              <w:pStyle w:val="169"/>
              <w:spacing w:before="81" w:after="81"/>
              <w:rPr>
                <w:rFonts w:hint="eastAsia"/>
                <w:lang w:val="en-US" w:eastAsia="zh-CN"/>
              </w:rPr>
            </w:pPr>
          </w:p>
        </w:tc>
        <w:tc>
          <w:tcPr>
            <w:tcW w:w="2249" w:type="dxa"/>
            <w:shd w:val="clear" w:color="auto" w:fill="auto"/>
            <w:vAlign w:val="center"/>
          </w:tcPr>
          <w:p w14:paraId="0D6A2877">
            <w:pPr>
              <w:pStyle w:val="154"/>
              <w:spacing w:before="81" w:after="81"/>
              <w:rPr>
                <w:rFonts w:hint="eastAsia"/>
                <w:snapToGrid w:val="0"/>
                <w:lang w:bidi="ar"/>
              </w:rPr>
            </w:pPr>
            <w:r>
              <w:rPr>
                <w:rFonts w:hint="eastAsia"/>
                <w:snapToGrid w:val="0"/>
                <w:lang w:bidi="ar"/>
              </w:rPr>
              <w:t>超时通知预警</w:t>
            </w:r>
          </w:p>
        </w:tc>
        <w:tc>
          <w:tcPr>
            <w:tcW w:w="5851" w:type="dxa"/>
            <w:shd w:val="clear" w:color="auto" w:fill="auto"/>
            <w:vAlign w:val="center"/>
          </w:tcPr>
          <w:p w14:paraId="4B35743F">
            <w:pPr>
              <w:pStyle w:val="154"/>
              <w:spacing w:before="81" w:after="81"/>
              <w:rPr>
                <w:rFonts w:hint="eastAsia" w:eastAsiaTheme="minorEastAsia"/>
                <w:snapToGrid w:val="0"/>
                <w:lang w:eastAsia="zh-CN" w:bidi="ar"/>
              </w:rPr>
            </w:pPr>
            <w:r>
              <w:rPr>
                <w:rFonts w:hint="eastAsia"/>
                <w:snapToGrid w:val="0"/>
                <w:lang w:bidi="ar"/>
              </w:rPr>
              <w:t>全时段工单时效自动监控，识别超时风险工单</w:t>
            </w:r>
            <w:r>
              <w:rPr>
                <w:rFonts w:hint="eastAsia"/>
                <w:snapToGrid w:val="0"/>
                <w:lang w:eastAsia="zh-CN" w:bidi="ar"/>
              </w:rPr>
              <w:t>；分级推送超时提醒至调度、负责人、班组，避免服务延误。</w:t>
            </w:r>
          </w:p>
        </w:tc>
      </w:tr>
      <w:tr w14:paraId="4D14C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1B61AFE4">
            <w:pPr>
              <w:pStyle w:val="154"/>
              <w:numPr>
                <w:ilvl w:val="0"/>
                <w:numId w:val="36"/>
              </w:numPr>
              <w:spacing w:before="81" w:after="81"/>
              <w:rPr>
                <w:snapToGrid w:val="0"/>
                <w:lang w:bidi="ar"/>
              </w:rPr>
            </w:pPr>
          </w:p>
        </w:tc>
        <w:tc>
          <w:tcPr>
            <w:tcW w:w="1129" w:type="dxa"/>
            <w:vMerge w:val="continue"/>
            <w:shd w:val="clear" w:color="auto" w:fill="auto"/>
            <w:vAlign w:val="center"/>
          </w:tcPr>
          <w:p w14:paraId="1C17DB7D">
            <w:pPr>
              <w:pStyle w:val="169"/>
              <w:spacing w:before="81" w:after="81"/>
              <w:rPr>
                <w:rFonts w:hint="eastAsia"/>
                <w:lang w:val="en-US" w:eastAsia="zh-CN"/>
              </w:rPr>
            </w:pPr>
          </w:p>
        </w:tc>
        <w:tc>
          <w:tcPr>
            <w:tcW w:w="2249" w:type="dxa"/>
            <w:shd w:val="clear" w:color="auto" w:fill="auto"/>
            <w:vAlign w:val="center"/>
          </w:tcPr>
          <w:p w14:paraId="543325F8">
            <w:pPr>
              <w:pStyle w:val="154"/>
              <w:spacing w:before="81" w:after="81"/>
              <w:rPr>
                <w:rFonts w:hint="eastAsia" w:eastAsiaTheme="minorEastAsia"/>
                <w:snapToGrid w:val="0"/>
                <w:lang w:val="en-US" w:eastAsia="zh-CN" w:bidi="ar"/>
              </w:rPr>
            </w:pPr>
            <w:r>
              <w:rPr>
                <w:rFonts w:hint="eastAsia"/>
                <w:snapToGrid w:val="0"/>
                <w:lang w:bidi="ar"/>
              </w:rPr>
              <w:t>GIS 地图可视化</w:t>
            </w:r>
            <w:r>
              <w:rPr>
                <w:rFonts w:hint="eastAsia"/>
                <w:snapToGrid w:val="0"/>
                <w:lang w:val="en-US" w:eastAsia="zh-CN" w:bidi="ar"/>
              </w:rPr>
              <w:t>工单</w:t>
            </w:r>
          </w:p>
        </w:tc>
        <w:tc>
          <w:tcPr>
            <w:tcW w:w="5851" w:type="dxa"/>
            <w:shd w:val="clear" w:color="auto" w:fill="auto"/>
            <w:vAlign w:val="center"/>
          </w:tcPr>
          <w:p w14:paraId="37D74A00">
            <w:pPr>
              <w:pStyle w:val="154"/>
              <w:spacing w:before="81" w:after="81"/>
              <w:rPr>
                <w:rFonts w:hint="eastAsia"/>
                <w:snapToGrid w:val="0"/>
                <w:lang w:bidi="ar"/>
              </w:rPr>
            </w:pPr>
            <w:r>
              <w:rPr>
                <w:rFonts w:hint="eastAsia"/>
                <w:snapToGrid w:val="0"/>
                <w:lang w:bidi="ar"/>
              </w:rPr>
              <w:t>全域工单点位可视化，按工单优先级、执行状态分色标记展示</w:t>
            </w:r>
          </w:p>
        </w:tc>
      </w:tr>
      <w:tr w14:paraId="453F0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4D83E5F0">
            <w:pPr>
              <w:pStyle w:val="154"/>
              <w:numPr>
                <w:ilvl w:val="0"/>
                <w:numId w:val="36"/>
              </w:numPr>
              <w:spacing w:before="81" w:after="81"/>
              <w:rPr>
                <w:snapToGrid w:val="0"/>
                <w:lang w:bidi="ar"/>
              </w:rPr>
            </w:pPr>
          </w:p>
        </w:tc>
        <w:tc>
          <w:tcPr>
            <w:tcW w:w="1129" w:type="dxa"/>
            <w:vMerge w:val="continue"/>
            <w:shd w:val="clear" w:color="auto" w:fill="auto"/>
            <w:vAlign w:val="center"/>
          </w:tcPr>
          <w:p w14:paraId="3161E508">
            <w:pPr>
              <w:pStyle w:val="169"/>
              <w:spacing w:before="81" w:after="81"/>
              <w:rPr>
                <w:rFonts w:hint="eastAsia"/>
                <w:lang w:val="en-US" w:eastAsia="zh-CN"/>
              </w:rPr>
            </w:pPr>
          </w:p>
        </w:tc>
        <w:tc>
          <w:tcPr>
            <w:tcW w:w="2249" w:type="dxa"/>
            <w:shd w:val="clear" w:color="auto" w:fill="auto"/>
            <w:vAlign w:val="center"/>
          </w:tcPr>
          <w:p w14:paraId="14EB78A5">
            <w:pPr>
              <w:pStyle w:val="154"/>
              <w:spacing w:before="81" w:after="81"/>
              <w:rPr>
                <w:rFonts w:hint="default" w:eastAsiaTheme="minorEastAsia"/>
                <w:snapToGrid w:val="0"/>
                <w:lang w:val="en-US" w:eastAsia="zh-CN" w:bidi="ar"/>
              </w:rPr>
            </w:pPr>
            <w:r>
              <w:rPr>
                <w:rFonts w:hint="eastAsia"/>
                <w:snapToGrid w:val="0"/>
                <w:lang w:val="en-US" w:eastAsia="zh-CN" w:bidi="ar"/>
              </w:rPr>
              <w:t>关联通信记录</w:t>
            </w:r>
          </w:p>
        </w:tc>
        <w:tc>
          <w:tcPr>
            <w:tcW w:w="5851" w:type="dxa"/>
            <w:shd w:val="clear" w:color="auto" w:fill="auto"/>
            <w:vAlign w:val="center"/>
          </w:tcPr>
          <w:p w14:paraId="1A283380">
            <w:pPr>
              <w:pStyle w:val="154"/>
              <w:spacing w:before="81" w:after="81"/>
              <w:rPr>
                <w:rFonts w:hint="eastAsia"/>
                <w:snapToGrid w:val="0"/>
                <w:lang w:val="en-US" w:eastAsia="zh-CN" w:bidi="ar"/>
              </w:rPr>
            </w:pPr>
            <w:r>
              <w:rPr>
                <w:rFonts w:hint="eastAsia"/>
                <w:snapToGrid w:val="0"/>
                <w:lang w:val="en-US" w:eastAsia="zh-CN" w:bidi="ar"/>
              </w:rPr>
              <w:t>执行工单期间的</w:t>
            </w:r>
            <w:r>
              <w:rPr>
                <w:rFonts w:hint="eastAsia"/>
                <w:snapToGrid w:val="0"/>
                <w:lang w:bidi="ar"/>
              </w:rPr>
              <w:t>所有对讲、视频、消息通信记录自动绑定对应工单，形成完整处置数据链</w:t>
            </w:r>
            <w:r>
              <w:rPr>
                <w:rFonts w:hint="eastAsia"/>
                <w:snapToGrid w:val="0"/>
                <w:lang w:eastAsia="zh-CN" w:bidi="ar"/>
              </w:rPr>
              <w:t>。</w:t>
            </w:r>
          </w:p>
        </w:tc>
      </w:tr>
      <w:tr w14:paraId="3322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7A375BF7">
            <w:pPr>
              <w:pStyle w:val="154"/>
              <w:numPr>
                <w:ilvl w:val="0"/>
                <w:numId w:val="36"/>
              </w:numPr>
              <w:spacing w:before="81" w:after="81"/>
              <w:rPr>
                <w:snapToGrid w:val="0"/>
                <w:lang w:bidi="ar"/>
              </w:rPr>
            </w:pPr>
          </w:p>
        </w:tc>
        <w:tc>
          <w:tcPr>
            <w:tcW w:w="1129" w:type="dxa"/>
            <w:vMerge w:val="continue"/>
            <w:shd w:val="clear" w:color="auto" w:fill="auto"/>
            <w:vAlign w:val="center"/>
          </w:tcPr>
          <w:p w14:paraId="352C9FC8">
            <w:pPr>
              <w:pStyle w:val="169"/>
              <w:spacing w:before="81" w:after="81"/>
              <w:rPr>
                <w:rFonts w:hint="eastAsia"/>
                <w:lang w:val="en-US" w:eastAsia="zh-CN"/>
              </w:rPr>
            </w:pPr>
          </w:p>
        </w:tc>
        <w:tc>
          <w:tcPr>
            <w:tcW w:w="2249" w:type="dxa"/>
            <w:shd w:val="clear" w:color="auto" w:fill="auto"/>
            <w:vAlign w:val="center"/>
          </w:tcPr>
          <w:p w14:paraId="7241D18A">
            <w:pPr>
              <w:pStyle w:val="154"/>
              <w:spacing w:before="81" w:after="81"/>
              <w:rPr>
                <w:rFonts w:hint="default" w:eastAsiaTheme="minorEastAsia"/>
                <w:snapToGrid w:val="0"/>
                <w:lang w:val="en-US" w:eastAsia="zh-CN" w:bidi="ar"/>
              </w:rPr>
            </w:pPr>
            <w:r>
              <w:rPr>
                <w:rFonts w:hint="eastAsia"/>
                <w:snapToGrid w:val="0"/>
                <w:lang w:val="en-US" w:eastAsia="zh-CN" w:bidi="ar"/>
              </w:rPr>
              <w:t>工单数据统计与看板</w:t>
            </w:r>
          </w:p>
        </w:tc>
        <w:tc>
          <w:tcPr>
            <w:tcW w:w="5851" w:type="dxa"/>
            <w:shd w:val="clear" w:color="auto" w:fill="auto"/>
            <w:vAlign w:val="center"/>
          </w:tcPr>
          <w:p w14:paraId="420B7DC5">
            <w:pPr>
              <w:pStyle w:val="154"/>
              <w:spacing w:before="81" w:after="81"/>
              <w:rPr>
                <w:rFonts w:hint="eastAsia"/>
                <w:snapToGrid w:val="0"/>
                <w:lang w:val="en-US" w:eastAsia="zh-CN" w:bidi="ar"/>
              </w:rPr>
            </w:pPr>
            <w:r>
              <w:rPr>
                <w:rFonts w:hint="eastAsia"/>
                <w:snapToGrid w:val="0"/>
                <w:lang w:val="en-US" w:eastAsia="zh-CN" w:bidi="ar"/>
              </w:rPr>
              <w:t>核心指标自动统计：工单总量、完成率、平均处理时长、超时率，多维度可视化数据看板，直观展示工单运营效率。</w:t>
            </w:r>
          </w:p>
        </w:tc>
      </w:tr>
      <w:tr w14:paraId="54D63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13F305EA">
            <w:pPr>
              <w:pStyle w:val="154"/>
              <w:numPr>
                <w:ilvl w:val="0"/>
                <w:numId w:val="36"/>
              </w:numPr>
              <w:spacing w:before="81" w:after="81"/>
              <w:rPr>
                <w:snapToGrid w:val="0"/>
                <w:lang w:bidi="ar"/>
              </w:rPr>
            </w:pPr>
          </w:p>
        </w:tc>
        <w:tc>
          <w:tcPr>
            <w:tcW w:w="1129" w:type="dxa"/>
            <w:vMerge w:val="restart"/>
            <w:shd w:val="clear" w:color="auto" w:fill="auto"/>
            <w:vAlign w:val="center"/>
          </w:tcPr>
          <w:p w14:paraId="6D0CE17D">
            <w:pPr>
              <w:pStyle w:val="169"/>
              <w:spacing w:before="81" w:after="81"/>
            </w:pPr>
            <w:r>
              <w:rPr>
                <w:rFonts w:hint="eastAsia"/>
              </w:rPr>
              <w:t>账号运营平台</w:t>
            </w:r>
          </w:p>
        </w:tc>
        <w:tc>
          <w:tcPr>
            <w:tcW w:w="2249" w:type="dxa"/>
            <w:shd w:val="clear" w:color="auto" w:fill="auto"/>
            <w:vAlign w:val="center"/>
          </w:tcPr>
          <w:p w14:paraId="624D2E45">
            <w:pPr>
              <w:pStyle w:val="154"/>
              <w:spacing w:before="81" w:after="81"/>
              <w:rPr>
                <w:snapToGrid w:val="0"/>
                <w:lang w:bidi="ar"/>
              </w:rPr>
            </w:pPr>
            <w:r>
              <w:rPr>
                <w:rFonts w:hint="eastAsia"/>
                <w:snapToGrid w:val="0"/>
                <w:lang w:bidi="ar"/>
              </w:rPr>
              <w:t>账号管理</w:t>
            </w:r>
          </w:p>
        </w:tc>
        <w:tc>
          <w:tcPr>
            <w:tcW w:w="5851" w:type="dxa"/>
            <w:shd w:val="clear" w:color="auto" w:fill="auto"/>
            <w:vAlign w:val="center"/>
          </w:tcPr>
          <w:p w14:paraId="017B66F5">
            <w:pPr>
              <w:pStyle w:val="154"/>
              <w:spacing w:before="81" w:after="81"/>
              <w:rPr>
                <w:snapToGrid w:val="0"/>
                <w:lang w:bidi="ar"/>
              </w:rPr>
            </w:pPr>
            <w:r>
              <w:rPr>
                <w:rFonts w:hint="eastAsia"/>
                <w:snapToGrid w:val="0"/>
                <w:lang w:bidi="ar"/>
              </w:rPr>
              <w:t>对调度员账号进行创建、编辑、删除等功能</w:t>
            </w:r>
          </w:p>
          <w:p w14:paraId="19C6E321">
            <w:pPr>
              <w:pStyle w:val="154"/>
              <w:spacing w:before="81" w:after="81"/>
              <w:rPr>
                <w:rFonts w:hint="default" w:eastAsia="宋体"/>
                <w:lang w:val="en-US" w:eastAsia="zh-CN"/>
              </w:rPr>
            </w:pPr>
            <w:r>
              <w:rPr>
                <w:rFonts w:hint="eastAsia"/>
                <w:snapToGrid w:val="0"/>
                <w:lang w:bidi="ar"/>
              </w:rPr>
              <w:t>账号</w:t>
            </w:r>
            <w:r>
              <w:rPr>
                <w:rFonts w:hint="eastAsia"/>
                <w:snapToGrid w:val="0"/>
                <w:lang w:val="en-US" w:eastAsia="zh-CN" w:bidi="ar"/>
              </w:rPr>
              <w:t>停用</w:t>
            </w:r>
            <w:r>
              <w:rPr>
                <w:rFonts w:hint="eastAsia"/>
                <w:snapToGrid w:val="0"/>
                <w:lang w:bidi="ar"/>
              </w:rPr>
              <w:t>启用、</w:t>
            </w:r>
            <w:r>
              <w:rPr>
                <w:rFonts w:hint="eastAsia"/>
                <w:snapToGrid w:val="0"/>
                <w:lang w:val="en-US" w:eastAsia="zh-CN" w:bidi="ar"/>
              </w:rPr>
              <w:t>登录</w:t>
            </w:r>
            <w:r>
              <w:rPr>
                <w:rFonts w:hint="eastAsia"/>
                <w:snapToGrid w:val="0"/>
                <w:lang w:bidi="ar"/>
              </w:rPr>
              <w:t>密码修改</w:t>
            </w:r>
          </w:p>
        </w:tc>
      </w:tr>
      <w:tr w14:paraId="0C3E2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2462E521">
            <w:pPr>
              <w:pStyle w:val="154"/>
              <w:numPr>
                <w:ilvl w:val="0"/>
                <w:numId w:val="36"/>
              </w:numPr>
              <w:spacing w:before="81" w:after="81"/>
              <w:rPr>
                <w:snapToGrid w:val="0"/>
                <w:lang w:bidi="ar"/>
              </w:rPr>
            </w:pPr>
          </w:p>
        </w:tc>
        <w:tc>
          <w:tcPr>
            <w:tcW w:w="1129" w:type="dxa"/>
            <w:vMerge w:val="continue"/>
            <w:shd w:val="clear" w:color="auto" w:fill="auto"/>
            <w:vAlign w:val="center"/>
          </w:tcPr>
          <w:p w14:paraId="3351253B">
            <w:pPr>
              <w:pStyle w:val="169"/>
              <w:spacing w:before="81" w:after="81"/>
            </w:pPr>
          </w:p>
        </w:tc>
        <w:tc>
          <w:tcPr>
            <w:tcW w:w="2249" w:type="dxa"/>
            <w:shd w:val="clear" w:color="auto" w:fill="auto"/>
            <w:vAlign w:val="center"/>
          </w:tcPr>
          <w:p w14:paraId="1114F332">
            <w:pPr>
              <w:pStyle w:val="154"/>
              <w:spacing w:before="81" w:after="81"/>
              <w:rPr>
                <w:snapToGrid w:val="0"/>
                <w:lang w:bidi="ar"/>
              </w:rPr>
            </w:pPr>
            <w:r>
              <w:rPr>
                <w:rFonts w:hint="eastAsia"/>
                <w:snapToGrid w:val="0"/>
                <w:lang w:bidi="ar"/>
              </w:rPr>
              <w:t>终端管理</w:t>
            </w:r>
          </w:p>
        </w:tc>
        <w:tc>
          <w:tcPr>
            <w:tcW w:w="5851" w:type="dxa"/>
            <w:shd w:val="clear" w:color="auto" w:fill="auto"/>
            <w:vAlign w:val="center"/>
          </w:tcPr>
          <w:p w14:paraId="66D33D7C">
            <w:pPr>
              <w:pStyle w:val="154"/>
              <w:spacing w:before="81" w:after="81"/>
              <w:rPr>
                <w:snapToGrid w:val="0"/>
                <w:lang w:bidi="ar"/>
              </w:rPr>
            </w:pPr>
            <w:r>
              <w:rPr>
                <w:rFonts w:hint="eastAsia"/>
                <w:snapToGrid w:val="0"/>
                <w:lang w:bidi="ar"/>
              </w:rPr>
              <w:t>对终端账号进行创建、删除、编辑、迁移等功能</w:t>
            </w:r>
          </w:p>
          <w:p w14:paraId="0B6850E0">
            <w:pPr>
              <w:pStyle w:val="154"/>
              <w:spacing w:before="81" w:after="81"/>
              <w:rPr>
                <w:rFonts w:hint="default" w:eastAsiaTheme="minorEastAsia"/>
                <w:snapToGrid w:val="0"/>
                <w:lang w:val="en-US" w:eastAsia="zh-CN" w:bidi="ar"/>
              </w:rPr>
            </w:pPr>
            <w:r>
              <w:rPr>
                <w:rFonts w:hint="eastAsia"/>
                <w:snapToGrid w:val="0"/>
                <w:lang w:bidi="ar"/>
              </w:rPr>
              <w:t>账号停</w:t>
            </w:r>
            <w:r>
              <w:rPr>
                <w:rFonts w:hint="eastAsia"/>
                <w:snapToGrid w:val="0"/>
                <w:lang w:val="en-US" w:eastAsia="zh-CN" w:bidi="ar"/>
              </w:rPr>
              <w:t>用</w:t>
            </w:r>
            <w:r>
              <w:rPr>
                <w:rFonts w:hint="eastAsia"/>
                <w:snapToGrid w:val="0"/>
                <w:lang w:bidi="ar"/>
              </w:rPr>
              <w:t>启用</w:t>
            </w:r>
          </w:p>
        </w:tc>
      </w:tr>
      <w:tr w14:paraId="3C88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0622035E">
            <w:pPr>
              <w:pStyle w:val="154"/>
              <w:numPr>
                <w:ilvl w:val="0"/>
                <w:numId w:val="36"/>
              </w:numPr>
              <w:spacing w:before="81" w:after="81"/>
              <w:rPr>
                <w:snapToGrid w:val="0"/>
                <w:lang w:bidi="ar"/>
              </w:rPr>
            </w:pPr>
          </w:p>
        </w:tc>
        <w:tc>
          <w:tcPr>
            <w:tcW w:w="1129" w:type="dxa"/>
            <w:vMerge w:val="continue"/>
            <w:shd w:val="clear" w:color="auto" w:fill="auto"/>
            <w:vAlign w:val="center"/>
          </w:tcPr>
          <w:p w14:paraId="63246378">
            <w:pPr>
              <w:pStyle w:val="169"/>
              <w:spacing w:before="81" w:after="81"/>
            </w:pPr>
          </w:p>
        </w:tc>
        <w:tc>
          <w:tcPr>
            <w:tcW w:w="2249" w:type="dxa"/>
            <w:shd w:val="clear" w:color="auto" w:fill="auto"/>
            <w:vAlign w:val="center"/>
          </w:tcPr>
          <w:p w14:paraId="41A1D621">
            <w:pPr>
              <w:pStyle w:val="154"/>
              <w:spacing w:before="81" w:after="81"/>
              <w:rPr>
                <w:snapToGrid w:val="0"/>
                <w:lang w:bidi="ar"/>
              </w:rPr>
            </w:pPr>
            <w:r>
              <w:rPr>
                <w:rFonts w:hint="eastAsia"/>
                <w:snapToGrid w:val="0"/>
                <w:lang w:bidi="ar"/>
              </w:rPr>
              <w:t>群组管理</w:t>
            </w:r>
          </w:p>
        </w:tc>
        <w:tc>
          <w:tcPr>
            <w:tcW w:w="5851" w:type="dxa"/>
            <w:shd w:val="clear" w:color="auto" w:fill="auto"/>
            <w:vAlign w:val="center"/>
          </w:tcPr>
          <w:p w14:paraId="75C9E76A">
            <w:pPr>
              <w:pStyle w:val="154"/>
              <w:spacing w:before="81" w:after="81"/>
              <w:rPr>
                <w:snapToGrid w:val="0"/>
                <w:lang w:bidi="ar"/>
              </w:rPr>
            </w:pPr>
            <w:r>
              <w:rPr>
                <w:rFonts w:hint="eastAsia"/>
                <w:snapToGrid w:val="0"/>
                <w:lang w:bidi="ar"/>
              </w:rPr>
              <w:t>创建群组、编辑群组、删除群组</w:t>
            </w:r>
          </w:p>
          <w:p w14:paraId="2263CEE7">
            <w:pPr>
              <w:pStyle w:val="154"/>
              <w:spacing w:before="81" w:after="81"/>
              <w:rPr>
                <w:rFonts w:hint="default" w:eastAsiaTheme="minorEastAsia"/>
                <w:snapToGrid w:val="0"/>
                <w:lang w:val="en-US" w:eastAsia="zh-CN" w:bidi="ar"/>
              </w:rPr>
            </w:pPr>
            <w:r>
              <w:rPr>
                <w:rFonts w:hint="eastAsia"/>
                <w:snapToGrid w:val="0"/>
                <w:lang w:bidi="ar"/>
              </w:rPr>
              <w:t>关联用户、移除用户</w:t>
            </w:r>
            <w:r>
              <w:rPr>
                <w:rFonts w:hint="eastAsia"/>
                <w:snapToGrid w:val="0"/>
                <w:lang w:eastAsia="zh-CN" w:bidi="ar"/>
              </w:rPr>
              <w:t>、</w:t>
            </w:r>
            <w:r>
              <w:rPr>
                <w:rFonts w:hint="eastAsia"/>
                <w:snapToGrid w:val="0"/>
                <w:lang w:val="en-US" w:eastAsia="zh-CN" w:bidi="ar"/>
              </w:rPr>
              <w:t>设置群用户话权优先级</w:t>
            </w:r>
          </w:p>
        </w:tc>
      </w:tr>
      <w:tr w14:paraId="14BB1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15154A68">
            <w:pPr>
              <w:pStyle w:val="154"/>
              <w:numPr>
                <w:ilvl w:val="0"/>
                <w:numId w:val="36"/>
              </w:numPr>
              <w:spacing w:before="81" w:after="81"/>
              <w:rPr>
                <w:snapToGrid w:val="0"/>
                <w:lang w:bidi="ar"/>
              </w:rPr>
            </w:pPr>
          </w:p>
        </w:tc>
        <w:tc>
          <w:tcPr>
            <w:tcW w:w="1129" w:type="dxa"/>
            <w:vMerge w:val="continue"/>
            <w:shd w:val="clear" w:color="auto" w:fill="auto"/>
            <w:vAlign w:val="center"/>
          </w:tcPr>
          <w:p w14:paraId="4CB52FCB">
            <w:pPr>
              <w:pStyle w:val="169"/>
              <w:spacing w:before="81" w:after="81"/>
            </w:pPr>
          </w:p>
        </w:tc>
        <w:tc>
          <w:tcPr>
            <w:tcW w:w="2249" w:type="dxa"/>
            <w:shd w:val="clear" w:color="auto" w:fill="auto"/>
            <w:vAlign w:val="center"/>
          </w:tcPr>
          <w:p w14:paraId="4D4CA80A">
            <w:pPr>
              <w:pStyle w:val="154"/>
              <w:spacing w:before="81" w:after="81"/>
              <w:rPr>
                <w:rFonts w:hint="default" w:eastAsiaTheme="minorEastAsia"/>
                <w:snapToGrid w:val="0"/>
                <w:lang w:val="en-US" w:eastAsia="zh-CN" w:bidi="ar"/>
              </w:rPr>
            </w:pPr>
            <w:r>
              <w:rPr>
                <w:rFonts w:hint="eastAsia"/>
                <w:snapToGrid w:val="0"/>
                <w:lang w:val="en-US" w:eastAsia="zh-CN" w:bidi="ar"/>
              </w:rPr>
              <w:t>派接组</w:t>
            </w:r>
          </w:p>
        </w:tc>
        <w:tc>
          <w:tcPr>
            <w:tcW w:w="5851" w:type="dxa"/>
            <w:shd w:val="clear" w:color="auto" w:fill="auto"/>
            <w:vAlign w:val="center"/>
          </w:tcPr>
          <w:p w14:paraId="3C0141C7">
            <w:pPr>
              <w:pStyle w:val="154"/>
              <w:spacing w:before="81" w:after="81"/>
              <w:rPr>
                <w:rFonts w:hint="default"/>
                <w:snapToGrid w:val="0"/>
                <w:lang w:val="en-US" w:eastAsia="zh-CN" w:bidi="ar"/>
              </w:rPr>
            </w:pPr>
            <w:r>
              <w:rPr>
                <w:rFonts w:hint="eastAsia"/>
                <w:snapToGrid w:val="0"/>
                <w:lang w:val="en-US" w:eastAsia="zh-CN" w:bidi="ar"/>
              </w:rPr>
              <w:t>分销商可以创建派接组，将不同公司的用户关联到派接组，实现跨公司协作</w:t>
            </w:r>
          </w:p>
        </w:tc>
      </w:tr>
      <w:tr w14:paraId="221E1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400E23A4">
            <w:pPr>
              <w:pStyle w:val="154"/>
              <w:numPr>
                <w:ilvl w:val="0"/>
                <w:numId w:val="36"/>
              </w:numPr>
              <w:spacing w:before="81" w:after="81"/>
              <w:rPr>
                <w:snapToGrid w:val="0"/>
                <w:lang w:bidi="ar"/>
              </w:rPr>
            </w:pPr>
          </w:p>
        </w:tc>
        <w:tc>
          <w:tcPr>
            <w:tcW w:w="1129" w:type="dxa"/>
            <w:vMerge w:val="continue"/>
            <w:shd w:val="clear" w:color="auto" w:fill="auto"/>
            <w:vAlign w:val="center"/>
          </w:tcPr>
          <w:p w14:paraId="1CA15D72">
            <w:pPr>
              <w:pStyle w:val="169"/>
              <w:spacing w:before="81" w:after="81"/>
            </w:pPr>
          </w:p>
        </w:tc>
        <w:tc>
          <w:tcPr>
            <w:tcW w:w="2249" w:type="dxa"/>
            <w:shd w:val="clear" w:color="auto" w:fill="auto"/>
            <w:vAlign w:val="center"/>
          </w:tcPr>
          <w:p w14:paraId="3B65847F">
            <w:pPr>
              <w:pStyle w:val="154"/>
              <w:spacing w:before="81" w:after="81"/>
              <w:rPr>
                <w:rFonts w:hint="eastAsia" w:eastAsiaTheme="minorEastAsia"/>
                <w:snapToGrid w:val="0"/>
                <w:lang w:val="en-US" w:eastAsia="zh-CN" w:bidi="ar"/>
              </w:rPr>
            </w:pPr>
            <w:r>
              <w:rPr>
                <w:rFonts w:hint="eastAsia"/>
                <w:snapToGrid w:val="0"/>
                <w:lang w:val="en-US" w:eastAsia="zh-CN" w:bidi="ar"/>
              </w:rPr>
              <w:t>自建组</w:t>
            </w:r>
          </w:p>
        </w:tc>
        <w:tc>
          <w:tcPr>
            <w:tcW w:w="5851" w:type="dxa"/>
            <w:shd w:val="clear" w:color="auto" w:fill="auto"/>
            <w:vAlign w:val="center"/>
          </w:tcPr>
          <w:p w14:paraId="175EA491">
            <w:pPr>
              <w:pStyle w:val="154"/>
              <w:spacing w:before="81" w:after="81"/>
              <w:rPr>
                <w:rFonts w:hint="default"/>
                <w:snapToGrid w:val="0"/>
                <w:lang w:val="en-US" w:eastAsia="zh-CN" w:bidi="ar"/>
              </w:rPr>
            </w:pPr>
            <w:r>
              <w:rPr>
                <w:rFonts w:hint="eastAsia"/>
                <w:snapToGrid w:val="0"/>
                <w:lang w:val="en-US" w:eastAsia="zh-CN" w:bidi="ar"/>
              </w:rPr>
              <w:t>终端可以自建组，同公司终端可以通过群口令加入终端的自建组。</w:t>
            </w:r>
          </w:p>
        </w:tc>
      </w:tr>
      <w:tr w14:paraId="2726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3496EF21">
            <w:pPr>
              <w:pStyle w:val="154"/>
              <w:numPr>
                <w:ilvl w:val="0"/>
                <w:numId w:val="36"/>
              </w:numPr>
              <w:spacing w:before="81" w:after="81"/>
              <w:rPr>
                <w:snapToGrid w:val="0"/>
                <w:lang w:bidi="ar"/>
              </w:rPr>
            </w:pPr>
          </w:p>
        </w:tc>
        <w:tc>
          <w:tcPr>
            <w:tcW w:w="1129" w:type="dxa"/>
            <w:vMerge w:val="continue"/>
            <w:shd w:val="clear" w:color="auto" w:fill="auto"/>
            <w:vAlign w:val="center"/>
          </w:tcPr>
          <w:p w14:paraId="0E588304">
            <w:pPr>
              <w:pStyle w:val="169"/>
              <w:spacing w:before="81" w:after="81"/>
            </w:pPr>
          </w:p>
        </w:tc>
        <w:tc>
          <w:tcPr>
            <w:tcW w:w="2249" w:type="dxa"/>
            <w:shd w:val="clear" w:color="auto" w:fill="auto"/>
            <w:vAlign w:val="center"/>
          </w:tcPr>
          <w:p w14:paraId="3B3F2F86">
            <w:pPr>
              <w:pStyle w:val="154"/>
              <w:spacing w:before="81" w:after="81"/>
              <w:rPr>
                <w:snapToGrid w:val="0"/>
                <w:lang w:bidi="ar"/>
              </w:rPr>
            </w:pPr>
            <w:r>
              <w:rPr>
                <w:rFonts w:hint="eastAsia"/>
                <w:snapToGrid w:val="0"/>
                <w:lang w:bidi="ar"/>
              </w:rPr>
              <w:t>权限管理</w:t>
            </w:r>
          </w:p>
        </w:tc>
        <w:tc>
          <w:tcPr>
            <w:tcW w:w="5851" w:type="dxa"/>
            <w:shd w:val="clear" w:color="auto" w:fill="auto"/>
            <w:vAlign w:val="center"/>
          </w:tcPr>
          <w:p w14:paraId="4DFCA86E">
            <w:pPr>
              <w:pStyle w:val="154"/>
              <w:spacing w:before="81" w:after="81"/>
              <w:rPr>
                <w:rFonts w:hint="eastAsia"/>
                <w:snapToGrid w:val="0"/>
                <w:lang w:bidi="ar"/>
              </w:rPr>
            </w:pPr>
            <w:r>
              <w:rPr>
                <w:rFonts w:hint="eastAsia"/>
                <w:snapToGrid w:val="0"/>
                <w:lang w:val="en-US" w:eastAsia="zh-CN" w:bidi="ar"/>
              </w:rPr>
              <w:t>公司</w:t>
            </w:r>
            <w:r>
              <w:rPr>
                <w:rFonts w:hint="eastAsia"/>
                <w:snapToGrid w:val="0"/>
                <w:lang w:bidi="ar"/>
              </w:rPr>
              <w:t>功能开关设置、语音质量设置</w:t>
            </w:r>
          </w:p>
          <w:p w14:paraId="0BA8B46E">
            <w:pPr>
              <w:pStyle w:val="154"/>
              <w:spacing w:before="81" w:after="81"/>
            </w:pPr>
            <w:r>
              <w:rPr>
                <w:rFonts w:hint="eastAsia"/>
                <w:snapToGrid w:val="0"/>
                <w:lang w:val="en-US" w:eastAsia="zh-CN" w:bidi="ar"/>
              </w:rPr>
              <w:t>终端用户</w:t>
            </w:r>
            <w:r>
              <w:rPr>
                <w:rFonts w:hint="eastAsia"/>
                <w:snapToGrid w:val="0"/>
                <w:lang w:bidi="ar"/>
              </w:rPr>
              <w:t>功能</w:t>
            </w:r>
            <w:r>
              <w:rPr>
                <w:rFonts w:hint="eastAsia"/>
                <w:snapToGrid w:val="0"/>
                <w:lang w:val="en-US" w:eastAsia="zh-CN" w:bidi="ar"/>
              </w:rPr>
              <w:t>权限</w:t>
            </w:r>
            <w:r>
              <w:rPr>
                <w:rFonts w:hint="eastAsia"/>
                <w:snapToGrid w:val="0"/>
                <w:lang w:bidi="ar"/>
              </w:rPr>
              <w:t>设置</w:t>
            </w:r>
          </w:p>
        </w:tc>
      </w:tr>
      <w:tr w14:paraId="6E429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0B15A88B">
            <w:pPr>
              <w:pStyle w:val="154"/>
              <w:numPr>
                <w:ilvl w:val="0"/>
                <w:numId w:val="36"/>
              </w:numPr>
              <w:spacing w:before="81" w:after="81"/>
              <w:rPr>
                <w:snapToGrid w:val="0"/>
                <w:lang w:bidi="ar"/>
              </w:rPr>
            </w:pPr>
          </w:p>
        </w:tc>
        <w:tc>
          <w:tcPr>
            <w:tcW w:w="1129" w:type="dxa"/>
            <w:vMerge w:val="continue"/>
            <w:shd w:val="clear" w:color="auto" w:fill="auto"/>
            <w:vAlign w:val="center"/>
          </w:tcPr>
          <w:p w14:paraId="5E12A54D">
            <w:pPr>
              <w:pStyle w:val="169"/>
              <w:spacing w:before="81" w:after="81"/>
            </w:pPr>
          </w:p>
        </w:tc>
        <w:tc>
          <w:tcPr>
            <w:tcW w:w="2249" w:type="dxa"/>
            <w:shd w:val="clear" w:color="auto" w:fill="auto"/>
            <w:vAlign w:val="center"/>
          </w:tcPr>
          <w:p w14:paraId="31D182AB">
            <w:pPr>
              <w:pStyle w:val="154"/>
              <w:spacing w:before="81" w:after="81"/>
              <w:rPr>
                <w:rFonts w:ascii="Arial" w:hAnsi="Arial" w:cs="Arial" w:eastAsiaTheme="minorEastAsia"/>
                <w:snapToGrid w:val="0"/>
                <w:color w:val="000000"/>
                <w:sz w:val="21"/>
                <w:highlight w:val="none"/>
                <w:lang w:val="en-US" w:eastAsia="zh-CN" w:bidi="ar"/>
              </w:rPr>
            </w:pPr>
            <w:r>
              <w:rPr>
                <w:rFonts w:hint="eastAsia"/>
                <w:snapToGrid w:val="0"/>
                <w:highlight w:val="none"/>
                <w:lang w:bidi="ar"/>
              </w:rPr>
              <w:t>公司管理</w:t>
            </w:r>
          </w:p>
        </w:tc>
        <w:tc>
          <w:tcPr>
            <w:tcW w:w="5851" w:type="dxa"/>
            <w:shd w:val="clear" w:color="auto" w:fill="auto"/>
            <w:vAlign w:val="center"/>
          </w:tcPr>
          <w:p w14:paraId="3D666985">
            <w:pPr>
              <w:pStyle w:val="154"/>
              <w:spacing w:before="81" w:after="81"/>
              <w:rPr>
                <w:rFonts w:hint="default" w:ascii="Arial" w:hAnsi="Arial" w:cs="Arial" w:eastAsiaTheme="minorEastAsia"/>
                <w:snapToGrid w:val="0"/>
                <w:color w:val="000000"/>
                <w:sz w:val="21"/>
                <w:highlight w:val="none"/>
                <w:lang w:val="en-US" w:eastAsia="zh-CN" w:bidi="ar"/>
              </w:rPr>
            </w:pPr>
            <w:r>
              <w:rPr>
                <w:rFonts w:hint="eastAsia"/>
                <w:snapToGrid w:val="0"/>
                <w:highlight w:val="none"/>
                <w:lang w:bidi="ar"/>
              </w:rPr>
              <w:t>创建公司、编辑公司、删除公司</w:t>
            </w:r>
          </w:p>
        </w:tc>
      </w:tr>
      <w:tr w14:paraId="3AE4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8" w:type="dxa"/>
            <w:vAlign w:val="center"/>
          </w:tcPr>
          <w:p w14:paraId="4988B5C7">
            <w:pPr>
              <w:pStyle w:val="154"/>
              <w:numPr>
                <w:ilvl w:val="0"/>
                <w:numId w:val="36"/>
              </w:numPr>
              <w:spacing w:before="81" w:after="81"/>
              <w:rPr>
                <w:snapToGrid w:val="0"/>
                <w:lang w:bidi="ar"/>
              </w:rPr>
            </w:pPr>
          </w:p>
        </w:tc>
        <w:tc>
          <w:tcPr>
            <w:tcW w:w="1129" w:type="dxa"/>
            <w:vMerge w:val="continue"/>
            <w:shd w:val="clear" w:color="auto" w:fill="auto"/>
            <w:vAlign w:val="center"/>
          </w:tcPr>
          <w:p w14:paraId="6B096824">
            <w:pPr>
              <w:pStyle w:val="169"/>
              <w:spacing w:before="81" w:after="81"/>
            </w:pPr>
          </w:p>
        </w:tc>
        <w:tc>
          <w:tcPr>
            <w:tcW w:w="2249" w:type="dxa"/>
            <w:shd w:val="clear" w:color="auto" w:fill="auto"/>
            <w:vAlign w:val="center"/>
          </w:tcPr>
          <w:p w14:paraId="45337EBB">
            <w:pPr>
              <w:pStyle w:val="154"/>
              <w:spacing w:before="81" w:after="81"/>
              <w:rPr>
                <w:rFonts w:ascii="Arial" w:hAnsi="Arial" w:cs="Arial" w:eastAsiaTheme="minorEastAsia"/>
                <w:snapToGrid w:val="0"/>
                <w:color w:val="000000"/>
                <w:sz w:val="21"/>
                <w:highlight w:val="none"/>
                <w:lang w:val="en-US" w:eastAsia="zh-CN" w:bidi="ar"/>
              </w:rPr>
            </w:pPr>
            <w:r>
              <w:rPr>
                <w:rFonts w:hint="eastAsia"/>
                <w:snapToGrid w:val="0"/>
                <w:highlight w:val="none"/>
                <w:lang w:bidi="ar"/>
              </w:rPr>
              <w:t>分销商管理</w:t>
            </w:r>
          </w:p>
        </w:tc>
        <w:tc>
          <w:tcPr>
            <w:tcW w:w="5851" w:type="dxa"/>
            <w:shd w:val="clear" w:color="auto" w:fill="auto"/>
            <w:vAlign w:val="center"/>
          </w:tcPr>
          <w:p w14:paraId="081F482A">
            <w:pPr>
              <w:pStyle w:val="154"/>
              <w:spacing w:before="81" w:after="81"/>
              <w:rPr>
                <w:rFonts w:ascii="Arial" w:hAnsi="Arial" w:cs="Arial" w:eastAsiaTheme="minorEastAsia"/>
                <w:snapToGrid w:val="0"/>
                <w:color w:val="000000"/>
                <w:sz w:val="21"/>
                <w:highlight w:val="none"/>
                <w:lang w:val="en-US" w:eastAsia="zh-CN" w:bidi="ar"/>
              </w:rPr>
            </w:pPr>
            <w:r>
              <w:rPr>
                <w:rFonts w:hint="eastAsia"/>
                <w:snapToGrid w:val="0"/>
                <w:highlight w:val="none"/>
                <w:lang w:bidi="ar"/>
              </w:rPr>
              <w:t>创建、编辑、删除分销商</w:t>
            </w:r>
          </w:p>
        </w:tc>
      </w:tr>
      <w:tr w14:paraId="0127A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708" w:type="dxa"/>
            <w:vAlign w:val="center"/>
          </w:tcPr>
          <w:p w14:paraId="1EF1C72D">
            <w:pPr>
              <w:pStyle w:val="154"/>
              <w:numPr>
                <w:ilvl w:val="0"/>
                <w:numId w:val="36"/>
              </w:numPr>
              <w:spacing w:before="81" w:after="81"/>
              <w:rPr>
                <w:snapToGrid w:val="0"/>
                <w:lang w:bidi="ar"/>
              </w:rPr>
            </w:pPr>
          </w:p>
        </w:tc>
        <w:tc>
          <w:tcPr>
            <w:tcW w:w="1129" w:type="dxa"/>
            <w:vMerge w:val="continue"/>
            <w:shd w:val="clear" w:color="auto" w:fill="auto"/>
            <w:vAlign w:val="center"/>
          </w:tcPr>
          <w:p w14:paraId="7F5D831C">
            <w:pPr>
              <w:pStyle w:val="169"/>
              <w:spacing w:before="81" w:after="81"/>
            </w:pPr>
          </w:p>
        </w:tc>
        <w:tc>
          <w:tcPr>
            <w:tcW w:w="2249" w:type="dxa"/>
            <w:shd w:val="clear" w:color="auto" w:fill="auto"/>
            <w:vAlign w:val="center"/>
          </w:tcPr>
          <w:p w14:paraId="3B8748F1">
            <w:pPr>
              <w:pStyle w:val="154"/>
              <w:spacing w:before="81" w:after="81"/>
              <w:rPr>
                <w:rFonts w:ascii="Arial" w:hAnsi="Arial" w:cs="Arial" w:eastAsiaTheme="minorEastAsia"/>
                <w:snapToGrid w:val="0"/>
                <w:color w:val="000000"/>
                <w:sz w:val="21"/>
                <w:highlight w:val="none"/>
                <w:lang w:val="en-US" w:eastAsia="zh-CN" w:bidi="ar"/>
              </w:rPr>
            </w:pPr>
            <w:r>
              <w:rPr>
                <w:rFonts w:hint="eastAsia"/>
                <w:snapToGrid w:val="0"/>
                <w:highlight w:val="none"/>
                <w:lang w:bidi="ar"/>
              </w:rPr>
              <w:t>充值</w:t>
            </w:r>
          </w:p>
        </w:tc>
        <w:tc>
          <w:tcPr>
            <w:tcW w:w="5851" w:type="dxa"/>
            <w:shd w:val="clear" w:color="auto" w:fill="auto"/>
            <w:vAlign w:val="center"/>
          </w:tcPr>
          <w:p w14:paraId="06B630FF">
            <w:pPr>
              <w:pStyle w:val="154"/>
              <w:spacing w:before="81" w:after="81"/>
              <w:rPr>
                <w:rFonts w:ascii="Arial" w:hAnsi="Arial" w:cs="Arial" w:eastAsiaTheme="minorEastAsia"/>
                <w:snapToGrid w:val="0"/>
                <w:color w:val="000000"/>
                <w:sz w:val="21"/>
                <w:highlight w:val="none"/>
                <w:lang w:val="en-US" w:eastAsia="zh-CN" w:bidi="ar"/>
              </w:rPr>
            </w:pPr>
            <w:r>
              <w:rPr>
                <w:rFonts w:hint="eastAsia"/>
                <w:snapToGrid w:val="0"/>
                <w:highlight w:val="none"/>
                <w:lang w:bidi="ar"/>
              </w:rPr>
              <w:t>对</w:t>
            </w:r>
            <w:r>
              <w:rPr>
                <w:rFonts w:hint="eastAsia"/>
                <w:snapToGrid w:val="0"/>
                <w:highlight w:val="none"/>
                <w:lang w:val="en-US" w:eastAsia="zh-CN" w:bidi="ar"/>
              </w:rPr>
              <w:t>调度员</w:t>
            </w:r>
            <w:r>
              <w:rPr>
                <w:rFonts w:hint="eastAsia"/>
                <w:snapToGrid w:val="0"/>
                <w:highlight w:val="none"/>
                <w:lang w:bidi="ar"/>
              </w:rPr>
              <w:t>账号、</w:t>
            </w:r>
            <w:r>
              <w:rPr>
                <w:rFonts w:hint="eastAsia"/>
                <w:snapToGrid w:val="0"/>
                <w:highlight w:val="none"/>
                <w:lang w:val="en-US" w:eastAsia="zh-CN" w:bidi="ar"/>
              </w:rPr>
              <w:t>终端账号、</w:t>
            </w:r>
            <w:r>
              <w:rPr>
                <w:rFonts w:hint="eastAsia"/>
                <w:snapToGrid w:val="0"/>
                <w:highlight w:val="none"/>
                <w:lang w:bidi="ar"/>
              </w:rPr>
              <w:t>公司、分销商进行充值</w:t>
            </w:r>
          </w:p>
        </w:tc>
      </w:tr>
    </w:tbl>
    <w:p w14:paraId="102CE59A">
      <w:pPr>
        <w:pStyle w:val="3"/>
      </w:pPr>
      <w:bookmarkStart w:id="341" w:name="_Toc191909665"/>
      <w:bookmarkEnd w:id="341"/>
      <w:bookmarkStart w:id="342" w:name="_Toc191911562"/>
      <w:bookmarkEnd w:id="342"/>
      <w:bookmarkStart w:id="343" w:name="_Toc5994"/>
      <w:bookmarkStart w:id="344" w:name="_Toc18712"/>
      <w:bookmarkStart w:id="345" w:name="_Toc30670"/>
      <w:bookmarkStart w:id="346" w:name="_Toc2026"/>
      <w:bookmarkStart w:id="347" w:name="_Toc32651"/>
      <w:bookmarkStart w:id="348" w:name="_Toc15126"/>
      <w:bookmarkStart w:id="349" w:name="_Toc14562"/>
      <w:bookmarkStart w:id="350" w:name="_Toc18757"/>
      <w:bookmarkStart w:id="351" w:name="_Toc9507"/>
      <w:bookmarkStart w:id="352" w:name="_Toc3969"/>
      <w:bookmarkStart w:id="353" w:name="_Toc20008"/>
      <w:bookmarkStart w:id="354" w:name="_Toc24173"/>
      <w:bookmarkStart w:id="355" w:name="_Toc191911563"/>
      <w:r>
        <w:rPr>
          <w:rFonts w:hint="eastAsia"/>
          <w:lang w:val="en-US" w:eastAsia="zh-CN"/>
        </w:rPr>
        <w:t>运营系统</w:t>
      </w:r>
      <w:bookmarkEnd w:id="343"/>
      <w:bookmarkEnd w:id="344"/>
      <w:bookmarkEnd w:id="345"/>
      <w:bookmarkEnd w:id="346"/>
      <w:bookmarkEnd w:id="347"/>
      <w:bookmarkEnd w:id="348"/>
      <w:bookmarkEnd w:id="349"/>
      <w:bookmarkEnd w:id="350"/>
      <w:bookmarkEnd w:id="351"/>
      <w:bookmarkEnd w:id="352"/>
    </w:p>
    <w:p w14:paraId="4A7CFD7C">
      <w:pPr>
        <w:pStyle w:val="5"/>
      </w:pPr>
      <w:bookmarkStart w:id="356" w:name="_Toc6111"/>
      <w:bookmarkStart w:id="357" w:name="_Toc16372"/>
      <w:bookmarkStart w:id="358" w:name="_Toc22234"/>
      <w:bookmarkStart w:id="359" w:name="_Toc32300"/>
      <w:bookmarkStart w:id="360" w:name="_Toc576"/>
      <w:bookmarkStart w:id="361" w:name="_Toc9790"/>
      <w:bookmarkStart w:id="362" w:name="_Toc21435"/>
      <w:bookmarkStart w:id="363" w:name="_Toc23495"/>
      <w:bookmarkStart w:id="364" w:name="_Toc2063"/>
      <w:bookmarkStart w:id="365" w:name="_Toc5956"/>
      <w:r>
        <w:rPr>
          <w:rFonts w:hint="eastAsia"/>
          <w:lang w:val="en-US" w:eastAsia="zh-CN"/>
        </w:rPr>
        <w:t>运维监控服务</w:t>
      </w:r>
      <w:bookmarkEnd w:id="356"/>
      <w:bookmarkEnd w:id="357"/>
      <w:bookmarkEnd w:id="358"/>
      <w:bookmarkEnd w:id="359"/>
      <w:bookmarkEnd w:id="360"/>
      <w:bookmarkEnd w:id="361"/>
      <w:bookmarkEnd w:id="362"/>
      <w:bookmarkEnd w:id="363"/>
      <w:bookmarkEnd w:id="364"/>
      <w:bookmarkEnd w:id="365"/>
    </w:p>
    <w:p w14:paraId="57D0D4D9">
      <w:pPr>
        <w:ind w:left="0" w:leftChars="0" w:firstLine="0" w:firstLineChars="0"/>
      </w:pPr>
      <w:r>
        <w:drawing>
          <wp:inline distT="0" distB="0" distL="114300" distR="114300">
            <wp:extent cx="6254115" cy="3381375"/>
            <wp:effectExtent l="0" t="0" r="0" b="1905"/>
            <wp:docPr id="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
                    <pic:cNvPicPr>
                      <a:picLocks noChangeAspect="1"/>
                    </pic:cNvPicPr>
                  </pic:nvPicPr>
                  <pic:blipFill>
                    <a:blip r:embed="rId27"/>
                    <a:stretch>
                      <a:fillRect/>
                    </a:stretch>
                  </pic:blipFill>
                  <pic:spPr>
                    <a:xfrm>
                      <a:off x="0" y="0"/>
                      <a:ext cx="6254115" cy="3381375"/>
                    </a:xfrm>
                    <a:prstGeom prst="rect">
                      <a:avLst/>
                    </a:prstGeom>
                    <a:noFill/>
                    <a:ln>
                      <a:noFill/>
                    </a:ln>
                  </pic:spPr>
                </pic:pic>
              </a:graphicData>
            </a:graphic>
          </wp:inline>
        </w:drawing>
      </w:r>
    </w:p>
    <w:p w14:paraId="1DCFA516">
      <w:pPr>
        <w:pStyle w:val="20"/>
      </w:pPr>
      <w:r>
        <w:t xml:space="preserve">图 </w:t>
      </w:r>
      <w:r>
        <w:rPr>
          <w:rFonts w:hint="eastAsia"/>
          <w:lang w:val="en-US" w:eastAsia="zh-CN"/>
        </w:rPr>
        <w:t>2.6</w:t>
      </w:r>
      <w:r>
        <w:rPr>
          <w:rFonts w:hint="default"/>
          <w:lang w:eastAsia="zh-CN"/>
        </w:rPr>
        <w:t>-</w:t>
      </w:r>
      <w:r>
        <w:fldChar w:fldCharType="begin"/>
      </w:r>
      <w:r>
        <w:instrText xml:space="preserve"> SEQ 图 \* ARABIC \s 2 </w:instrText>
      </w:r>
      <w:r>
        <w:fldChar w:fldCharType="separate"/>
      </w:r>
      <w:r>
        <w:t>1</w:t>
      </w:r>
      <w:r>
        <w:fldChar w:fldCharType="end"/>
      </w:r>
      <w:r>
        <w:rPr>
          <w:rFonts w:hint="default"/>
        </w:rPr>
        <w:t>运维监控云系统</w:t>
      </w:r>
    </w:p>
    <w:p w14:paraId="53F0D1D2">
      <w:pPr>
        <w:keepNext w:val="0"/>
        <w:keepLines w:val="0"/>
        <w:pageBreakBefore w:val="0"/>
        <w:widowControl w:val="0"/>
        <w:kinsoku/>
        <w:wordWrap/>
        <w:overflowPunct/>
        <w:topLinePunct w:val="0"/>
        <w:autoSpaceDE/>
        <w:autoSpaceDN/>
        <w:bidi w:val="0"/>
        <w:adjustRightInd/>
        <w:snapToGrid/>
        <w:spacing w:before="153" w:line="360" w:lineRule="auto"/>
        <w:ind w:left="16" w:right="0" w:firstLine="480" w:firstLineChars="200"/>
        <w:jc w:val="left"/>
        <w:textAlignment w:val="auto"/>
        <w:rPr>
          <w:rFonts w:hint="eastAsia" w:cs="Times New Roman" w:asciiTheme="minorEastAsia" w:hAnsiTheme="minorEastAsia" w:eastAsiaTheme="minorEastAsia"/>
          <w:color w:val="auto"/>
          <w:sz w:val="24"/>
          <w:szCs w:val="21"/>
        </w:rPr>
      </w:pPr>
      <w:r>
        <w:rPr>
          <w:rFonts w:hint="eastAsia" w:cs="Times New Roman" w:asciiTheme="minorEastAsia" w:hAnsiTheme="minorEastAsia" w:eastAsiaTheme="minorEastAsia"/>
          <w:color w:val="auto"/>
          <w:spacing w:val="0"/>
          <w:sz w:val="24"/>
          <w:szCs w:val="21"/>
        </w:rPr>
        <w:t>运维</w:t>
      </w:r>
      <w:r>
        <w:rPr>
          <w:rFonts w:hint="eastAsia" w:cs="Times New Roman" w:asciiTheme="minorEastAsia" w:hAnsiTheme="minorEastAsia" w:eastAsiaTheme="minorEastAsia"/>
          <w:color w:val="auto"/>
          <w:spacing w:val="0"/>
          <w:sz w:val="24"/>
          <w:szCs w:val="21"/>
          <w:lang w:val="en-US" w:eastAsia="zh-CN"/>
        </w:rPr>
        <w:t>云平台整合了系统</w:t>
      </w:r>
      <w:r>
        <w:rPr>
          <w:rFonts w:hint="eastAsia" w:cs="Times New Roman" w:asciiTheme="minorEastAsia" w:hAnsiTheme="minorEastAsia" w:eastAsiaTheme="minorEastAsia"/>
          <w:color w:val="auto"/>
          <w:spacing w:val="0"/>
          <w:sz w:val="24"/>
          <w:szCs w:val="21"/>
        </w:rPr>
        <w:t>监控</w:t>
      </w:r>
      <w:r>
        <w:rPr>
          <w:rFonts w:hint="eastAsia" w:cs="Times New Roman" w:asciiTheme="minorEastAsia" w:hAnsiTheme="minorEastAsia" w:eastAsiaTheme="minorEastAsia"/>
          <w:color w:val="auto"/>
          <w:spacing w:val="0"/>
          <w:sz w:val="24"/>
          <w:szCs w:val="21"/>
          <w:lang w:eastAsia="zh-CN"/>
        </w:rPr>
        <w:t>、</w:t>
      </w:r>
      <w:r>
        <w:rPr>
          <w:rFonts w:hint="eastAsia" w:cs="Times New Roman" w:asciiTheme="minorEastAsia" w:hAnsiTheme="minorEastAsia" w:eastAsiaTheme="minorEastAsia"/>
          <w:color w:val="auto"/>
          <w:spacing w:val="0"/>
          <w:sz w:val="24"/>
          <w:szCs w:val="21"/>
          <w:lang w:val="en-US" w:eastAsia="zh-CN"/>
        </w:rPr>
        <w:t>业务监控</w:t>
      </w:r>
      <w:r>
        <w:rPr>
          <w:rFonts w:hint="eastAsia" w:cs="Times New Roman" w:asciiTheme="minorEastAsia" w:hAnsiTheme="minorEastAsia" w:eastAsiaTheme="minorEastAsia"/>
          <w:color w:val="auto"/>
          <w:spacing w:val="0"/>
          <w:sz w:val="24"/>
          <w:szCs w:val="21"/>
        </w:rPr>
        <w:t>以及集中日志分析等</w:t>
      </w:r>
      <w:r>
        <w:rPr>
          <w:rFonts w:hint="eastAsia" w:cs="Times New Roman" w:asciiTheme="minorEastAsia" w:hAnsiTheme="minorEastAsia" w:eastAsiaTheme="minorEastAsia"/>
          <w:color w:val="auto"/>
          <w:spacing w:val="0"/>
          <w:sz w:val="24"/>
          <w:szCs w:val="21"/>
          <w:lang w:val="en-US" w:eastAsia="zh-CN"/>
        </w:rPr>
        <w:t>核心</w:t>
      </w:r>
      <w:r>
        <w:rPr>
          <w:rFonts w:hint="eastAsia" w:cs="Times New Roman" w:asciiTheme="minorEastAsia" w:hAnsiTheme="minorEastAsia" w:eastAsiaTheme="minorEastAsia"/>
          <w:color w:val="auto"/>
          <w:spacing w:val="0"/>
          <w:sz w:val="24"/>
          <w:szCs w:val="21"/>
        </w:rPr>
        <w:t>运维功能，</w:t>
      </w:r>
      <w:r>
        <w:rPr>
          <w:rFonts w:hint="eastAsia" w:cs="Times New Roman" w:asciiTheme="minorEastAsia" w:hAnsiTheme="minorEastAsia" w:eastAsiaTheme="minorEastAsia"/>
          <w:color w:val="auto"/>
          <w:spacing w:val="0"/>
          <w:sz w:val="24"/>
          <w:szCs w:val="21"/>
          <w:lang w:val="en-US" w:eastAsia="zh-CN"/>
        </w:rPr>
        <w:t>为用户提供</w:t>
      </w:r>
      <w:r>
        <w:rPr>
          <w:rFonts w:hint="eastAsia" w:cs="Times New Roman" w:asciiTheme="minorEastAsia" w:hAnsiTheme="minorEastAsia" w:eastAsiaTheme="minorEastAsia"/>
          <w:color w:val="auto"/>
          <w:spacing w:val="0"/>
          <w:sz w:val="24"/>
          <w:szCs w:val="21"/>
        </w:rPr>
        <w:t>安全、稳定、高可用</w:t>
      </w:r>
      <w:r>
        <w:rPr>
          <w:rFonts w:hint="eastAsia" w:cs="Times New Roman" w:asciiTheme="minorEastAsia" w:hAnsiTheme="minorEastAsia" w:eastAsiaTheme="minorEastAsia"/>
          <w:color w:val="auto"/>
          <w:spacing w:val="0"/>
          <w:sz w:val="24"/>
          <w:szCs w:val="21"/>
          <w:lang w:val="en-US" w:eastAsia="zh-CN"/>
        </w:rPr>
        <w:t>的一体化运维服务</w:t>
      </w:r>
      <w:r>
        <w:rPr>
          <w:rFonts w:hint="eastAsia" w:cs="Times New Roman" w:asciiTheme="minorEastAsia" w:hAnsiTheme="minorEastAsia" w:eastAsiaTheme="minorEastAsia"/>
          <w:color w:val="auto"/>
          <w:spacing w:val="0"/>
          <w:sz w:val="24"/>
          <w:szCs w:val="21"/>
        </w:rPr>
        <w:t>，</w:t>
      </w:r>
      <w:r>
        <w:rPr>
          <w:rFonts w:hint="eastAsia" w:cs="Times New Roman" w:asciiTheme="minorEastAsia" w:hAnsiTheme="minorEastAsia" w:eastAsiaTheme="minorEastAsia"/>
          <w:color w:val="auto"/>
          <w:spacing w:val="0"/>
          <w:sz w:val="24"/>
          <w:szCs w:val="21"/>
          <w:lang w:val="en-US" w:eastAsia="zh-CN"/>
        </w:rPr>
        <w:t>用</w:t>
      </w:r>
      <w:r>
        <w:rPr>
          <w:rFonts w:hint="eastAsia" w:cs="Times New Roman" w:asciiTheme="minorEastAsia" w:hAnsiTheme="minorEastAsia" w:eastAsiaTheme="minorEastAsia"/>
          <w:color w:val="auto"/>
          <w:spacing w:val="0"/>
          <w:sz w:val="24"/>
          <w:szCs w:val="21"/>
        </w:rPr>
        <w:t>户可</w:t>
      </w:r>
      <w:r>
        <w:rPr>
          <w:rFonts w:hint="eastAsia" w:cs="Times New Roman" w:asciiTheme="minorEastAsia" w:hAnsiTheme="minorEastAsia" w:eastAsiaTheme="minorEastAsia"/>
          <w:color w:val="auto"/>
          <w:szCs w:val="21"/>
        </w:rPr>
        <w:t>将服务器资源与业务系统纳入运维云平台统一管控，平台以专业化、标准化的方式承担系统代维职责，使用户得以将主要精力聚焦于核心业务发展，而无需在基础设施运维上投入大量资源</w:t>
      </w:r>
      <w:r>
        <w:rPr>
          <w:rFonts w:hint="eastAsia" w:cs="Times New Roman" w:asciiTheme="minorEastAsia" w:hAnsiTheme="minorEastAsia" w:eastAsiaTheme="minorEastAsia"/>
          <w:color w:val="auto"/>
          <w:spacing w:val="0"/>
          <w:sz w:val="24"/>
          <w:szCs w:val="21"/>
        </w:rPr>
        <w:t>。</w:t>
      </w:r>
    </w:p>
    <w:p w14:paraId="5C176148">
      <w:pPr>
        <w:spacing w:before="126"/>
        <w:ind w:left="17" w:firstLine="480"/>
        <w:jc w:val="left"/>
        <w:textAlignment w:val="auto"/>
        <w:rPr>
          <w:rFonts w:cs="Times New Roman" w:asciiTheme="minorEastAsia" w:hAnsiTheme="minorEastAsia" w:eastAsiaTheme="minorEastAsia"/>
          <w:color w:val="auto"/>
          <w:szCs w:val="21"/>
        </w:rPr>
      </w:pPr>
      <w:r>
        <w:rPr>
          <w:rFonts w:hint="eastAsia" w:cs="Times New Roman" w:asciiTheme="minorEastAsia" w:hAnsiTheme="minorEastAsia" w:eastAsiaTheme="minorEastAsia"/>
          <w:color w:val="auto"/>
          <w:szCs w:val="21"/>
        </w:rPr>
        <w:t>运维监控云系统支持直连、代理及加密隧道等多种接入方式，可灵活适配不同网络架构下的部署环境。系统通过统一的管控通道对目标主机及服务节点进行指令下发、文件传输和状态数据采集，实现对分布式部署环境的全面纳管。</w:t>
      </w:r>
    </w:p>
    <w:p w14:paraId="7F485D89">
      <w:pPr>
        <w:pStyle w:val="5"/>
      </w:pPr>
      <w:bookmarkStart w:id="366" w:name="_Toc11031"/>
      <w:bookmarkStart w:id="367" w:name="_Toc29309"/>
      <w:bookmarkStart w:id="368" w:name="_Toc143864325"/>
      <w:bookmarkStart w:id="369" w:name="_Toc27079"/>
      <w:bookmarkStart w:id="370" w:name="_Toc20340"/>
      <w:bookmarkStart w:id="371" w:name="_Toc28226"/>
      <w:bookmarkStart w:id="372" w:name="_Toc791"/>
      <w:bookmarkStart w:id="373" w:name="_Toc32105"/>
      <w:bookmarkStart w:id="374" w:name="_Toc19706"/>
      <w:bookmarkStart w:id="375" w:name="_Toc27722"/>
      <w:bookmarkStart w:id="376" w:name="_Toc14510"/>
      <w:bookmarkStart w:id="377" w:name="_Toc14090"/>
      <w:r>
        <w:rPr>
          <w:rFonts w:hint="eastAsia"/>
        </w:rPr>
        <w:t>系统安全说明</w:t>
      </w:r>
      <w:bookmarkEnd w:id="366"/>
      <w:bookmarkEnd w:id="367"/>
      <w:bookmarkEnd w:id="368"/>
      <w:bookmarkEnd w:id="369"/>
      <w:bookmarkEnd w:id="370"/>
      <w:bookmarkEnd w:id="371"/>
      <w:bookmarkEnd w:id="372"/>
      <w:bookmarkEnd w:id="373"/>
      <w:bookmarkEnd w:id="374"/>
      <w:bookmarkEnd w:id="375"/>
      <w:bookmarkEnd w:id="376"/>
      <w:bookmarkEnd w:id="377"/>
    </w:p>
    <w:p w14:paraId="0E0FE5E5">
      <w:pPr>
        <w:spacing w:line="360" w:lineRule="auto"/>
        <w:ind w:firstLine="560"/>
        <w:rPr>
          <w:rFonts w:hint="eastAsia" w:cs="Times New Roman" w:asciiTheme="minorEastAsia" w:hAnsiTheme="minorEastAsia" w:eastAsiaTheme="minorEastAsia"/>
          <w:color w:val="auto"/>
          <w:szCs w:val="21"/>
        </w:rPr>
      </w:pPr>
      <w:r>
        <w:rPr>
          <w:rFonts w:hint="eastAsia" w:cs="Times New Roman" w:asciiTheme="minorEastAsia" w:hAnsiTheme="minorEastAsia" w:eastAsiaTheme="minorEastAsia"/>
          <w:color w:val="auto"/>
          <w:szCs w:val="21"/>
        </w:rPr>
        <w:t>为了保证业务数据能够进行安全流转，</w:t>
      </w:r>
      <w:r>
        <w:rPr>
          <w:rFonts w:hint="eastAsia" w:cs="Times New Roman" w:asciiTheme="minorEastAsia" w:hAnsiTheme="minorEastAsia" w:eastAsiaTheme="minorEastAsia"/>
          <w:color w:val="auto"/>
          <w:szCs w:val="21"/>
          <w:lang w:val="en-US" w:eastAsia="zh-CN"/>
        </w:rPr>
        <w:t>加强了</w:t>
      </w:r>
      <w:r>
        <w:rPr>
          <w:rFonts w:hint="eastAsia" w:cs="Times New Roman" w:asciiTheme="minorEastAsia" w:hAnsiTheme="minorEastAsia" w:eastAsiaTheme="minorEastAsia"/>
          <w:color w:val="auto"/>
          <w:szCs w:val="21"/>
        </w:rPr>
        <w:t>数据的加密传输、访问权限的控制</w:t>
      </w:r>
      <w:r>
        <w:rPr>
          <w:rFonts w:hint="eastAsia" w:cs="Times New Roman" w:asciiTheme="minorEastAsia" w:hAnsiTheme="minorEastAsia" w:eastAsiaTheme="minorEastAsia"/>
          <w:color w:val="auto"/>
          <w:szCs w:val="21"/>
          <w:lang w:val="en-US" w:eastAsia="zh-CN"/>
        </w:rPr>
        <w:t>等，以保障</w:t>
      </w:r>
      <w:r>
        <w:rPr>
          <w:rFonts w:hint="eastAsia" w:cs="Times New Roman" w:asciiTheme="minorEastAsia" w:hAnsiTheme="minorEastAsia" w:eastAsiaTheme="minorEastAsia"/>
          <w:color w:val="auto"/>
          <w:szCs w:val="21"/>
        </w:rPr>
        <w:t>系统的可靠性，包含的安全手段有鉴权登录、用户权限控制、用户访问控制、本地温备、负载均衡以及异地容灾等，具体说明如下：</w:t>
      </w:r>
    </w:p>
    <w:p w14:paraId="7885E2D9">
      <w:pPr>
        <w:pStyle w:val="194"/>
        <w:numPr>
          <w:ilvl w:val="0"/>
          <w:numId w:val="37"/>
        </w:numPr>
        <w:spacing w:line="360" w:lineRule="auto"/>
        <w:ind w:firstLineChars="0"/>
        <w:rPr>
          <w:rFonts w:hint="eastAsia" w:hAnsi="宋体" w:asciiTheme="minorEastAsia" w:eastAsiaTheme="minorEastAsia"/>
          <w:b/>
          <w:bCs/>
          <w:szCs w:val="21"/>
        </w:rPr>
      </w:pPr>
      <w:r>
        <w:rPr>
          <w:rFonts w:hint="eastAsia" w:hAnsi="宋体" w:asciiTheme="minorEastAsia" w:eastAsiaTheme="minorEastAsia"/>
          <w:b/>
          <w:bCs/>
          <w:szCs w:val="21"/>
        </w:rPr>
        <w:t>数据加密传输包括软件加密、敏感数据加密等数据加密手段。具体说明如下：</w:t>
      </w:r>
    </w:p>
    <w:p w14:paraId="65ABF073">
      <w:pPr>
        <w:pStyle w:val="194"/>
        <w:numPr>
          <w:ilvl w:val="0"/>
          <w:numId w:val="38"/>
        </w:numPr>
        <w:spacing w:line="360" w:lineRule="auto"/>
        <w:ind w:left="1385" w:hanging="425" w:firstLineChars="0"/>
        <w:rPr>
          <w:rFonts w:ascii="宋体" w:hAnsi="宋体" w:eastAsia="宋体" w:cs="宋体"/>
          <w:sz w:val="24"/>
          <w:szCs w:val="24"/>
          <w:lang w:eastAsia="zh-CN"/>
        </w:rPr>
      </w:pPr>
      <w:r>
        <w:rPr>
          <w:rFonts w:hint="eastAsia" w:ascii="宋体" w:hAnsi="宋体" w:eastAsia="宋体" w:cs="宋体"/>
          <w:sz w:val="24"/>
          <w:szCs w:val="24"/>
          <w:lang w:eastAsia="zh-CN"/>
        </w:rPr>
        <w:t>软件加密</w:t>
      </w:r>
      <w:r>
        <w:rPr>
          <w:rFonts w:hint="eastAsia" w:cs="Times New Roman" w:asciiTheme="minorEastAsia" w:hAnsiTheme="minorEastAsia" w:eastAsiaTheme="minorEastAsia"/>
          <w:kern w:val="0"/>
          <w:sz w:val="24"/>
          <w:szCs w:val="21"/>
          <w:lang w:eastAsia="zh-CN"/>
        </w:rPr>
        <w:t>：支持采用AES256位的加密算法，实现对</w:t>
      </w:r>
      <w:r>
        <w:rPr>
          <w:rFonts w:hint="eastAsia" w:cs="Times New Roman" w:asciiTheme="minorEastAsia" w:hAnsiTheme="minorEastAsia" w:eastAsiaTheme="minorEastAsia"/>
          <w:kern w:val="0"/>
          <w:sz w:val="24"/>
          <w:szCs w:val="21"/>
          <w:lang w:val="en-US" w:eastAsia="zh-CN"/>
        </w:rPr>
        <w:t>语音</w:t>
      </w:r>
      <w:r>
        <w:rPr>
          <w:rFonts w:hint="eastAsia" w:cs="Times New Roman" w:asciiTheme="minorEastAsia" w:hAnsiTheme="minorEastAsia" w:eastAsiaTheme="minorEastAsia"/>
          <w:kern w:val="0"/>
          <w:sz w:val="24"/>
          <w:szCs w:val="21"/>
          <w:lang w:eastAsia="zh-CN"/>
        </w:rPr>
        <w:t>文件逐帧加密，确保数据导出后，无法被非法解密、篡改，有效保障数据的安全。</w:t>
      </w:r>
    </w:p>
    <w:p w14:paraId="71FF7046">
      <w:pPr>
        <w:pStyle w:val="194"/>
        <w:numPr>
          <w:ilvl w:val="0"/>
          <w:numId w:val="38"/>
        </w:numPr>
        <w:spacing w:line="360" w:lineRule="auto"/>
        <w:ind w:left="1385" w:hanging="425" w:firstLineChars="0"/>
        <w:rPr>
          <w:rFonts w:ascii="宋体" w:hAnsi="宋体" w:eastAsia="宋体" w:cs="宋体"/>
          <w:sz w:val="24"/>
          <w:szCs w:val="24"/>
          <w:lang w:eastAsia="zh-CN"/>
        </w:rPr>
      </w:pPr>
      <w:r>
        <w:rPr>
          <w:rFonts w:hint="eastAsia" w:ascii="宋体" w:hAnsi="宋体" w:eastAsia="宋体" w:cs="宋体"/>
          <w:sz w:val="24"/>
          <w:szCs w:val="24"/>
          <w:lang w:eastAsia="zh-CN"/>
        </w:rPr>
        <w:t>敏感数据加密：针对</w:t>
      </w:r>
      <w:r>
        <w:rPr>
          <w:rFonts w:hint="eastAsia" w:ascii="宋体" w:hAnsi="宋体" w:eastAsia="宋体" w:cs="宋体"/>
          <w:sz w:val="24"/>
          <w:szCs w:val="24"/>
          <w:lang w:val="en-US" w:eastAsia="zh-CN"/>
        </w:rPr>
        <w:t>用户</w:t>
      </w:r>
      <w:r>
        <w:rPr>
          <w:rFonts w:hint="eastAsia" w:ascii="宋体" w:hAnsi="宋体" w:cs="宋体"/>
          <w:sz w:val="24"/>
          <w:szCs w:val="24"/>
          <w:lang w:val="en-US" w:eastAsia="zh-CN"/>
        </w:rPr>
        <w:t>登录密码</w:t>
      </w:r>
      <w:r>
        <w:rPr>
          <w:rFonts w:hint="eastAsia" w:ascii="宋体" w:hAnsi="宋体" w:eastAsia="宋体" w:cs="宋体"/>
          <w:sz w:val="24"/>
          <w:szCs w:val="24"/>
          <w:lang w:eastAsia="zh-CN"/>
        </w:rPr>
        <w:t>等敏感数据进行</w:t>
      </w:r>
      <w:r>
        <w:rPr>
          <w:rFonts w:hint="eastAsia" w:ascii="宋体" w:hAnsi="宋体" w:cs="宋体"/>
          <w:sz w:val="24"/>
          <w:szCs w:val="24"/>
          <w:lang w:val="en-US" w:eastAsia="zh-CN"/>
        </w:rPr>
        <w:t>MD5</w:t>
      </w:r>
      <w:r>
        <w:rPr>
          <w:rFonts w:hint="eastAsia" w:ascii="宋体" w:hAnsi="宋体" w:eastAsia="宋体" w:cs="宋体"/>
          <w:sz w:val="24"/>
          <w:szCs w:val="24"/>
          <w:lang w:eastAsia="zh-CN"/>
        </w:rPr>
        <w:t>加密，保障</w:t>
      </w:r>
      <w:r>
        <w:rPr>
          <w:rFonts w:hint="eastAsia" w:ascii="宋体" w:hAnsi="宋体" w:eastAsia="宋体" w:cs="宋体"/>
          <w:sz w:val="24"/>
          <w:szCs w:val="24"/>
          <w:lang w:val="en-US" w:eastAsia="zh-CN"/>
        </w:rPr>
        <w:t>用户</w:t>
      </w:r>
      <w:r>
        <w:rPr>
          <w:rFonts w:hint="eastAsia" w:ascii="宋体" w:hAnsi="宋体" w:cs="宋体"/>
          <w:sz w:val="24"/>
          <w:szCs w:val="24"/>
          <w:lang w:val="en-US" w:eastAsia="zh-CN"/>
        </w:rPr>
        <w:t>敏感数据</w:t>
      </w:r>
      <w:r>
        <w:rPr>
          <w:rFonts w:hint="eastAsia" w:ascii="宋体" w:hAnsi="宋体" w:eastAsia="宋体" w:cs="宋体"/>
          <w:sz w:val="24"/>
          <w:szCs w:val="24"/>
          <w:lang w:eastAsia="zh-CN"/>
        </w:rPr>
        <w:t>安全。</w:t>
      </w:r>
    </w:p>
    <w:p w14:paraId="6B73C65F">
      <w:pPr>
        <w:pStyle w:val="194"/>
        <w:numPr>
          <w:ilvl w:val="0"/>
          <w:numId w:val="37"/>
        </w:numPr>
        <w:spacing w:line="360" w:lineRule="auto"/>
        <w:ind w:firstLineChars="0"/>
        <w:rPr>
          <w:rFonts w:hint="eastAsia" w:hAnsi="宋体" w:asciiTheme="minorEastAsia" w:eastAsiaTheme="minorEastAsia"/>
          <w:b/>
          <w:bCs/>
          <w:szCs w:val="21"/>
        </w:rPr>
      </w:pPr>
      <w:r>
        <w:rPr>
          <w:rFonts w:hint="eastAsia" w:hAnsi="宋体" w:asciiTheme="minorEastAsia" w:eastAsiaTheme="minorEastAsia"/>
          <w:b/>
          <w:bCs/>
          <w:szCs w:val="21"/>
        </w:rPr>
        <w:t>访问权限控制包括鉴权登录、用户权限控制以及用户访问控制等。具体说明如下：</w:t>
      </w:r>
    </w:p>
    <w:p w14:paraId="27360E98">
      <w:pPr>
        <w:pStyle w:val="194"/>
        <w:numPr>
          <w:ilvl w:val="0"/>
          <w:numId w:val="39"/>
        </w:numPr>
        <w:spacing w:line="360" w:lineRule="auto"/>
        <w:ind w:left="1385" w:hanging="425" w:firstLineChars="0"/>
        <w:rPr>
          <w:rFonts w:ascii="宋体" w:hAnsi="宋体" w:eastAsia="宋体" w:cs="宋体"/>
          <w:sz w:val="24"/>
          <w:szCs w:val="24"/>
          <w:lang w:eastAsia="zh-CN"/>
        </w:rPr>
      </w:pPr>
      <w:r>
        <w:rPr>
          <w:rFonts w:hint="eastAsia" w:ascii="宋体" w:hAnsi="宋体" w:eastAsia="宋体" w:cs="宋体"/>
          <w:sz w:val="24"/>
          <w:szCs w:val="24"/>
          <w:lang w:eastAsia="zh-CN"/>
        </w:rPr>
        <w:t>鉴权登录：通过终端登录至平台都需要通过用户名、密码的方式进行身份认证，保证了终端侧登录安全，从而保证了系统内部的数据安全。</w:t>
      </w:r>
    </w:p>
    <w:p w14:paraId="2DF8CEF8">
      <w:pPr>
        <w:pStyle w:val="194"/>
        <w:numPr>
          <w:ilvl w:val="0"/>
          <w:numId w:val="39"/>
        </w:numPr>
        <w:spacing w:line="360" w:lineRule="auto"/>
        <w:ind w:left="1385" w:hanging="425" w:firstLineChars="0"/>
        <w:rPr>
          <w:rFonts w:hint="eastAsia" w:cs="Times New Roman" w:asciiTheme="minorEastAsia" w:hAnsiTheme="minorEastAsia" w:eastAsiaTheme="minorEastAsia"/>
          <w:kern w:val="0"/>
          <w:sz w:val="24"/>
          <w:szCs w:val="21"/>
          <w:lang w:eastAsia="zh-CN"/>
        </w:rPr>
      </w:pPr>
      <w:r>
        <w:rPr>
          <w:rFonts w:hint="eastAsia" w:cs="Times New Roman" w:asciiTheme="minorEastAsia" w:hAnsiTheme="minorEastAsia" w:eastAsiaTheme="minorEastAsia"/>
          <w:kern w:val="0"/>
          <w:sz w:val="24"/>
          <w:szCs w:val="21"/>
          <w:lang w:eastAsia="zh-CN"/>
        </w:rPr>
        <w:t>用户权限控制：针对终端上搭载的APP用户、</w:t>
      </w:r>
      <w:r>
        <w:rPr>
          <w:rFonts w:hint="eastAsia" w:cs="Times New Roman" w:asciiTheme="minorEastAsia" w:hAnsiTheme="minorEastAsia" w:eastAsiaTheme="minorEastAsia"/>
          <w:kern w:val="0"/>
          <w:sz w:val="24"/>
          <w:szCs w:val="21"/>
          <w:lang w:val="en-US" w:eastAsia="zh-CN"/>
        </w:rPr>
        <w:t>各类</w:t>
      </w:r>
      <w:r>
        <w:rPr>
          <w:rFonts w:hint="eastAsia" w:cs="Times New Roman" w:asciiTheme="minorEastAsia" w:hAnsiTheme="minorEastAsia" w:eastAsiaTheme="minorEastAsia"/>
          <w:kern w:val="0"/>
          <w:sz w:val="24"/>
          <w:szCs w:val="21"/>
          <w:lang w:eastAsia="zh-CN"/>
        </w:rPr>
        <w:t>管理员用户、调度台用户，管理员在给</w:t>
      </w:r>
      <w:r>
        <w:rPr>
          <w:rFonts w:hint="eastAsia" w:cs="Times New Roman" w:asciiTheme="minorEastAsia" w:hAnsiTheme="minorEastAsia" w:eastAsiaTheme="minorEastAsia"/>
          <w:kern w:val="0"/>
          <w:sz w:val="24"/>
          <w:szCs w:val="21"/>
          <w:lang w:val="en-US" w:eastAsia="zh-CN"/>
        </w:rPr>
        <w:t>用户</w:t>
      </w:r>
      <w:r>
        <w:rPr>
          <w:rFonts w:hint="eastAsia" w:cs="Times New Roman" w:asciiTheme="minorEastAsia" w:hAnsiTheme="minorEastAsia" w:eastAsiaTheme="minorEastAsia"/>
          <w:kern w:val="0"/>
          <w:sz w:val="24"/>
          <w:szCs w:val="21"/>
          <w:lang w:eastAsia="zh-CN"/>
        </w:rPr>
        <w:t>进行开户时，可以分配不同级别的权限，不同级别权限的用户针对平台中不同业务系统的功能使用程度有所差异。</w:t>
      </w:r>
    </w:p>
    <w:p w14:paraId="480FB376">
      <w:pPr>
        <w:pStyle w:val="194"/>
        <w:numPr>
          <w:ilvl w:val="0"/>
          <w:numId w:val="39"/>
        </w:numPr>
        <w:spacing w:line="360" w:lineRule="auto"/>
        <w:ind w:firstLineChars="0"/>
        <w:rPr>
          <w:rFonts w:asciiTheme="minorEastAsia" w:hAnsiTheme="minorEastAsia" w:eastAsiaTheme="minorEastAsia"/>
          <w:kern w:val="0"/>
          <w:szCs w:val="21"/>
        </w:rPr>
      </w:pPr>
      <w:r>
        <w:rPr>
          <w:rFonts w:hint="eastAsia" w:cs="Times New Roman" w:asciiTheme="minorEastAsia" w:hAnsiTheme="minorEastAsia" w:eastAsiaTheme="minorEastAsia"/>
          <w:kern w:val="0"/>
          <w:sz w:val="24"/>
          <w:szCs w:val="21"/>
          <w:lang w:eastAsia="zh-CN"/>
        </w:rPr>
        <w:t>用户访问控制：</w:t>
      </w:r>
      <w:r>
        <w:rPr>
          <w:rFonts w:hint="eastAsia" w:cs="Times New Roman" w:asciiTheme="minorEastAsia" w:hAnsiTheme="minorEastAsia" w:eastAsiaTheme="minorEastAsia"/>
          <w:kern w:val="0"/>
          <w:sz w:val="24"/>
          <w:szCs w:val="21"/>
          <w:lang w:val="en-US" w:eastAsia="zh-CN"/>
        </w:rPr>
        <w:t>用户</w:t>
      </w:r>
      <w:r>
        <w:rPr>
          <w:rFonts w:hint="eastAsia" w:cs="Times New Roman" w:asciiTheme="minorEastAsia" w:hAnsiTheme="minorEastAsia" w:eastAsiaTheme="minorEastAsia"/>
          <w:kern w:val="0"/>
          <w:sz w:val="24"/>
          <w:szCs w:val="21"/>
          <w:lang w:eastAsia="zh-CN"/>
        </w:rPr>
        <w:t>访问不同类型的业务系统都应该保证登录安全，以及指定IP地址范围访问功能，严格控制系统登录安全。</w:t>
      </w:r>
    </w:p>
    <w:p w14:paraId="58854B7C">
      <w:pPr>
        <w:pStyle w:val="5"/>
      </w:pPr>
      <w:bookmarkStart w:id="378" w:name="_Toc32441"/>
      <w:bookmarkStart w:id="379" w:name="_Toc26337"/>
      <w:bookmarkStart w:id="380" w:name="_Toc15374"/>
      <w:bookmarkStart w:id="381" w:name="_Toc9234"/>
      <w:bookmarkStart w:id="382" w:name="_Toc13466"/>
      <w:bookmarkStart w:id="383" w:name="_Toc9869"/>
      <w:bookmarkStart w:id="384" w:name="_Toc7646"/>
      <w:bookmarkStart w:id="385" w:name="_Toc11720"/>
      <w:bookmarkStart w:id="386" w:name="_Toc143864326"/>
      <w:bookmarkStart w:id="387" w:name="_Toc8029"/>
      <w:bookmarkStart w:id="388" w:name="_Toc22735"/>
      <w:bookmarkStart w:id="389" w:name="_Toc24633"/>
      <w:r>
        <w:rPr>
          <w:rFonts w:hint="eastAsia"/>
        </w:rPr>
        <w:t>网络安全说明</w:t>
      </w:r>
      <w:bookmarkEnd w:id="378"/>
      <w:bookmarkEnd w:id="379"/>
      <w:bookmarkEnd w:id="380"/>
      <w:bookmarkEnd w:id="381"/>
      <w:bookmarkEnd w:id="382"/>
      <w:bookmarkEnd w:id="383"/>
      <w:bookmarkEnd w:id="384"/>
      <w:bookmarkEnd w:id="385"/>
      <w:bookmarkEnd w:id="386"/>
      <w:bookmarkEnd w:id="387"/>
      <w:bookmarkEnd w:id="388"/>
      <w:bookmarkEnd w:id="389"/>
    </w:p>
    <w:p w14:paraId="22F18605">
      <w:pPr>
        <w:spacing w:line="360" w:lineRule="auto"/>
        <w:ind w:firstLine="560"/>
        <w:rPr>
          <w:rFonts w:hint="eastAsia" w:cs="Times New Roman" w:asciiTheme="minorEastAsia" w:hAnsiTheme="minorEastAsia" w:eastAsiaTheme="minorEastAsia"/>
          <w:color w:val="auto"/>
          <w:szCs w:val="21"/>
        </w:rPr>
      </w:pPr>
      <w:r>
        <w:rPr>
          <w:rFonts w:hint="eastAsia" w:cs="Times New Roman" w:asciiTheme="minorEastAsia" w:hAnsiTheme="minorEastAsia" w:eastAsiaTheme="minorEastAsia"/>
          <w:color w:val="auto"/>
          <w:szCs w:val="21"/>
        </w:rPr>
        <w:t>终端接入平台，需要通过无线接入区和网络接入防火墙进行安全控制。</w:t>
      </w:r>
    </w:p>
    <w:p w14:paraId="5F7109B9">
      <w:pPr>
        <w:pStyle w:val="194"/>
        <w:numPr>
          <w:ilvl w:val="0"/>
          <w:numId w:val="40"/>
        </w:numPr>
        <w:ind w:firstLineChars="0"/>
        <w:rPr>
          <w:rFonts w:hint="eastAsia" w:hAnsi="宋体" w:asciiTheme="minorEastAsia" w:eastAsiaTheme="minorEastAsia"/>
          <w:b/>
          <w:bCs/>
          <w:szCs w:val="21"/>
        </w:rPr>
      </w:pPr>
      <w:r>
        <w:rPr>
          <w:rFonts w:hint="eastAsia" w:hAnsi="宋体" w:cs="Times New Roman" w:asciiTheme="minorEastAsia" w:eastAsiaTheme="minorEastAsia"/>
          <w:b/>
          <w:bCs/>
          <w:szCs w:val="21"/>
        </w:rPr>
        <w:t>网络接入防火墙安全防护措施</w:t>
      </w:r>
    </w:p>
    <w:p w14:paraId="3E34D291">
      <w:pPr>
        <w:spacing w:line="360" w:lineRule="auto"/>
        <w:ind w:firstLine="560"/>
      </w:pPr>
      <w:r>
        <w:rPr>
          <w:rFonts w:hint="eastAsia"/>
        </w:rPr>
        <w:t>网络接入防火墙对无线专用链路的接入进行网络安全控制，提供恶意代码防护、入侵检测、协议过滤等安全保障措施。具体说明如下：</w:t>
      </w:r>
    </w:p>
    <w:p w14:paraId="72017225">
      <w:pPr>
        <w:pStyle w:val="194"/>
        <w:numPr>
          <w:ilvl w:val="0"/>
          <w:numId w:val="41"/>
        </w:numPr>
        <w:spacing w:line="360" w:lineRule="auto"/>
        <w:ind w:left="1385" w:hanging="425"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恶意代码防护：可以识别阻断文件中的恶意代码。</w:t>
      </w:r>
    </w:p>
    <w:p w14:paraId="56FFCDB8">
      <w:pPr>
        <w:pStyle w:val="194"/>
        <w:numPr>
          <w:ilvl w:val="0"/>
          <w:numId w:val="41"/>
        </w:numPr>
        <w:spacing w:line="360" w:lineRule="auto"/>
        <w:ind w:left="1385" w:hanging="425" w:firstLineChars="0"/>
        <w:rPr>
          <w:rFonts w:ascii="宋体" w:hAnsi="宋体" w:eastAsia="宋体" w:cs="宋体"/>
          <w:sz w:val="24"/>
          <w:szCs w:val="24"/>
          <w:lang w:eastAsia="zh-CN"/>
        </w:rPr>
      </w:pPr>
      <w:r>
        <w:rPr>
          <w:rFonts w:hint="eastAsia" w:ascii="宋体" w:hAnsi="宋体" w:eastAsia="宋体" w:cs="宋体"/>
          <w:sz w:val="24"/>
          <w:szCs w:val="24"/>
          <w:lang w:eastAsia="zh-CN"/>
        </w:rPr>
        <w:t>入侵监测：支持检测并防御针对系统操作、应用、服务器等各种漏洞攻击；支持DDoS攻击防护，可防范SYN flood、UDP flood等常见网络层DDoS攻击及HTTP、HTTPS SIP等应用层DDoS攻击。</w:t>
      </w:r>
    </w:p>
    <w:p w14:paraId="403F7412">
      <w:pPr>
        <w:pStyle w:val="194"/>
        <w:numPr>
          <w:ilvl w:val="0"/>
          <w:numId w:val="41"/>
        </w:numPr>
        <w:spacing w:line="360" w:lineRule="auto"/>
        <w:ind w:left="1385" w:hanging="425" w:firstLineChars="0"/>
        <w:rPr>
          <w:rFonts w:ascii="宋体" w:hAnsi="宋体" w:eastAsia="宋体" w:cs="宋体"/>
          <w:sz w:val="24"/>
          <w:szCs w:val="24"/>
          <w:lang w:eastAsia="zh-CN"/>
        </w:rPr>
      </w:pPr>
      <w:r>
        <w:rPr>
          <w:rFonts w:hint="eastAsia" w:ascii="宋体" w:hAnsi="宋体" w:eastAsia="宋体" w:cs="宋体"/>
          <w:sz w:val="24"/>
          <w:szCs w:val="24"/>
          <w:lang w:eastAsia="zh-CN"/>
        </w:rPr>
        <w:t>协议过滤：针对终端与交换中心服务之间交互传输的控制信令及语音数据类型、格式和内容进行“白名单”方式的格式进行检查，仅允许符合格式要求的控制信令和语音数据通过。</w:t>
      </w:r>
    </w:p>
    <w:p w14:paraId="392DF230">
      <w:pPr>
        <w:pStyle w:val="194"/>
        <w:numPr>
          <w:ilvl w:val="0"/>
          <w:numId w:val="40"/>
        </w:numPr>
        <w:ind w:firstLineChars="0"/>
        <w:rPr>
          <w:rFonts w:hint="eastAsia" w:hAnsi="宋体" w:cs="Times New Roman" w:asciiTheme="minorEastAsia" w:eastAsiaTheme="minorEastAsia"/>
          <w:b/>
          <w:bCs/>
          <w:szCs w:val="21"/>
        </w:rPr>
      </w:pPr>
      <w:r>
        <w:rPr>
          <w:rFonts w:hint="eastAsia" w:hAnsi="宋体" w:cs="Times New Roman" w:asciiTheme="minorEastAsia" w:eastAsiaTheme="minorEastAsia"/>
          <w:b/>
          <w:bCs/>
          <w:szCs w:val="21"/>
        </w:rPr>
        <w:t>系统互联防火墙安全防护措施</w:t>
      </w:r>
    </w:p>
    <w:p w14:paraId="52BF369A">
      <w:pPr>
        <w:spacing w:line="360" w:lineRule="auto"/>
        <w:ind w:firstLine="560"/>
        <w:rPr>
          <w:rFonts w:hint="eastAsia" w:cs="Times New Roman" w:asciiTheme="minorEastAsia" w:hAnsiTheme="minorEastAsia" w:eastAsiaTheme="minorEastAsia"/>
          <w:color w:val="auto"/>
          <w:szCs w:val="21"/>
        </w:rPr>
      </w:pPr>
      <w:r>
        <w:rPr>
          <w:rFonts w:hint="eastAsia" w:cs="Times New Roman" w:asciiTheme="minorEastAsia" w:hAnsiTheme="minorEastAsia" w:eastAsiaTheme="minorEastAsia"/>
          <w:color w:val="auto"/>
          <w:szCs w:val="21"/>
        </w:rPr>
        <w:t>系统互联防火墙内设有互联协议过滤和专线通道。具体说明如下：</w:t>
      </w:r>
    </w:p>
    <w:p w14:paraId="2D7B1A12">
      <w:pPr>
        <w:pStyle w:val="194"/>
        <w:numPr>
          <w:ilvl w:val="0"/>
          <w:numId w:val="42"/>
        </w:numPr>
        <w:spacing w:line="360" w:lineRule="auto"/>
        <w:ind w:left="1385" w:hanging="425"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互联协议过滤：按照控制信令及语音数据的类型、格式和内容进行“白名单”方式的格式检查（互联互通业务应遵循SIP/RTP协议），仅允许符合格式要求的控制信令和语音数据通过。</w:t>
      </w:r>
    </w:p>
    <w:p w14:paraId="3644FCB0">
      <w:pPr>
        <w:pStyle w:val="5"/>
      </w:pPr>
      <w:bookmarkStart w:id="390" w:name="_Toc17247"/>
      <w:bookmarkStart w:id="391" w:name="_Toc14865"/>
      <w:bookmarkStart w:id="392" w:name="_Toc29847"/>
      <w:bookmarkStart w:id="393" w:name="_Toc29282"/>
      <w:bookmarkStart w:id="394" w:name="_Toc21065"/>
      <w:bookmarkStart w:id="395" w:name="_Toc22631"/>
      <w:bookmarkStart w:id="396" w:name="_Toc143864327"/>
      <w:bookmarkStart w:id="397" w:name="_Toc10469"/>
      <w:bookmarkStart w:id="398" w:name="_Toc25212"/>
      <w:bookmarkStart w:id="399" w:name="_Toc31910"/>
      <w:bookmarkStart w:id="400" w:name="_Toc13177"/>
      <w:bookmarkStart w:id="401" w:name="_Toc536"/>
      <w:r>
        <w:rPr>
          <w:rFonts w:hint="eastAsia"/>
        </w:rPr>
        <w:t>数据安全说明</w:t>
      </w:r>
      <w:bookmarkEnd w:id="390"/>
      <w:bookmarkEnd w:id="391"/>
      <w:bookmarkEnd w:id="392"/>
      <w:bookmarkEnd w:id="393"/>
      <w:bookmarkEnd w:id="394"/>
      <w:bookmarkEnd w:id="395"/>
      <w:bookmarkEnd w:id="396"/>
      <w:bookmarkEnd w:id="397"/>
      <w:bookmarkEnd w:id="398"/>
      <w:bookmarkEnd w:id="399"/>
      <w:bookmarkEnd w:id="400"/>
      <w:bookmarkEnd w:id="401"/>
    </w:p>
    <w:p w14:paraId="0D0A9798">
      <w:pPr>
        <w:pStyle w:val="278"/>
        <w:keepNext/>
        <w:keepLines/>
        <w:pageBreakBefore w:val="0"/>
        <w:widowControl w:val="0"/>
        <w:kinsoku/>
        <w:wordWrap/>
        <w:overflowPunct/>
        <w:topLinePunct w:val="0"/>
        <w:autoSpaceDE/>
        <w:autoSpaceDN/>
        <w:bidi w:val="0"/>
        <w:adjustRightInd/>
        <w:snapToGrid/>
        <w:spacing w:line="360" w:lineRule="auto"/>
        <w:textAlignment w:val="center"/>
      </w:pPr>
      <w:r>
        <w:rPr>
          <w:rFonts w:hint="eastAsia"/>
        </w:rPr>
        <w:t>为了保证平台在数据存储方面的安全性，系统具备如下数据存储策略：</w:t>
      </w:r>
    </w:p>
    <w:p w14:paraId="3917C8CF">
      <w:pPr>
        <w:pStyle w:val="194"/>
        <w:keepNext/>
        <w:keepLines/>
        <w:numPr>
          <w:ilvl w:val="0"/>
          <w:numId w:val="43"/>
        </w:numPr>
        <w:spacing w:line="360" w:lineRule="auto"/>
        <w:ind w:firstLineChars="0"/>
        <w:rPr>
          <w:rFonts w:hint="eastAsia" w:hAnsi="宋体" w:asciiTheme="minorEastAsia" w:eastAsiaTheme="minorEastAsia"/>
          <w:b w:val="0"/>
          <w:bCs w:val="0"/>
          <w:szCs w:val="21"/>
        </w:rPr>
      </w:pPr>
      <w:r>
        <w:rPr>
          <w:rFonts w:hint="eastAsia" w:hAnsi="宋体" w:asciiTheme="minorEastAsia" w:eastAsiaTheme="minorEastAsia"/>
          <w:b w:val="0"/>
          <w:bCs w:val="0"/>
          <w:szCs w:val="21"/>
          <w:lang w:val="en-US" w:eastAsia="zh-CN"/>
        </w:rPr>
        <w:t>对</w:t>
      </w:r>
      <w:r>
        <w:rPr>
          <w:rFonts w:hint="eastAsia" w:hAnsi="宋体" w:asciiTheme="minorEastAsia" w:eastAsiaTheme="minorEastAsia"/>
          <w:b w:val="0"/>
          <w:bCs w:val="0"/>
          <w:szCs w:val="21"/>
        </w:rPr>
        <w:t>用户密码</w:t>
      </w:r>
      <w:r>
        <w:rPr>
          <w:rFonts w:hint="eastAsia" w:hAnsi="宋体" w:asciiTheme="minorEastAsia" w:eastAsiaTheme="minorEastAsia"/>
          <w:b w:val="0"/>
          <w:bCs w:val="0"/>
          <w:szCs w:val="21"/>
          <w:lang w:val="en-US" w:eastAsia="zh-CN"/>
        </w:rPr>
        <w:t>进行MD5</w:t>
      </w:r>
      <w:r>
        <w:rPr>
          <w:rFonts w:hint="eastAsia" w:hAnsi="宋体" w:asciiTheme="minorEastAsia" w:eastAsiaTheme="minorEastAsia"/>
          <w:b w:val="0"/>
          <w:bCs w:val="0"/>
          <w:szCs w:val="21"/>
        </w:rPr>
        <w:t>加密、密码复杂度策略(最少</w:t>
      </w:r>
      <w:r>
        <w:rPr>
          <w:rFonts w:hint="eastAsia" w:hAnsi="宋体" w:asciiTheme="minorEastAsia" w:eastAsiaTheme="minorEastAsia"/>
          <w:b w:val="0"/>
          <w:bCs w:val="0"/>
          <w:szCs w:val="21"/>
          <w:lang w:eastAsia="zh-CN"/>
        </w:rPr>
        <w:t>6</w:t>
      </w:r>
      <w:r>
        <w:rPr>
          <w:rFonts w:hint="eastAsia" w:hAnsi="宋体" w:asciiTheme="minorEastAsia" w:eastAsiaTheme="minorEastAsia"/>
          <w:b w:val="0"/>
          <w:bCs w:val="0"/>
          <w:szCs w:val="21"/>
        </w:rPr>
        <w:t>个字符；字母/数字以及特殊字符至少包含2种组合</w:t>
      </w:r>
      <w:r>
        <w:rPr>
          <w:rFonts w:hint="eastAsia" w:hAnsi="宋体" w:asciiTheme="minorEastAsia" w:eastAsiaTheme="minorEastAsia"/>
          <w:b w:val="0"/>
          <w:bCs w:val="0"/>
          <w:szCs w:val="21"/>
          <w:lang w:eastAsia="zh-CN"/>
        </w:rPr>
        <w:t>；</w:t>
      </w:r>
      <w:r>
        <w:rPr>
          <w:rFonts w:hint="eastAsia" w:hAnsi="宋体" w:asciiTheme="minorEastAsia" w:eastAsiaTheme="minorEastAsia"/>
          <w:b w:val="0"/>
          <w:bCs w:val="0"/>
          <w:szCs w:val="21"/>
        </w:rPr>
        <w:t>支持的特殊字符有!@.</w:t>
      </w:r>
      <w:r>
        <w:rPr>
          <w:rFonts w:hint="eastAsia" w:hAnsi="宋体" w:asciiTheme="minorEastAsia" w:eastAsiaTheme="minorEastAsia"/>
          <w:b w:val="0"/>
          <w:bCs w:val="0"/>
          <w:szCs w:val="21"/>
          <w:lang w:val="en-US" w:eastAsia="zh-CN"/>
        </w:rPr>
        <w:t>*_</w:t>
      </w:r>
      <w:r>
        <w:rPr>
          <w:rFonts w:hint="eastAsia" w:hAnsi="宋体" w:asciiTheme="minorEastAsia" w:eastAsiaTheme="minorEastAsia"/>
          <w:b w:val="0"/>
          <w:bCs w:val="0"/>
          <w:szCs w:val="21"/>
        </w:rPr>
        <w:t>)</w:t>
      </w:r>
    </w:p>
    <w:p w14:paraId="4225B26C">
      <w:pPr>
        <w:pStyle w:val="194"/>
        <w:keepNext/>
        <w:keepLines/>
        <w:numPr>
          <w:ilvl w:val="0"/>
          <w:numId w:val="43"/>
        </w:numPr>
        <w:spacing w:line="360" w:lineRule="auto"/>
        <w:ind w:firstLineChars="0"/>
        <w:rPr>
          <w:rFonts w:hint="eastAsia" w:hAnsi="宋体" w:asciiTheme="minorEastAsia" w:eastAsiaTheme="minorEastAsia"/>
          <w:b w:val="0"/>
          <w:bCs w:val="0"/>
          <w:szCs w:val="21"/>
        </w:rPr>
      </w:pPr>
      <w:r>
        <w:rPr>
          <w:rFonts w:hint="eastAsia" w:hAnsi="宋体" w:asciiTheme="minorEastAsia" w:eastAsiaTheme="minorEastAsia"/>
          <w:b w:val="0"/>
          <w:bCs w:val="0"/>
          <w:szCs w:val="21"/>
        </w:rPr>
        <w:t>指定数据库的连接范围，屏蔽无效的外部连接和端口，确保在实用性和安全性之间的平衡。</w:t>
      </w:r>
    </w:p>
    <w:p w14:paraId="556300D1">
      <w:pPr>
        <w:pStyle w:val="194"/>
        <w:keepNext/>
        <w:keepLines/>
        <w:numPr>
          <w:ilvl w:val="0"/>
          <w:numId w:val="43"/>
        </w:numPr>
        <w:spacing w:line="360" w:lineRule="auto"/>
        <w:ind w:firstLineChars="0"/>
        <w:rPr>
          <w:rFonts w:hint="eastAsia" w:hAnsi="宋体" w:asciiTheme="minorEastAsia" w:eastAsiaTheme="minorEastAsia"/>
          <w:b w:val="0"/>
          <w:bCs w:val="0"/>
          <w:szCs w:val="21"/>
        </w:rPr>
      </w:pPr>
      <w:r>
        <w:rPr>
          <w:rFonts w:hint="eastAsia" w:hAnsi="宋体" w:asciiTheme="minorEastAsia" w:eastAsiaTheme="minorEastAsia"/>
          <w:b w:val="0"/>
          <w:bCs w:val="0"/>
          <w:szCs w:val="21"/>
        </w:rPr>
        <w:t>通过配置访问策略配置文件，规范连接认证方式。</w:t>
      </w:r>
    </w:p>
    <w:p w14:paraId="7A50F074">
      <w:pPr>
        <w:pStyle w:val="194"/>
        <w:keepNext/>
        <w:keepLines/>
        <w:numPr>
          <w:ilvl w:val="0"/>
          <w:numId w:val="43"/>
        </w:numPr>
        <w:spacing w:line="360" w:lineRule="auto"/>
        <w:ind w:firstLineChars="0"/>
        <w:rPr>
          <w:rFonts w:hint="eastAsia" w:hAnsi="宋体" w:asciiTheme="minorEastAsia" w:eastAsiaTheme="minorEastAsia"/>
          <w:b w:val="0"/>
          <w:bCs w:val="0"/>
          <w:szCs w:val="21"/>
        </w:rPr>
      </w:pPr>
      <w:r>
        <w:rPr>
          <w:rFonts w:hint="eastAsia" w:hAnsi="宋体" w:asciiTheme="minorEastAsia" w:eastAsiaTheme="minorEastAsia"/>
          <w:b w:val="0"/>
          <w:bCs w:val="0"/>
          <w:szCs w:val="21"/>
        </w:rPr>
        <w:t>不同业务用户通过模式进行隔离、对于安全性较高的数据通过不同</w:t>
      </w:r>
      <w:r>
        <w:rPr>
          <w:rFonts w:hint="eastAsia" w:hAnsi="宋体" w:asciiTheme="minorEastAsia" w:eastAsiaTheme="minorEastAsia"/>
          <w:b w:val="0"/>
          <w:bCs w:val="0"/>
          <w:szCs w:val="21"/>
          <w:lang w:val="en-US" w:eastAsia="zh-CN"/>
        </w:rPr>
        <w:t>模式</w:t>
      </w:r>
      <w:r>
        <w:rPr>
          <w:rFonts w:hint="eastAsia" w:hAnsi="宋体" w:asciiTheme="minorEastAsia" w:eastAsiaTheme="minorEastAsia"/>
          <w:b w:val="0"/>
          <w:bCs w:val="0"/>
          <w:szCs w:val="21"/>
        </w:rPr>
        <w:t>进行数据的隔离。限定数据库和模式的访问权限，提高数据的安全性。</w:t>
      </w:r>
    </w:p>
    <w:p w14:paraId="0DF89AAA">
      <w:pPr>
        <w:pStyle w:val="194"/>
        <w:keepNext/>
        <w:keepLines/>
        <w:numPr>
          <w:ilvl w:val="0"/>
          <w:numId w:val="43"/>
        </w:numPr>
        <w:ind w:firstLineChars="0"/>
      </w:pPr>
      <w:r>
        <w:rPr>
          <w:rFonts w:hint="eastAsia" w:hAnsi="宋体" w:asciiTheme="minorEastAsia" w:eastAsiaTheme="minorEastAsia"/>
          <w:b w:val="0"/>
          <w:bCs w:val="0"/>
          <w:szCs w:val="21"/>
        </w:rPr>
        <w:t>资源控制：包括但不限于限制每个用户使用的最大连接数、每个session使用的资源最大值、数据库连接数的最大值</w:t>
      </w:r>
      <w:r>
        <w:rPr>
          <w:rFonts w:hint="eastAsia" w:asciiTheme="minorEastAsia" w:hAnsiTheme="minorEastAsia" w:eastAsiaTheme="minorEastAsia"/>
          <w:kern w:val="0"/>
          <w:szCs w:val="21"/>
        </w:rPr>
        <w:t>等。</w:t>
      </w:r>
      <w:bookmarkEnd w:id="353"/>
      <w:bookmarkEnd w:id="354"/>
      <w:bookmarkEnd w:id="355"/>
    </w:p>
    <w:p w14:paraId="278AE580">
      <w:pPr>
        <w:pStyle w:val="3"/>
        <w:rPr>
          <w:rFonts w:hint="eastAsia"/>
        </w:rPr>
      </w:pPr>
      <w:bookmarkStart w:id="402" w:name="_Toc12300"/>
      <w:bookmarkStart w:id="403" w:name="_Toc23442"/>
      <w:bookmarkStart w:id="404" w:name="_Toc12028"/>
      <w:bookmarkStart w:id="405" w:name="_Toc26280"/>
      <w:bookmarkStart w:id="406" w:name="_Toc31589"/>
      <w:bookmarkStart w:id="407" w:name="_Toc9998"/>
      <w:bookmarkStart w:id="408" w:name="_Toc24780"/>
      <w:bookmarkStart w:id="409" w:name="_Toc24421"/>
      <w:bookmarkStart w:id="410" w:name="_Toc12491"/>
      <w:bookmarkStart w:id="411" w:name="_Toc21413"/>
      <w:bookmarkStart w:id="412" w:name="_Toc904"/>
      <w:bookmarkStart w:id="413" w:name="_Toc191911564"/>
      <w:bookmarkStart w:id="414" w:name="_Toc10253"/>
      <w:r>
        <w:rPr>
          <w:rFonts w:hint="eastAsia"/>
        </w:rPr>
        <w:t>产品规格</w:t>
      </w:r>
      <w:bookmarkEnd w:id="402"/>
      <w:bookmarkEnd w:id="403"/>
      <w:bookmarkEnd w:id="404"/>
      <w:bookmarkEnd w:id="405"/>
      <w:bookmarkEnd w:id="406"/>
      <w:bookmarkEnd w:id="407"/>
      <w:bookmarkEnd w:id="408"/>
      <w:bookmarkEnd w:id="409"/>
    </w:p>
    <w:p w14:paraId="7AA30A18">
      <w:pPr>
        <w:pStyle w:val="5"/>
        <w:rPr>
          <w:rFonts w:hint="eastAsia"/>
        </w:rPr>
      </w:pPr>
      <w:bookmarkStart w:id="415" w:name="_Toc19016"/>
      <w:bookmarkStart w:id="416" w:name="_Toc9548"/>
      <w:bookmarkStart w:id="417" w:name="_Toc16072"/>
      <w:bookmarkStart w:id="418" w:name="_Toc26277"/>
      <w:bookmarkStart w:id="419" w:name="_Toc29476"/>
      <w:bookmarkStart w:id="420" w:name="_Toc21957"/>
      <w:bookmarkStart w:id="421" w:name="_Toc18604"/>
      <w:bookmarkStart w:id="422" w:name="_Toc27955"/>
      <w:r>
        <w:rPr>
          <w:rFonts w:hint="eastAsia"/>
        </w:rPr>
        <w:t>软件指标</w:t>
      </w:r>
      <w:bookmarkEnd w:id="410"/>
      <w:bookmarkEnd w:id="411"/>
      <w:bookmarkEnd w:id="412"/>
      <w:bookmarkEnd w:id="413"/>
      <w:bookmarkEnd w:id="414"/>
      <w:bookmarkEnd w:id="415"/>
      <w:bookmarkEnd w:id="416"/>
      <w:bookmarkEnd w:id="417"/>
      <w:bookmarkEnd w:id="418"/>
      <w:bookmarkEnd w:id="419"/>
      <w:bookmarkEnd w:id="420"/>
      <w:bookmarkEnd w:id="421"/>
      <w:bookmarkEnd w:id="422"/>
    </w:p>
    <w:p w14:paraId="4D585593">
      <w:pPr>
        <w:pStyle w:val="20"/>
        <w:tabs>
          <w:tab w:val="center" w:pos="4980"/>
          <w:tab w:val="left" w:pos="6936"/>
        </w:tabs>
        <w:jc w:val="left"/>
      </w:pPr>
      <w:r>
        <w:rPr>
          <w:rFonts w:hint="eastAsia"/>
          <w:lang w:eastAsia="zh-CN"/>
        </w:rPr>
        <w:tab/>
      </w:r>
      <w:r>
        <w:t xml:space="preserve">表 </w:t>
      </w:r>
      <w:r>
        <w:fldChar w:fldCharType="begin"/>
      </w:r>
      <w:r>
        <w:instrText xml:space="preserve"> STYLEREF 2 \s </w:instrText>
      </w:r>
      <w:r>
        <w:fldChar w:fldCharType="separate"/>
      </w:r>
      <w:r>
        <w:t>2.7</w:t>
      </w:r>
      <w:r>
        <w:fldChar w:fldCharType="end"/>
      </w:r>
      <w:r>
        <w:rPr>
          <w:rFonts w:hint="eastAsia"/>
          <w:lang w:eastAsia="zh-CN"/>
        </w:rPr>
        <w:t>-</w:t>
      </w:r>
      <w:r>
        <w:fldChar w:fldCharType="begin"/>
      </w:r>
      <w:r>
        <w:instrText xml:space="preserve"> SEQ 表 \* ARABIC \s 2 </w:instrText>
      </w:r>
      <w:r>
        <w:fldChar w:fldCharType="separate"/>
      </w:r>
      <w:r>
        <w:t>1</w:t>
      </w:r>
      <w:r>
        <w:fldChar w:fldCharType="end"/>
      </w:r>
      <w:r>
        <w:rPr>
          <w:rFonts w:hint="eastAsia"/>
        </w:rPr>
        <w:t>软件性能指标表</w:t>
      </w:r>
    </w:p>
    <w:tbl>
      <w:tblPr>
        <w:tblStyle w:val="7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96"/>
        <w:gridCol w:w="1197"/>
        <w:gridCol w:w="1214"/>
      </w:tblGrid>
      <w:tr w14:paraId="1278D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073CB291">
            <w:pPr>
              <w:pStyle w:val="169"/>
              <w:spacing w:before="0" w:after="0"/>
            </w:pPr>
            <w:bookmarkStart w:id="423" w:name="_Toc5410"/>
            <w:bookmarkStart w:id="424" w:name="_Toc25564"/>
            <w:bookmarkStart w:id="425" w:name="_Toc192520123"/>
            <w:bookmarkStart w:id="426" w:name="_Toc191911583"/>
            <w:r>
              <w:rPr>
                <w:rFonts w:hint="eastAsia"/>
              </w:rPr>
              <w:t>指标项</w:t>
            </w:r>
          </w:p>
        </w:tc>
        <w:tc>
          <w:tcPr>
            <w:tcW w:w="1197" w:type="dxa"/>
            <w:vAlign w:val="top"/>
          </w:tcPr>
          <w:p w14:paraId="2F4B37BC">
            <w:pPr>
              <w:pStyle w:val="169"/>
              <w:spacing w:before="0" w:after="0"/>
            </w:pPr>
            <w:r>
              <w:rPr>
                <w:rFonts w:hint="eastAsia"/>
              </w:rPr>
              <w:t>指标值</w:t>
            </w:r>
          </w:p>
        </w:tc>
        <w:tc>
          <w:tcPr>
            <w:tcW w:w="1214" w:type="dxa"/>
            <w:vAlign w:val="top"/>
          </w:tcPr>
          <w:p w14:paraId="3835668E">
            <w:pPr>
              <w:pStyle w:val="169"/>
              <w:spacing w:before="0" w:after="0"/>
            </w:pPr>
            <w:r>
              <w:rPr>
                <w:rFonts w:hint="eastAsia"/>
              </w:rPr>
              <w:t>备注</w:t>
            </w:r>
          </w:p>
        </w:tc>
      </w:tr>
      <w:tr w14:paraId="294C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5A00708C">
            <w:pPr>
              <w:pStyle w:val="169"/>
              <w:spacing w:before="78" w:after="78"/>
              <w:jc w:val="center"/>
              <w:rPr>
                <w:rFonts w:hint="eastAsia"/>
                <w:lang w:val="en-US" w:eastAsia="zh-CN"/>
              </w:rPr>
            </w:pPr>
            <w:r>
              <w:t>单节点最大在线数</w:t>
            </w:r>
          </w:p>
        </w:tc>
        <w:tc>
          <w:tcPr>
            <w:tcW w:w="1197" w:type="dxa"/>
            <w:vAlign w:val="top"/>
          </w:tcPr>
          <w:p w14:paraId="35030E1F">
            <w:pPr>
              <w:pStyle w:val="154"/>
              <w:spacing w:before="0" w:after="0"/>
              <w:jc w:val="left"/>
            </w:pPr>
            <w:r>
              <w:rPr>
                <w:rFonts w:hint="eastAsia"/>
                <w:lang w:val="en-US" w:eastAsia="zh-CN"/>
              </w:rPr>
              <w:t>3</w:t>
            </w:r>
            <w:r>
              <w:rPr>
                <w:rFonts w:hint="eastAsia"/>
              </w:rPr>
              <w:t>0</w:t>
            </w:r>
            <w:r>
              <w:rPr>
                <w:rFonts w:hint="eastAsia"/>
                <w:lang w:val="en-US" w:eastAsia="zh-CN"/>
              </w:rPr>
              <w:t>,</w:t>
            </w:r>
            <w:r>
              <w:rPr>
                <w:rFonts w:hint="eastAsia"/>
              </w:rPr>
              <w:t>000</w:t>
            </w:r>
          </w:p>
        </w:tc>
        <w:tc>
          <w:tcPr>
            <w:tcW w:w="1214" w:type="dxa"/>
            <w:vAlign w:val="top"/>
          </w:tcPr>
          <w:p w14:paraId="514190C1">
            <w:pPr>
              <w:pStyle w:val="154"/>
              <w:spacing w:before="0" w:after="0"/>
              <w:jc w:val="left"/>
            </w:pPr>
          </w:p>
        </w:tc>
      </w:tr>
      <w:tr w14:paraId="6DF3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4343D199">
            <w:pPr>
              <w:pStyle w:val="169"/>
              <w:spacing w:before="78" w:after="78"/>
              <w:jc w:val="center"/>
              <w:rPr>
                <w:rFonts w:hint="eastAsia"/>
                <w:lang w:val="en-US" w:eastAsia="zh-CN"/>
              </w:rPr>
            </w:pPr>
            <w:r>
              <w:t>最大群组数量</w:t>
            </w:r>
          </w:p>
        </w:tc>
        <w:tc>
          <w:tcPr>
            <w:tcW w:w="1197" w:type="dxa"/>
            <w:vAlign w:val="top"/>
          </w:tcPr>
          <w:p w14:paraId="76C740FF">
            <w:pPr>
              <w:pStyle w:val="154"/>
              <w:spacing w:before="0" w:after="0"/>
              <w:jc w:val="left"/>
            </w:pPr>
            <w:r>
              <w:t>100</w:t>
            </w:r>
            <w:r>
              <w:rPr>
                <w:rFonts w:hint="eastAsia"/>
                <w:lang w:val="en-US" w:eastAsia="zh-CN"/>
              </w:rPr>
              <w:t>,</w:t>
            </w:r>
            <w:r>
              <w:t>0</w:t>
            </w:r>
            <w:r>
              <w:rPr>
                <w:rFonts w:hint="eastAsia"/>
              </w:rPr>
              <w:t>00</w:t>
            </w:r>
          </w:p>
        </w:tc>
        <w:tc>
          <w:tcPr>
            <w:tcW w:w="1214" w:type="dxa"/>
            <w:vAlign w:val="top"/>
          </w:tcPr>
          <w:p w14:paraId="55156980">
            <w:pPr>
              <w:pStyle w:val="154"/>
              <w:spacing w:before="0" w:after="0"/>
              <w:jc w:val="left"/>
            </w:pPr>
          </w:p>
        </w:tc>
      </w:tr>
      <w:tr w14:paraId="01C6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1479E46A">
            <w:pPr>
              <w:pStyle w:val="169"/>
              <w:spacing w:before="78" w:after="78"/>
              <w:jc w:val="center"/>
              <w:rPr>
                <w:rFonts w:hint="eastAsia"/>
                <w:lang w:val="en-US" w:eastAsia="zh-CN"/>
              </w:rPr>
            </w:pPr>
            <w:r>
              <w:t>单群组最大成员数量</w:t>
            </w:r>
          </w:p>
        </w:tc>
        <w:tc>
          <w:tcPr>
            <w:tcW w:w="1197" w:type="dxa"/>
            <w:vAlign w:val="top"/>
          </w:tcPr>
          <w:p w14:paraId="759A9DD0">
            <w:pPr>
              <w:pStyle w:val="154"/>
              <w:spacing w:before="0" w:after="0"/>
              <w:jc w:val="left"/>
            </w:pPr>
            <w:r>
              <w:rPr>
                <w:rFonts w:hint="eastAsia"/>
              </w:rPr>
              <w:t>500</w:t>
            </w:r>
          </w:p>
        </w:tc>
        <w:tc>
          <w:tcPr>
            <w:tcW w:w="1214" w:type="dxa"/>
            <w:vAlign w:val="top"/>
          </w:tcPr>
          <w:p w14:paraId="47A52EB2">
            <w:pPr>
              <w:pStyle w:val="154"/>
              <w:spacing w:before="0" w:after="0"/>
              <w:jc w:val="left"/>
            </w:pPr>
          </w:p>
        </w:tc>
      </w:tr>
      <w:tr w14:paraId="062A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6134E030">
            <w:pPr>
              <w:pStyle w:val="169"/>
              <w:spacing w:before="78" w:after="78"/>
              <w:jc w:val="center"/>
              <w:rPr>
                <w:rFonts w:hint="eastAsia"/>
                <w:lang w:val="en-US" w:eastAsia="zh-CN"/>
              </w:rPr>
            </w:pPr>
            <w:r>
              <w:t>单节点最大语音并发数量</w:t>
            </w:r>
            <w:r>
              <w:rPr>
                <w:rFonts w:hint="eastAsia"/>
              </w:rPr>
              <w:t>（路）</w:t>
            </w:r>
          </w:p>
        </w:tc>
        <w:tc>
          <w:tcPr>
            <w:tcW w:w="1197" w:type="dxa"/>
            <w:vAlign w:val="top"/>
          </w:tcPr>
          <w:p w14:paraId="31F9C706">
            <w:pPr>
              <w:pStyle w:val="154"/>
              <w:spacing w:before="0" w:after="0"/>
              <w:jc w:val="left"/>
            </w:pPr>
            <w:r>
              <w:rPr>
                <w:rFonts w:hint="eastAsia"/>
              </w:rPr>
              <w:t>20</w:t>
            </w:r>
            <w:r>
              <w:rPr>
                <w:rFonts w:hint="eastAsia"/>
                <w:lang w:val="en-US" w:eastAsia="zh-CN"/>
              </w:rPr>
              <w:t>,</w:t>
            </w:r>
            <w:r>
              <w:rPr>
                <w:rFonts w:hint="eastAsia"/>
              </w:rPr>
              <w:t>000</w:t>
            </w:r>
          </w:p>
        </w:tc>
        <w:tc>
          <w:tcPr>
            <w:tcW w:w="1214" w:type="dxa"/>
            <w:vAlign w:val="top"/>
          </w:tcPr>
          <w:p w14:paraId="5654F7E9">
            <w:pPr>
              <w:pStyle w:val="154"/>
              <w:spacing w:before="0" w:after="0"/>
              <w:jc w:val="left"/>
            </w:pPr>
            <w:r>
              <w:rPr>
                <w:rFonts w:hint="eastAsia"/>
              </w:rPr>
              <w:t>10人/群组</w:t>
            </w:r>
          </w:p>
        </w:tc>
      </w:tr>
      <w:tr w14:paraId="012C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73DF47C2">
            <w:pPr>
              <w:pStyle w:val="169"/>
              <w:spacing w:before="78" w:after="78"/>
              <w:jc w:val="center"/>
              <w:rPr>
                <w:rFonts w:hint="eastAsia"/>
                <w:lang w:val="en-US" w:eastAsia="zh-CN"/>
              </w:rPr>
            </w:pPr>
            <w:r>
              <w:t>最大视频并发数量</w:t>
            </w:r>
            <w:r>
              <w:rPr>
                <w:rFonts w:hint="eastAsia"/>
              </w:rPr>
              <w:t>（路）</w:t>
            </w:r>
          </w:p>
        </w:tc>
        <w:tc>
          <w:tcPr>
            <w:tcW w:w="1197" w:type="dxa"/>
            <w:vAlign w:val="top"/>
          </w:tcPr>
          <w:p w14:paraId="3833606D">
            <w:pPr>
              <w:pStyle w:val="154"/>
              <w:spacing w:before="0" w:after="0"/>
              <w:jc w:val="left"/>
            </w:pPr>
            <w:r>
              <w:rPr>
                <w:rFonts w:hint="eastAsia"/>
              </w:rPr>
              <w:t>100</w:t>
            </w:r>
          </w:p>
        </w:tc>
        <w:tc>
          <w:tcPr>
            <w:tcW w:w="1214" w:type="dxa"/>
            <w:vAlign w:val="top"/>
          </w:tcPr>
          <w:p w14:paraId="26070420">
            <w:pPr>
              <w:pStyle w:val="154"/>
              <w:spacing w:before="0" w:after="0"/>
              <w:jc w:val="left"/>
            </w:pPr>
          </w:p>
        </w:tc>
      </w:tr>
      <w:tr w14:paraId="6332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2993472D">
            <w:pPr>
              <w:pStyle w:val="169"/>
              <w:spacing w:before="78" w:after="78"/>
              <w:jc w:val="center"/>
              <w:rPr>
                <w:rFonts w:hint="eastAsia"/>
                <w:lang w:val="en-US" w:eastAsia="zh-CN"/>
              </w:rPr>
            </w:pPr>
            <w:r>
              <w:t>PTT抢麦时延</w:t>
            </w:r>
            <w:r>
              <w:rPr>
                <w:rFonts w:hint="eastAsia"/>
              </w:rPr>
              <w:t>（ms）</w:t>
            </w:r>
          </w:p>
        </w:tc>
        <w:tc>
          <w:tcPr>
            <w:tcW w:w="1197" w:type="dxa"/>
            <w:vAlign w:val="top"/>
          </w:tcPr>
          <w:p w14:paraId="154AB0F2">
            <w:pPr>
              <w:pStyle w:val="154"/>
              <w:spacing w:before="0" w:after="0"/>
              <w:jc w:val="left"/>
            </w:pPr>
            <w:r>
              <w:rPr>
                <w:rFonts w:hint="eastAsia"/>
                <w:lang w:val="en-US" w:eastAsia="zh-CN"/>
              </w:rPr>
              <w:t>1</w:t>
            </w:r>
            <w:r>
              <w:rPr>
                <w:rFonts w:hint="eastAsia"/>
              </w:rPr>
              <w:t>00</w:t>
            </w:r>
          </w:p>
        </w:tc>
        <w:tc>
          <w:tcPr>
            <w:tcW w:w="1214" w:type="dxa"/>
            <w:vAlign w:val="top"/>
          </w:tcPr>
          <w:p w14:paraId="6D72F433">
            <w:pPr>
              <w:pStyle w:val="154"/>
              <w:spacing w:before="0" w:after="0"/>
              <w:jc w:val="left"/>
            </w:pPr>
            <w:r>
              <w:rPr>
                <w:rFonts w:hint="eastAsia"/>
              </w:rPr>
              <w:t>4G/WIFI</w:t>
            </w:r>
          </w:p>
        </w:tc>
      </w:tr>
      <w:tr w14:paraId="0D927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01DB3EF2">
            <w:pPr>
              <w:pStyle w:val="169"/>
              <w:spacing w:before="78" w:after="78"/>
              <w:jc w:val="center"/>
              <w:rPr>
                <w:rFonts w:hint="eastAsia"/>
                <w:lang w:val="en-US" w:eastAsia="zh-CN"/>
              </w:rPr>
            </w:pPr>
            <w:r>
              <w:t>端到端呼叫建立</w:t>
            </w:r>
            <w:r>
              <w:rPr>
                <w:rFonts w:hint="eastAsia"/>
                <w:lang w:eastAsia="zh-CN"/>
              </w:rPr>
              <w:t>（</w:t>
            </w:r>
            <w:r>
              <w:rPr>
                <w:rFonts w:hint="eastAsia"/>
              </w:rPr>
              <w:t>ms）</w:t>
            </w:r>
          </w:p>
        </w:tc>
        <w:tc>
          <w:tcPr>
            <w:tcW w:w="1197" w:type="dxa"/>
            <w:vAlign w:val="top"/>
          </w:tcPr>
          <w:p w14:paraId="7244A0BB">
            <w:pPr>
              <w:pStyle w:val="154"/>
              <w:spacing w:before="0" w:after="0"/>
              <w:jc w:val="left"/>
            </w:pPr>
            <w:r>
              <w:rPr>
                <w:rFonts w:hint="eastAsia"/>
                <w:lang w:val="en-US" w:eastAsia="zh-CN"/>
              </w:rPr>
              <w:t>1</w:t>
            </w:r>
            <w:r>
              <w:rPr>
                <w:rFonts w:hint="eastAsia"/>
              </w:rPr>
              <w:t>00</w:t>
            </w:r>
          </w:p>
        </w:tc>
        <w:tc>
          <w:tcPr>
            <w:tcW w:w="1214" w:type="dxa"/>
            <w:vAlign w:val="top"/>
          </w:tcPr>
          <w:p w14:paraId="4DD72CCE">
            <w:pPr>
              <w:pStyle w:val="154"/>
              <w:spacing w:before="0" w:after="0"/>
              <w:jc w:val="left"/>
            </w:pPr>
            <w:r>
              <w:rPr>
                <w:rFonts w:hint="eastAsia"/>
              </w:rPr>
              <w:t>4G/WIFI</w:t>
            </w:r>
          </w:p>
        </w:tc>
      </w:tr>
      <w:tr w14:paraId="4E252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36CAE901">
            <w:pPr>
              <w:pStyle w:val="169"/>
              <w:spacing w:before="78" w:after="78"/>
              <w:jc w:val="center"/>
            </w:pPr>
            <w:r>
              <w:rPr>
                <w:rFonts w:hint="eastAsia"/>
              </w:rPr>
              <w:t>端到端语音传输时延（ms）</w:t>
            </w:r>
          </w:p>
          <w:p w14:paraId="7AA6B62A">
            <w:pPr>
              <w:pStyle w:val="169"/>
              <w:spacing w:before="156" w:beforeLines="50" w:after="156" w:afterLines="50"/>
              <w:jc w:val="center"/>
              <w:textAlignment w:val="center"/>
              <w:rPr>
                <w:rFonts w:hint="eastAsia"/>
                <w:lang w:val="en-US" w:eastAsia="zh-CN"/>
              </w:rPr>
            </w:pPr>
            <w:r>
              <w:rPr>
                <w:rFonts w:hint="eastAsia"/>
              </w:rPr>
              <w:t>(讲话语音传输到收听端的时间差)</w:t>
            </w:r>
          </w:p>
        </w:tc>
        <w:tc>
          <w:tcPr>
            <w:tcW w:w="1197" w:type="dxa"/>
            <w:vAlign w:val="top"/>
          </w:tcPr>
          <w:p w14:paraId="61FE2C71">
            <w:pPr>
              <w:pStyle w:val="154"/>
              <w:spacing w:before="0" w:after="0"/>
              <w:jc w:val="left"/>
            </w:pPr>
            <w:r>
              <w:rPr>
                <w:rFonts w:hint="eastAsia"/>
              </w:rPr>
              <w:t>100</w:t>
            </w:r>
          </w:p>
        </w:tc>
        <w:tc>
          <w:tcPr>
            <w:tcW w:w="1214" w:type="dxa"/>
            <w:vAlign w:val="top"/>
          </w:tcPr>
          <w:p w14:paraId="6EFBD213">
            <w:pPr>
              <w:pStyle w:val="154"/>
              <w:spacing w:before="0" w:after="0"/>
              <w:jc w:val="left"/>
            </w:pPr>
            <w:r>
              <w:rPr>
                <w:rFonts w:hint="eastAsia"/>
              </w:rPr>
              <w:t>4G/WIFI</w:t>
            </w:r>
          </w:p>
        </w:tc>
      </w:tr>
      <w:tr w14:paraId="39D0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37C7A39F">
            <w:pPr>
              <w:pStyle w:val="169"/>
              <w:spacing w:before="78" w:after="78"/>
              <w:jc w:val="center"/>
            </w:pPr>
            <w:r>
              <w:rPr>
                <w:rFonts w:hint="eastAsia"/>
              </w:rPr>
              <w:t>对讲起呼时延（ms）</w:t>
            </w:r>
          </w:p>
          <w:p w14:paraId="55DBC7F8">
            <w:pPr>
              <w:pStyle w:val="169"/>
              <w:spacing w:before="156" w:beforeLines="50" w:after="156" w:afterLines="50"/>
              <w:jc w:val="center"/>
              <w:textAlignment w:val="center"/>
              <w:rPr>
                <w:rFonts w:hint="eastAsia"/>
                <w:lang w:val="en-US" w:eastAsia="zh-CN"/>
              </w:rPr>
            </w:pPr>
            <w:r>
              <w:rPr>
                <w:rFonts w:hint="eastAsia"/>
              </w:rPr>
              <w:t>(讲话喊2到收听播放出2，两个声音之间的时间差)</w:t>
            </w:r>
          </w:p>
        </w:tc>
        <w:tc>
          <w:tcPr>
            <w:tcW w:w="1197" w:type="dxa"/>
            <w:vAlign w:val="top"/>
          </w:tcPr>
          <w:p w14:paraId="7119C4BE">
            <w:pPr>
              <w:pStyle w:val="154"/>
              <w:spacing w:before="0" w:after="0"/>
              <w:jc w:val="left"/>
            </w:pPr>
            <w:r>
              <w:rPr>
                <w:rFonts w:hint="eastAsia"/>
                <w:lang w:val="en-US" w:eastAsia="zh-CN"/>
              </w:rPr>
              <w:t>6</w:t>
            </w:r>
            <w:r>
              <w:rPr>
                <w:rFonts w:hint="eastAsia"/>
              </w:rPr>
              <w:t>00</w:t>
            </w:r>
          </w:p>
        </w:tc>
        <w:tc>
          <w:tcPr>
            <w:tcW w:w="1214" w:type="dxa"/>
            <w:vAlign w:val="top"/>
          </w:tcPr>
          <w:p w14:paraId="049D9CE5">
            <w:pPr>
              <w:pStyle w:val="154"/>
              <w:spacing w:before="0" w:after="0"/>
              <w:jc w:val="left"/>
            </w:pPr>
            <w:r>
              <w:rPr>
                <w:rFonts w:hint="eastAsia"/>
              </w:rPr>
              <w:t>4G/WIFI</w:t>
            </w:r>
          </w:p>
        </w:tc>
      </w:tr>
      <w:tr w14:paraId="4F30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35DA63A0">
            <w:pPr>
              <w:pStyle w:val="169"/>
              <w:spacing w:before="78" w:after="78"/>
              <w:jc w:val="center"/>
              <w:rPr>
                <w:rFonts w:hint="eastAsia"/>
                <w:lang w:val="en-US" w:eastAsia="zh-CN"/>
              </w:rPr>
            </w:pPr>
            <w:r>
              <w:t>语音质量评价</w:t>
            </w:r>
          </w:p>
        </w:tc>
        <w:tc>
          <w:tcPr>
            <w:tcW w:w="1197" w:type="dxa"/>
            <w:vAlign w:val="top"/>
          </w:tcPr>
          <w:p w14:paraId="5A0FC815">
            <w:pPr>
              <w:pStyle w:val="154"/>
              <w:spacing w:before="0" w:after="0"/>
              <w:jc w:val="left"/>
            </w:pPr>
            <w:r>
              <w:rPr>
                <w:rFonts w:hint="eastAsia"/>
              </w:rPr>
              <w:t>3.7</w:t>
            </w:r>
          </w:p>
        </w:tc>
        <w:tc>
          <w:tcPr>
            <w:tcW w:w="1214" w:type="dxa"/>
            <w:vAlign w:val="top"/>
          </w:tcPr>
          <w:p w14:paraId="2A7BA2F9">
            <w:pPr>
              <w:pStyle w:val="154"/>
              <w:spacing w:before="0" w:after="0"/>
              <w:jc w:val="left"/>
            </w:pPr>
            <w:r>
              <w:t>AMR</w:t>
            </w:r>
            <w:r>
              <w:rPr>
                <w:rFonts w:hint="eastAsia"/>
              </w:rPr>
              <w:t xml:space="preserve"> NB</w:t>
            </w:r>
          </w:p>
        </w:tc>
      </w:tr>
      <w:tr w14:paraId="29C8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28D2906E">
            <w:pPr>
              <w:pStyle w:val="169"/>
              <w:spacing w:before="78" w:after="78"/>
              <w:jc w:val="center"/>
              <w:rPr>
                <w:rFonts w:hint="eastAsia"/>
                <w:lang w:val="en-US" w:eastAsia="zh-CN"/>
              </w:rPr>
            </w:pPr>
            <w:r>
              <w:rPr>
                <w:rFonts w:hint="eastAsia"/>
              </w:rPr>
              <w:t>GPS开启待机流量</w:t>
            </w:r>
          </w:p>
        </w:tc>
        <w:tc>
          <w:tcPr>
            <w:tcW w:w="1197" w:type="dxa"/>
            <w:vAlign w:val="top"/>
          </w:tcPr>
          <w:p w14:paraId="5B1C2A9A">
            <w:pPr>
              <w:pStyle w:val="154"/>
              <w:spacing w:before="0" w:after="0"/>
              <w:jc w:val="left"/>
            </w:pPr>
            <w:r>
              <w:rPr>
                <w:rFonts w:hint="eastAsia"/>
              </w:rPr>
              <w:t>0.97M/24h</w:t>
            </w:r>
          </w:p>
        </w:tc>
        <w:tc>
          <w:tcPr>
            <w:tcW w:w="1214" w:type="dxa"/>
            <w:vAlign w:val="top"/>
          </w:tcPr>
          <w:p w14:paraId="629B4ECE">
            <w:pPr>
              <w:pStyle w:val="154"/>
              <w:spacing w:before="0" w:after="0"/>
              <w:jc w:val="left"/>
            </w:pPr>
            <w:r>
              <w:t>频率</w:t>
            </w:r>
            <w:r>
              <w:rPr>
                <w:rFonts w:hint="eastAsia"/>
              </w:rPr>
              <w:t>40s</w:t>
            </w:r>
          </w:p>
        </w:tc>
      </w:tr>
      <w:tr w14:paraId="7CDA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2F794CD3">
            <w:pPr>
              <w:pStyle w:val="169"/>
              <w:spacing w:before="78" w:after="78"/>
              <w:jc w:val="center"/>
              <w:rPr>
                <w:rFonts w:hint="eastAsia"/>
                <w:lang w:val="en-US" w:eastAsia="zh-CN"/>
              </w:rPr>
            </w:pPr>
            <w:r>
              <w:rPr>
                <w:rFonts w:hint="eastAsia"/>
              </w:rPr>
              <w:t>GPS关闭待机流量</w:t>
            </w:r>
          </w:p>
        </w:tc>
        <w:tc>
          <w:tcPr>
            <w:tcW w:w="1197" w:type="dxa"/>
            <w:vAlign w:val="top"/>
          </w:tcPr>
          <w:p w14:paraId="53E77D4C">
            <w:pPr>
              <w:pStyle w:val="154"/>
              <w:spacing w:before="0" w:after="0"/>
              <w:jc w:val="left"/>
            </w:pPr>
            <w:r>
              <w:rPr>
                <w:rFonts w:hint="eastAsia"/>
              </w:rPr>
              <w:t>0.67M/24h</w:t>
            </w:r>
          </w:p>
        </w:tc>
        <w:tc>
          <w:tcPr>
            <w:tcW w:w="1214" w:type="dxa"/>
            <w:vAlign w:val="top"/>
          </w:tcPr>
          <w:p w14:paraId="72BEB6EE">
            <w:pPr>
              <w:pStyle w:val="154"/>
              <w:spacing w:before="0" w:after="0"/>
              <w:jc w:val="left"/>
            </w:pPr>
            <w:r>
              <w:t>频率</w:t>
            </w:r>
            <w:r>
              <w:rPr>
                <w:rFonts w:hint="eastAsia"/>
              </w:rPr>
              <w:t>40s</w:t>
            </w:r>
          </w:p>
        </w:tc>
      </w:tr>
      <w:tr w14:paraId="42669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2E74A97C">
            <w:pPr>
              <w:pStyle w:val="169"/>
              <w:spacing w:before="78" w:after="78"/>
              <w:jc w:val="center"/>
              <w:rPr>
                <w:rFonts w:hint="eastAsia"/>
                <w:lang w:val="en-US" w:eastAsia="zh-CN"/>
              </w:rPr>
            </w:pPr>
            <w:r>
              <w:t>语音呼叫流量</w:t>
            </w:r>
          </w:p>
        </w:tc>
        <w:tc>
          <w:tcPr>
            <w:tcW w:w="1197" w:type="dxa"/>
            <w:vAlign w:val="top"/>
          </w:tcPr>
          <w:p w14:paraId="3DFCDCA0">
            <w:pPr>
              <w:pStyle w:val="154"/>
              <w:spacing w:before="0" w:after="0"/>
              <w:jc w:val="left"/>
            </w:pPr>
            <w:r>
              <w:rPr>
                <w:rFonts w:hint="eastAsia"/>
              </w:rPr>
              <w:t>6.7M/h</w:t>
            </w:r>
          </w:p>
        </w:tc>
        <w:tc>
          <w:tcPr>
            <w:tcW w:w="1214" w:type="dxa"/>
            <w:vAlign w:val="top"/>
          </w:tcPr>
          <w:p w14:paraId="28A8C6C9">
            <w:pPr>
              <w:pStyle w:val="154"/>
              <w:spacing w:before="0" w:after="0"/>
              <w:jc w:val="left"/>
            </w:pPr>
          </w:p>
        </w:tc>
      </w:tr>
      <w:tr w14:paraId="60F3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5896" w:type="dxa"/>
            <w:vAlign w:val="top"/>
          </w:tcPr>
          <w:p w14:paraId="5FFE699E">
            <w:pPr>
              <w:pStyle w:val="169"/>
              <w:spacing w:before="78" w:after="78"/>
              <w:jc w:val="center"/>
              <w:rPr>
                <w:rFonts w:hint="eastAsia"/>
                <w:lang w:val="en-US" w:eastAsia="zh-CN"/>
              </w:rPr>
            </w:pPr>
            <w:r>
              <w:rPr>
                <w:rFonts w:hint="eastAsia"/>
              </w:rPr>
              <w:t>端到端视频时延</w:t>
            </w:r>
          </w:p>
        </w:tc>
        <w:tc>
          <w:tcPr>
            <w:tcW w:w="1197" w:type="dxa"/>
            <w:vAlign w:val="top"/>
          </w:tcPr>
          <w:p w14:paraId="7122144B">
            <w:pPr>
              <w:pStyle w:val="154"/>
            </w:pPr>
            <w:r>
              <w:rPr>
                <w:rFonts w:hint="eastAsia"/>
                <w:lang w:val="en-US" w:eastAsia="zh-CN"/>
              </w:rPr>
              <w:t>3</w:t>
            </w:r>
            <w:r>
              <w:rPr>
                <w:rFonts w:hint="eastAsia"/>
              </w:rPr>
              <w:t>00ms~</w:t>
            </w:r>
            <w:r>
              <w:rPr>
                <w:rFonts w:hint="eastAsia"/>
                <w:lang w:val="en-US" w:eastAsia="zh-CN"/>
              </w:rPr>
              <w:t>8</w:t>
            </w:r>
            <w:r>
              <w:rPr>
                <w:rFonts w:hint="eastAsia"/>
              </w:rPr>
              <w:t>00ms</w:t>
            </w:r>
          </w:p>
        </w:tc>
        <w:tc>
          <w:tcPr>
            <w:tcW w:w="1214" w:type="dxa"/>
            <w:vAlign w:val="top"/>
          </w:tcPr>
          <w:p w14:paraId="2FE647E7">
            <w:pPr>
              <w:pStyle w:val="154"/>
              <w:spacing w:before="0" w:after="0"/>
            </w:pPr>
          </w:p>
        </w:tc>
      </w:tr>
      <w:bookmarkEnd w:id="423"/>
      <w:bookmarkEnd w:id="424"/>
      <w:bookmarkEnd w:id="425"/>
    </w:tbl>
    <w:p w14:paraId="6F500A07">
      <w:pPr>
        <w:pStyle w:val="20"/>
        <w:tabs>
          <w:tab w:val="left" w:pos="3802"/>
          <w:tab w:val="center" w:pos="4979"/>
        </w:tabs>
        <w:jc w:val="left"/>
        <w:rPr>
          <w:rFonts w:hint="default" w:ascii="Arial" w:hAnsi="Arial" w:eastAsia="宋体"/>
          <w:lang w:val="en-US" w:eastAsia="zh-CN"/>
        </w:rPr>
      </w:pPr>
      <w:r>
        <w:rPr>
          <w:rFonts w:hint="eastAsia" w:ascii="Arial" w:hAnsi="Arial" w:eastAsia="宋体"/>
          <w:lang w:eastAsia="zh-CN"/>
        </w:rPr>
        <w:tab/>
      </w:r>
    </w:p>
    <w:bookmarkEnd w:id="116"/>
    <w:bookmarkEnd w:id="426"/>
    <w:p w14:paraId="5B03E407">
      <w:pPr>
        <w:pStyle w:val="2"/>
      </w:pPr>
      <w:bookmarkStart w:id="427" w:name="_Toc191911585"/>
      <w:bookmarkEnd w:id="427"/>
      <w:bookmarkStart w:id="428" w:name="_Toc3096"/>
      <w:bookmarkStart w:id="429" w:name="_Toc191911586"/>
      <w:bookmarkStart w:id="430" w:name="_Toc21336"/>
      <w:bookmarkStart w:id="431" w:name="_Toc15454"/>
      <w:bookmarkStart w:id="432" w:name="_Toc28923"/>
      <w:bookmarkStart w:id="433" w:name="_Toc17297"/>
      <w:bookmarkStart w:id="434" w:name="_Toc3295"/>
      <w:bookmarkStart w:id="435" w:name="_Toc18169"/>
      <w:bookmarkStart w:id="436" w:name="_Toc392"/>
      <w:bookmarkStart w:id="437" w:name="_Toc32158"/>
      <w:bookmarkStart w:id="438" w:name="_Toc2272"/>
      <w:bookmarkStart w:id="439" w:name="_Toc15615"/>
      <w:bookmarkStart w:id="440" w:name="_Toc18265"/>
      <w:r>
        <w:rPr>
          <w:rFonts w:hint="eastAsia"/>
        </w:rPr>
        <w:t>产品应用场景</w:t>
      </w:r>
      <w:bookmarkEnd w:id="428"/>
      <w:bookmarkEnd w:id="429"/>
      <w:bookmarkEnd w:id="430"/>
      <w:bookmarkEnd w:id="431"/>
      <w:bookmarkEnd w:id="432"/>
      <w:bookmarkEnd w:id="433"/>
      <w:bookmarkEnd w:id="434"/>
      <w:bookmarkEnd w:id="435"/>
      <w:bookmarkEnd w:id="436"/>
      <w:bookmarkEnd w:id="437"/>
      <w:bookmarkEnd w:id="438"/>
      <w:bookmarkEnd w:id="439"/>
      <w:bookmarkEnd w:id="440"/>
    </w:p>
    <w:p w14:paraId="6337C072">
      <w:pPr>
        <w:pStyle w:val="3"/>
      </w:pPr>
      <w:bookmarkStart w:id="441" w:name="_Toc23711"/>
      <w:bookmarkStart w:id="442" w:name="_Toc6542"/>
      <w:bookmarkStart w:id="443" w:name="_Toc11095"/>
      <w:bookmarkStart w:id="444" w:name="_Toc24078"/>
      <w:bookmarkStart w:id="445" w:name="_Toc27696"/>
      <w:bookmarkStart w:id="446" w:name="_Toc5969"/>
      <w:bookmarkStart w:id="447" w:name="_Toc8950"/>
      <w:bookmarkStart w:id="448" w:name="_Toc25775"/>
      <w:bookmarkStart w:id="449" w:name="_Toc20745"/>
      <w:bookmarkStart w:id="450" w:name="_Toc31609"/>
      <w:bookmarkStart w:id="451" w:name="_Toc1982"/>
      <w:bookmarkStart w:id="452" w:name="_Toc191911587"/>
      <w:bookmarkStart w:id="453" w:name="_Toc4135"/>
      <w:r>
        <w:rPr>
          <w:rFonts w:hint="eastAsia"/>
        </w:rPr>
        <w:t>应用场景</w:t>
      </w:r>
      <w:bookmarkEnd w:id="441"/>
      <w:bookmarkEnd w:id="442"/>
      <w:bookmarkEnd w:id="443"/>
      <w:bookmarkEnd w:id="444"/>
      <w:bookmarkEnd w:id="445"/>
      <w:bookmarkEnd w:id="446"/>
      <w:bookmarkEnd w:id="447"/>
      <w:bookmarkEnd w:id="448"/>
      <w:bookmarkEnd w:id="449"/>
      <w:bookmarkEnd w:id="450"/>
      <w:bookmarkEnd w:id="451"/>
      <w:bookmarkEnd w:id="452"/>
      <w:bookmarkEnd w:id="453"/>
    </w:p>
    <w:p w14:paraId="00231FE9">
      <w:pPr>
        <w:pStyle w:val="5"/>
      </w:pPr>
      <w:bookmarkStart w:id="454" w:name="_Toc11584"/>
      <w:bookmarkStart w:id="455" w:name="_Toc19306"/>
      <w:bookmarkStart w:id="456" w:name="_Toc31261"/>
      <w:bookmarkStart w:id="457" w:name="_Toc1413"/>
      <w:bookmarkStart w:id="458" w:name="_Toc23789"/>
      <w:bookmarkStart w:id="459" w:name="_Toc24996"/>
      <w:bookmarkStart w:id="460" w:name="_Toc2516"/>
      <w:bookmarkStart w:id="461" w:name="_Toc3053"/>
      <w:bookmarkStart w:id="462" w:name="_Toc32525"/>
      <w:bookmarkStart w:id="463" w:name="_Toc31753"/>
      <w:bookmarkStart w:id="464" w:name="_Toc9199"/>
      <w:bookmarkStart w:id="465" w:name="_Toc18987"/>
      <w:r>
        <w:rPr>
          <w:rFonts w:hint="eastAsia"/>
        </w:rPr>
        <w:t>公共安全领域</w:t>
      </w:r>
      <w:bookmarkEnd w:id="454"/>
      <w:bookmarkEnd w:id="455"/>
      <w:bookmarkEnd w:id="456"/>
      <w:bookmarkEnd w:id="457"/>
      <w:bookmarkEnd w:id="458"/>
      <w:bookmarkEnd w:id="459"/>
      <w:bookmarkEnd w:id="460"/>
      <w:bookmarkEnd w:id="461"/>
      <w:bookmarkEnd w:id="462"/>
      <w:bookmarkEnd w:id="463"/>
      <w:bookmarkEnd w:id="464"/>
      <w:bookmarkEnd w:id="465"/>
    </w:p>
    <w:p w14:paraId="626DBF06">
      <w:pPr>
        <w:pStyle w:val="264"/>
      </w:pPr>
      <w:r>
        <w:drawing>
          <wp:inline distT="0" distB="0" distL="0" distR="0">
            <wp:extent cx="6279515" cy="1896110"/>
            <wp:effectExtent l="0" t="0" r="6985" b="889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6279515" cy="1896110"/>
                    </a:xfrm>
                    <a:prstGeom prst="rect">
                      <a:avLst/>
                    </a:prstGeom>
                    <a:noFill/>
                  </pic:spPr>
                </pic:pic>
              </a:graphicData>
            </a:graphic>
          </wp:inline>
        </w:drawing>
      </w:r>
    </w:p>
    <w:p w14:paraId="12CFF054">
      <w:pPr>
        <w:pStyle w:val="6"/>
      </w:pPr>
      <w:r>
        <w:rPr>
          <w:rFonts w:hint="eastAsia"/>
        </w:rPr>
        <w:t>需求分析</w:t>
      </w:r>
    </w:p>
    <w:p w14:paraId="4FEC3CA0">
      <w:pPr>
        <w:pStyle w:val="251"/>
      </w:pPr>
      <w:r>
        <w:rPr>
          <w:rFonts w:hint="eastAsia"/>
        </w:rPr>
        <w:t>随着经济社会的不断发展和国际国内形势的复杂变化，公安机关维护国家安全和社会稳定的任务愈加艰巨繁重，任何情况下</w:t>
      </w:r>
      <w:r>
        <w:rPr>
          <w:rFonts w:hint="eastAsia"/>
          <w:lang w:eastAsia="zh-CN"/>
        </w:rPr>
        <w:t>，</w:t>
      </w:r>
      <w:r>
        <w:rPr>
          <w:rFonts w:hint="eastAsia"/>
        </w:rPr>
        <w:t>都要求能够</w:t>
      </w:r>
      <w:r>
        <w:rPr>
          <w:rFonts w:ascii="宋体" w:hAnsi="宋体" w:eastAsia="宋体" w:cs="宋体"/>
          <w:sz w:val="24"/>
          <w:szCs w:val="24"/>
        </w:rPr>
        <w:t>高效</w:t>
      </w:r>
      <w:r>
        <w:rPr>
          <w:rFonts w:hint="eastAsia"/>
        </w:rPr>
        <w:t>完成任务和履行使命，</w:t>
      </w:r>
      <w:r>
        <w:rPr>
          <w:rFonts w:ascii="宋体" w:hAnsi="宋体" w:eastAsia="宋体" w:cs="宋体"/>
          <w:sz w:val="24"/>
          <w:szCs w:val="24"/>
        </w:rPr>
        <w:t>因此，</w:t>
      </w:r>
      <w:r>
        <w:rPr>
          <w:rFonts w:hint="eastAsia"/>
        </w:rPr>
        <w:t>关键通信显得尤为重要。</w:t>
      </w:r>
      <w:r>
        <w:rPr>
          <w:rFonts w:ascii="宋体" w:hAnsi="宋体" w:eastAsia="宋体" w:cs="宋体"/>
          <w:sz w:val="24"/>
          <w:szCs w:val="24"/>
        </w:rPr>
        <w:t>传统的</w:t>
      </w:r>
      <w:r>
        <w:rPr>
          <w:rFonts w:hint="eastAsia"/>
        </w:rPr>
        <w:t>专网通信，容易受</w:t>
      </w:r>
      <w:r>
        <w:rPr>
          <w:rFonts w:ascii="宋体" w:hAnsi="宋体" w:eastAsia="宋体" w:cs="宋体"/>
          <w:sz w:val="24"/>
          <w:szCs w:val="24"/>
        </w:rPr>
        <w:t>限于</w:t>
      </w:r>
      <w:r>
        <w:rPr>
          <w:rFonts w:hint="eastAsia"/>
        </w:rPr>
        <w:t>使用频段申请，接入许可、建网投入、施工周期、覆盖范围、网络运维等多方</w:t>
      </w:r>
      <w:r>
        <w:rPr>
          <w:rFonts w:ascii="宋体" w:hAnsi="宋体" w:eastAsia="宋体" w:cs="宋体"/>
          <w:sz w:val="24"/>
          <w:szCs w:val="24"/>
        </w:rPr>
        <w:t>面因素</w:t>
      </w:r>
      <w:r>
        <w:rPr>
          <w:rFonts w:hint="eastAsia"/>
        </w:rPr>
        <w:t>，整个过程需要大量人力和物力</w:t>
      </w:r>
      <w:r>
        <w:rPr>
          <w:rFonts w:hint="eastAsia"/>
          <w:lang w:eastAsia="zh-CN"/>
        </w:rPr>
        <w:t>，</w:t>
      </w:r>
      <w:r>
        <w:rPr>
          <w:rFonts w:hint="eastAsia"/>
          <w:lang w:val="en-US" w:eastAsia="zh-CN"/>
        </w:rPr>
        <w:t>而且</w:t>
      </w:r>
      <w:r>
        <w:rPr>
          <w:rFonts w:hint="eastAsia"/>
        </w:rPr>
        <w:t>后续维护成本，效益低下，而带宽大、速率高、覆盖广</w:t>
      </w:r>
      <w:r>
        <w:rPr>
          <w:rFonts w:ascii="宋体" w:hAnsi="宋体" w:eastAsia="宋体" w:cs="宋体"/>
          <w:sz w:val="24"/>
          <w:szCs w:val="24"/>
        </w:rPr>
        <w:t>。相比之下，公网对讲以其带宽大、覆盖广、</w:t>
      </w:r>
      <w:r>
        <w:rPr>
          <w:rFonts w:hint="eastAsia"/>
        </w:rPr>
        <w:t>无需申请频点</w:t>
      </w:r>
      <w:r>
        <w:rPr>
          <w:rFonts w:hint="eastAsia"/>
          <w:lang w:eastAsia="zh-CN"/>
        </w:rPr>
        <w:t>、</w:t>
      </w:r>
      <w:r>
        <w:rPr>
          <w:rFonts w:hint="eastAsia"/>
        </w:rPr>
        <w:t>无需专门建设运维</w:t>
      </w:r>
      <w:r>
        <w:rPr>
          <w:rFonts w:hint="eastAsia"/>
          <w:lang w:eastAsia="zh-CN"/>
        </w:rPr>
        <w:t>、</w:t>
      </w:r>
      <w:r>
        <w:rPr>
          <w:rFonts w:hint="eastAsia"/>
        </w:rPr>
        <w:t>具备高度的抗毁容灾能力和安全性，提供语音、多媒体通信渠道的公网对讲成为公共安全领域关键通信一个有效的选择。</w:t>
      </w:r>
    </w:p>
    <w:p w14:paraId="421E612C">
      <w:pPr>
        <w:pStyle w:val="6"/>
      </w:pPr>
      <w:bookmarkStart w:id="466" w:name="OLE_LINK29"/>
      <w:r>
        <w:rPr>
          <w:rFonts w:hint="eastAsia"/>
        </w:rPr>
        <w:t>方案价值</w:t>
      </w:r>
    </w:p>
    <w:bookmarkEnd w:id="466"/>
    <w:p w14:paraId="2CBC9626">
      <w:pPr>
        <w:pStyle w:val="251"/>
        <w:rPr>
          <w:rFonts w:hint="eastAsia"/>
        </w:rPr>
      </w:pPr>
      <w:r>
        <w:rPr>
          <w:rFonts w:hint="eastAsia"/>
        </w:rPr>
        <w:t>POCSTARS</w:t>
      </w:r>
      <w:r>
        <w:rPr>
          <w:rFonts w:hint="eastAsia"/>
          <w:lang w:val="en-US" w:eastAsia="zh-CN"/>
        </w:rPr>
        <w:t>-MNO</w:t>
      </w:r>
      <w:r>
        <w:rPr>
          <w:rFonts w:hint="eastAsia"/>
        </w:rPr>
        <w:t>系统凭借运营商已铺设的广泛公共网络基础，实现了不受地域限制的通信覆盖。在手机信号所及之处，用户即可享受自由对讲服务，其大容量设计更能轻松应对高并发场景，确保服务迅速部署与高效利用。</w:t>
      </w:r>
    </w:p>
    <w:p w14:paraId="2878DAD2">
      <w:pPr>
        <w:pStyle w:val="251"/>
        <w:rPr>
          <w:rFonts w:hint="eastAsia"/>
        </w:rPr>
      </w:pPr>
      <w:r>
        <w:rPr>
          <w:rFonts w:hint="eastAsia"/>
        </w:rPr>
        <w:t>在多媒体数据日益成为公共安全工作核心的场景下，POCSTARS</w:t>
      </w:r>
      <w:r>
        <w:rPr>
          <w:rFonts w:ascii="宋体" w:hAnsi="宋体" w:eastAsia="宋体" w:cs="宋体"/>
          <w:sz w:val="24"/>
          <w:szCs w:val="24"/>
        </w:rPr>
        <w:t>展现了其强大的多功能性。</w:t>
      </w:r>
      <w:r>
        <w:rPr>
          <w:rFonts w:hint="eastAsia"/>
        </w:rPr>
        <w:t>系统支持语音、图片、文字、视频等多种信息格式，具备垂直监管、统一指挥、实时监控、信息管理、高效通信、资源优化等多重功能，</w:t>
      </w:r>
      <w:r>
        <w:rPr>
          <w:rFonts w:ascii="宋体" w:hAnsi="宋体" w:eastAsia="宋体" w:cs="宋体"/>
          <w:sz w:val="24"/>
          <w:szCs w:val="24"/>
        </w:rPr>
        <w:t>极大地</w:t>
      </w:r>
      <w:r>
        <w:rPr>
          <w:rFonts w:hint="eastAsia"/>
        </w:rPr>
        <w:t>增强了现场信息的采集与传输能力。</w:t>
      </w:r>
    </w:p>
    <w:p w14:paraId="798603F1">
      <w:pPr>
        <w:pStyle w:val="251"/>
      </w:pPr>
      <w:r>
        <w:rPr>
          <w:rFonts w:hint="eastAsia"/>
        </w:rPr>
        <w:t>通过深度定制的终端功能和强大的远程控制技术，该系统创新性地实现了“对内受控、对外正常”的一机两用通讯模式，有效解决了内外通讯联络的难题。同时，系统内置AES256对称加密算法，为数据隐私提供了坚不可摧的保护屏障。</w:t>
      </w:r>
    </w:p>
    <w:p w14:paraId="16C2F993">
      <w:pPr>
        <w:pStyle w:val="6"/>
      </w:pPr>
      <w:r>
        <w:rPr>
          <w:rFonts w:hint="eastAsia"/>
        </w:rPr>
        <w:t>典型客户</w:t>
      </w:r>
    </w:p>
    <w:tbl>
      <w:tblPr>
        <w:tblStyle w:val="7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7"/>
        <w:gridCol w:w="3402"/>
        <w:gridCol w:w="3465"/>
      </w:tblGrid>
      <w:tr w14:paraId="741EE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2977" w:type="dxa"/>
            <w:vAlign w:val="center"/>
          </w:tcPr>
          <w:p w14:paraId="5E852102">
            <w:pPr>
              <w:pStyle w:val="154"/>
              <w:numPr>
                <w:ilvl w:val="0"/>
                <w:numId w:val="44"/>
              </w:numPr>
              <w:spacing w:before="81" w:after="81"/>
            </w:pPr>
            <w:r>
              <w:rPr>
                <w:rFonts w:hint="eastAsia"/>
              </w:rPr>
              <w:t>湖南省某市公安局</w:t>
            </w:r>
          </w:p>
        </w:tc>
        <w:tc>
          <w:tcPr>
            <w:tcW w:w="3402" w:type="dxa"/>
            <w:vAlign w:val="center"/>
          </w:tcPr>
          <w:p w14:paraId="6F610DF4">
            <w:pPr>
              <w:pStyle w:val="154"/>
              <w:numPr>
                <w:ilvl w:val="0"/>
                <w:numId w:val="45"/>
              </w:numPr>
              <w:spacing w:before="81" w:after="81"/>
            </w:pPr>
            <w:r>
              <w:rPr>
                <w:rFonts w:hint="eastAsia"/>
              </w:rPr>
              <w:t>北京市公安局某分局</w:t>
            </w:r>
          </w:p>
        </w:tc>
        <w:tc>
          <w:tcPr>
            <w:tcW w:w="3465" w:type="dxa"/>
            <w:vAlign w:val="center"/>
          </w:tcPr>
          <w:p w14:paraId="091CECF4">
            <w:pPr>
              <w:pStyle w:val="194"/>
              <w:numPr>
                <w:ilvl w:val="0"/>
                <w:numId w:val="46"/>
              </w:numPr>
              <w:spacing w:before="163" w:beforeLines="50" w:after="163" w:afterLines="50"/>
              <w:ind w:firstLineChars="0"/>
              <w:rPr>
                <w:rFonts w:eastAsia="黑体"/>
              </w:rPr>
            </w:pPr>
            <w:r>
              <w:rPr>
                <w:rFonts w:hint="eastAsia" w:ascii="Arial" w:hAnsi="Arial" w:cs="Arial" w:eastAsiaTheme="minorEastAsia"/>
                <w:color w:val="000000"/>
                <w:kern w:val="0"/>
                <w:sz w:val="21"/>
                <w:szCs w:val="20"/>
              </w:rPr>
              <w:t>新加坡警方</w:t>
            </w:r>
          </w:p>
        </w:tc>
      </w:tr>
      <w:tr w14:paraId="0ACB3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2977" w:type="dxa"/>
            <w:vAlign w:val="center"/>
          </w:tcPr>
          <w:p w14:paraId="614280BB">
            <w:pPr>
              <w:pStyle w:val="154"/>
              <w:numPr>
                <w:ilvl w:val="0"/>
                <w:numId w:val="44"/>
              </w:numPr>
              <w:spacing w:before="81" w:after="81"/>
            </w:pPr>
            <w:r>
              <w:rPr>
                <w:rFonts w:hint="eastAsia"/>
              </w:rPr>
              <w:t>河北省石家庄市某公安局</w:t>
            </w:r>
          </w:p>
        </w:tc>
        <w:tc>
          <w:tcPr>
            <w:tcW w:w="3402" w:type="dxa"/>
            <w:vAlign w:val="center"/>
          </w:tcPr>
          <w:p w14:paraId="266EEE54">
            <w:pPr>
              <w:pStyle w:val="154"/>
              <w:numPr>
                <w:ilvl w:val="0"/>
                <w:numId w:val="45"/>
              </w:numPr>
              <w:spacing w:before="81" w:after="81"/>
            </w:pPr>
            <w:r>
              <w:rPr>
                <w:rFonts w:hint="eastAsia"/>
              </w:rPr>
              <w:t>黑龙江省公安厅直属某分局</w:t>
            </w:r>
          </w:p>
        </w:tc>
        <w:tc>
          <w:tcPr>
            <w:tcW w:w="3465" w:type="dxa"/>
            <w:vAlign w:val="center"/>
          </w:tcPr>
          <w:p w14:paraId="7B0EA352">
            <w:pPr>
              <w:pStyle w:val="154"/>
              <w:numPr>
                <w:ilvl w:val="0"/>
                <w:numId w:val="46"/>
              </w:numPr>
              <w:spacing w:before="81" w:after="81"/>
            </w:pPr>
            <w:r>
              <w:rPr>
                <w:rFonts w:hint="eastAsia"/>
              </w:rPr>
              <w:t>印尼某省警察局</w:t>
            </w:r>
          </w:p>
        </w:tc>
      </w:tr>
      <w:tr w14:paraId="3AED0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2977" w:type="dxa"/>
            <w:vAlign w:val="center"/>
          </w:tcPr>
          <w:p w14:paraId="06338683">
            <w:pPr>
              <w:pStyle w:val="154"/>
              <w:numPr>
                <w:ilvl w:val="0"/>
                <w:numId w:val="44"/>
              </w:numPr>
              <w:spacing w:before="81" w:after="81"/>
            </w:pPr>
            <w:r>
              <w:rPr>
                <w:rFonts w:hint="eastAsia"/>
              </w:rPr>
              <w:t>南京市某区城市管理局</w:t>
            </w:r>
          </w:p>
        </w:tc>
        <w:tc>
          <w:tcPr>
            <w:tcW w:w="3402" w:type="dxa"/>
            <w:vAlign w:val="center"/>
          </w:tcPr>
          <w:p w14:paraId="1FF846FB">
            <w:pPr>
              <w:pStyle w:val="154"/>
              <w:numPr>
                <w:ilvl w:val="0"/>
                <w:numId w:val="45"/>
              </w:numPr>
              <w:spacing w:before="81" w:after="81"/>
            </w:pPr>
            <w:r>
              <w:rPr>
                <w:rFonts w:hint="eastAsia"/>
              </w:rPr>
              <w:t>昆明某区综合行政执法局</w:t>
            </w:r>
          </w:p>
        </w:tc>
        <w:tc>
          <w:tcPr>
            <w:tcW w:w="3465" w:type="dxa"/>
            <w:vAlign w:val="center"/>
          </w:tcPr>
          <w:p w14:paraId="71DAA771">
            <w:pPr>
              <w:pStyle w:val="194"/>
              <w:numPr>
                <w:ilvl w:val="0"/>
                <w:numId w:val="46"/>
              </w:numPr>
              <w:spacing w:before="163" w:beforeLines="50" w:after="163" w:afterLines="50"/>
              <w:ind w:firstLineChars="0"/>
              <w:rPr>
                <w:rFonts w:eastAsia="黑体"/>
              </w:rPr>
            </w:pPr>
            <w:r>
              <w:rPr>
                <w:rFonts w:hint="eastAsia" w:ascii="Arial" w:hAnsi="Arial" w:cs="Arial" w:eastAsiaTheme="minorEastAsia"/>
                <w:color w:val="000000"/>
                <w:kern w:val="0"/>
                <w:sz w:val="21"/>
                <w:szCs w:val="20"/>
              </w:rPr>
              <w:t>乌鲁木齐市某城区行政执法局</w:t>
            </w:r>
          </w:p>
        </w:tc>
      </w:tr>
      <w:tr w14:paraId="640B8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2977" w:type="dxa"/>
            <w:vAlign w:val="center"/>
          </w:tcPr>
          <w:p w14:paraId="1F101C00">
            <w:pPr>
              <w:pStyle w:val="154"/>
              <w:numPr>
                <w:ilvl w:val="0"/>
                <w:numId w:val="44"/>
              </w:numPr>
              <w:spacing w:before="81" w:after="81"/>
            </w:pPr>
            <w:r>
              <w:rPr>
                <w:rFonts w:hint="eastAsia"/>
              </w:rPr>
              <w:t>济南市某区城市管理</w:t>
            </w:r>
          </w:p>
        </w:tc>
        <w:tc>
          <w:tcPr>
            <w:tcW w:w="3402" w:type="dxa"/>
            <w:vAlign w:val="center"/>
          </w:tcPr>
          <w:p w14:paraId="6E34430F">
            <w:pPr>
              <w:pStyle w:val="154"/>
              <w:numPr>
                <w:ilvl w:val="0"/>
                <w:numId w:val="45"/>
              </w:numPr>
              <w:spacing w:before="81" w:after="81"/>
            </w:pPr>
            <w:r>
              <w:rPr>
                <w:rFonts w:hint="eastAsia"/>
              </w:rPr>
              <w:t>内蒙古自治区市场监督管理局</w:t>
            </w:r>
          </w:p>
        </w:tc>
        <w:tc>
          <w:tcPr>
            <w:tcW w:w="3465" w:type="dxa"/>
            <w:vAlign w:val="center"/>
          </w:tcPr>
          <w:p w14:paraId="07D8A847">
            <w:pPr>
              <w:pStyle w:val="154"/>
              <w:numPr>
                <w:ilvl w:val="0"/>
                <w:numId w:val="46"/>
              </w:numPr>
              <w:spacing w:before="81" w:after="81"/>
            </w:pPr>
            <w:r>
              <w:rPr>
                <w:rFonts w:hint="eastAsia"/>
              </w:rPr>
              <w:t>河北“监狱E通”平台</w:t>
            </w:r>
          </w:p>
        </w:tc>
      </w:tr>
      <w:tr w14:paraId="2D665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2977" w:type="dxa"/>
            <w:vAlign w:val="center"/>
          </w:tcPr>
          <w:p w14:paraId="7197676A">
            <w:pPr>
              <w:pStyle w:val="154"/>
              <w:numPr>
                <w:ilvl w:val="0"/>
                <w:numId w:val="44"/>
              </w:numPr>
              <w:spacing w:before="81" w:after="81"/>
            </w:pPr>
            <w:r>
              <w:rPr>
                <w:rFonts w:hint="eastAsia"/>
              </w:rPr>
              <w:t>吉林省某县司法局</w:t>
            </w:r>
          </w:p>
        </w:tc>
        <w:tc>
          <w:tcPr>
            <w:tcW w:w="3402" w:type="dxa"/>
            <w:vAlign w:val="center"/>
          </w:tcPr>
          <w:p w14:paraId="43A490B5">
            <w:pPr>
              <w:pStyle w:val="154"/>
              <w:numPr>
                <w:ilvl w:val="0"/>
                <w:numId w:val="45"/>
              </w:numPr>
              <w:spacing w:before="81" w:after="81"/>
            </w:pPr>
            <w:r>
              <w:rPr>
                <w:rFonts w:hint="eastAsia"/>
              </w:rPr>
              <w:t>沧州某司法局</w:t>
            </w:r>
          </w:p>
        </w:tc>
        <w:tc>
          <w:tcPr>
            <w:tcW w:w="3465" w:type="dxa"/>
            <w:vAlign w:val="center"/>
          </w:tcPr>
          <w:p w14:paraId="329CD095">
            <w:pPr>
              <w:pStyle w:val="154"/>
              <w:numPr>
                <w:ilvl w:val="0"/>
                <w:numId w:val="44"/>
              </w:numPr>
              <w:spacing w:before="81" w:after="81"/>
            </w:pPr>
            <w:r>
              <w:rPr>
                <w:rFonts w:hint="eastAsia"/>
              </w:rPr>
              <w:t>吉林省某县司法局</w:t>
            </w:r>
          </w:p>
        </w:tc>
      </w:tr>
      <w:tr w14:paraId="1D821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2977" w:type="dxa"/>
          </w:tcPr>
          <w:p w14:paraId="147FAB28">
            <w:pPr>
              <w:pStyle w:val="154"/>
              <w:numPr>
                <w:ilvl w:val="0"/>
                <w:numId w:val="45"/>
              </w:numPr>
              <w:spacing w:before="81" w:after="81"/>
            </w:pPr>
            <w:r>
              <w:rPr>
                <w:rFonts w:hint="eastAsia"/>
              </w:rPr>
              <w:t>吉林省高速公路某公安局</w:t>
            </w:r>
          </w:p>
        </w:tc>
        <w:tc>
          <w:tcPr>
            <w:tcW w:w="3402" w:type="dxa"/>
          </w:tcPr>
          <w:p w14:paraId="2F2A2DD2">
            <w:pPr>
              <w:pStyle w:val="154"/>
              <w:numPr>
                <w:ilvl w:val="0"/>
                <w:numId w:val="44"/>
              </w:numPr>
              <w:spacing w:before="81" w:after="81"/>
            </w:pPr>
            <w:r>
              <w:rPr>
                <w:rFonts w:hint="eastAsia"/>
              </w:rPr>
              <w:t>广东省交警总队某支队</w:t>
            </w:r>
          </w:p>
        </w:tc>
        <w:tc>
          <w:tcPr>
            <w:tcW w:w="3465" w:type="dxa"/>
          </w:tcPr>
          <w:p w14:paraId="5BF64228">
            <w:pPr>
              <w:pStyle w:val="154"/>
              <w:numPr>
                <w:ilvl w:val="0"/>
                <w:numId w:val="44"/>
              </w:numPr>
              <w:spacing w:before="81" w:after="81"/>
            </w:pPr>
            <w:r>
              <w:rPr>
                <w:rFonts w:hint="eastAsia"/>
              </w:rPr>
              <w:t>河北省交警部队某大队</w:t>
            </w:r>
          </w:p>
        </w:tc>
      </w:tr>
      <w:tr w14:paraId="2AD334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2977" w:type="dxa"/>
          </w:tcPr>
          <w:p w14:paraId="58C19EF7">
            <w:pPr>
              <w:pStyle w:val="154"/>
              <w:numPr>
                <w:ilvl w:val="0"/>
                <w:numId w:val="45"/>
              </w:numPr>
              <w:spacing w:before="81" w:after="81"/>
            </w:pPr>
            <w:r>
              <w:rPr>
                <w:rFonts w:hint="eastAsia"/>
              </w:rPr>
              <w:t>重庆市交通行政执法某队</w:t>
            </w:r>
          </w:p>
        </w:tc>
        <w:tc>
          <w:tcPr>
            <w:tcW w:w="3402" w:type="dxa"/>
          </w:tcPr>
          <w:p w14:paraId="5E842155">
            <w:pPr>
              <w:pStyle w:val="154"/>
              <w:numPr>
                <w:ilvl w:val="0"/>
                <w:numId w:val="44"/>
              </w:numPr>
              <w:spacing w:before="81" w:after="81"/>
            </w:pPr>
            <w:r>
              <w:rPr>
                <w:rFonts w:hint="eastAsia"/>
              </w:rPr>
              <w:t>陕西省交警总队某大队</w:t>
            </w:r>
          </w:p>
        </w:tc>
        <w:tc>
          <w:tcPr>
            <w:tcW w:w="3465" w:type="dxa"/>
          </w:tcPr>
          <w:p w14:paraId="4284A27A">
            <w:pPr>
              <w:pStyle w:val="154"/>
              <w:numPr>
                <w:ilvl w:val="0"/>
                <w:numId w:val="44"/>
              </w:numPr>
              <w:spacing w:before="81" w:after="81"/>
            </w:pPr>
            <w:r>
              <w:rPr>
                <w:rFonts w:hint="eastAsia"/>
              </w:rPr>
              <w:t>贵州省交警某队</w:t>
            </w:r>
          </w:p>
        </w:tc>
      </w:tr>
      <w:tr w14:paraId="4AE30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2977" w:type="dxa"/>
          </w:tcPr>
          <w:p w14:paraId="76891B84">
            <w:pPr>
              <w:pStyle w:val="154"/>
              <w:numPr>
                <w:ilvl w:val="0"/>
                <w:numId w:val="45"/>
              </w:numPr>
              <w:spacing w:before="81" w:after="81"/>
            </w:pPr>
            <w:r>
              <w:rPr>
                <w:rFonts w:hint="eastAsia"/>
              </w:rPr>
              <w:t>河北省高速公路集团</w:t>
            </w:r>
          </w:p>
        </w:tc>
        <w:tc>
          <w:tcPr>
            <w:tcW w:w="3402" w:type="dxa"/>
          </w:tcPr>
          <w:p w14:paraId="13A722DD">
            <w:pPr>
              <w:pStyle w:val="154"/>
              <w:numPr>
                <w:ilvl w:val="0"/>
                <w:numId w:val="44"/>
              </w:numPr>
              <w:spacing w:before="81" w:after="81"/>
            </w:pPr>
            <w:r>
              <w:rPr>
                <w:rFonts w:hint="eastAsia"/>
              </w:rPr>
              <w:t>南京市高速公路管理局</w:t>
            </w:r>
          </w:p>
        </w:tc>
        <w:tc>
          <w:tcPr>
            <w:tcW w:w="3465" w:type="dxa"/>
          </w:tcPr>
          <w:p w14:paraId="14AB8FD6">
            <w:pPr>
              <w:pStyle w:val="154"/>
              <w:numPr>
                <w:ilvl w:val="0"/>
                <w:numId w:val="44"/>
              </w:numPr>
              <w:spacing w:before="81" w:after="81"/>
            </w:pPr>
            <w:r>
              <w:rPr>
                <w:rFonts w:hint="eastAsia"/>
              </w:rPr>
              <w:t>广州大广高速公路有限公司</w:t>
            </w:r>
          </w:p>
        </w:tc>
      </w:tr>
      <w:tr w14:paraId="53F41E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2977" w:type="dxa"/>
          </w:tcPr>
          <w:p w14:paraId="1901AAC4">
            <w:pPr>
              <w:pStyle w:val="154"/>
              <w:numPr>
                <w:ilvl w:val="0"/>
                <w:numId w:val="45"/>
              </w:numPr>
              <w:spacing w:before="81" w:after="81"/>
            </w:pPr>
            <w:r>
              <w:rPr>
                <w:rFonts w:hint="eastAsia"/>
              </w:rPr>
              <w:t>湖北省公安消防某队</w:t>
            </w:r>
          </w:p>
        </w:tc>
        <w:tc>
          <w:tcPr>
            <w:tcW w:w="3402" w:type="dxa"/>
          </w:tcPr>
          <w:p w14:paraId="47A2242E">
            <w:pPr>
              <w:pStyle w:val="154"/>
              <w:numPr>
                <w:ilvl w:val="0"/>
                <w:numId w:val="45"/>
              </w:numPr>
              <w:spacing w:before="81" w:after="81"/>
            </w:pPr>
            <w:r>
              <w:rPr>
                <w:rFonts w:hint="eastAsia"/>
              </w:rPr>
              <w:t>湖南省公安消防某队</w:t>
            </w:r>
          </w:p>
        </w:tc>
        <w:tc>
          <w:tcPr>
            <w:tcW w:w="3465" w:type="dxa"/>
          </w:tcPr>
          <w:p w14:paraId="62A64E88">
            <w:pPr>
              <w:pStyle w:val="154"/>
              <w:numPr>
                <w:ilvl w:val="0"/>
                <w:numId w:val="45"/>
              </w:numPr>
              <w:spacing w:before="81" w:after="81"/>
            </w:pPr>
            <w:r>
              <w:rPr>
                <w:rFonts w:hint="eastAsia"/>
              </w:rPr>
              <w:t>辽宁省公安消防某队</w:t>
            </w:r>
          </w:p>
        </w:tc>
      </w:tr>
      <w:tr w14:paraId="0B72A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2977" w:type="dxa"/>
          </w:tcPr>
          <w:p w14:paraId="5E4D9CF3">
            <w:pPr>
              <w:pStyle w:val="154"/>
              <w:numPr>
                <w:ilvl w:val="0"/>
                <w:numId w:val="45"/>
              </w:numPr>
              <w:spacing w:before="81" w:after="81"/>
            </w:pPr>
            <w:r>
              <w:rPr>
                <w:rFonts w:hint="eastAsia"/>
              </w:rPr>
              <w:t>北京某区消防支队</w:t>
            </w:r>
          </w:p>
        </w:tc>
        <w:tc>
          <w:tcPr>
            <w:tcW w:w="3402" w:type="dxa"/>
          </w:tcPr>
          <w:p w14:paraId="38A18C19">
            <w:pPr>
              <w:pStyle w:val="154"/>
              <w:numPr>
                <w:ilvl w:val="0"/>
                <w:numId w:val="45"/>
              </w:numPr>
              <w:spacing w:before="81" w:after="81"/>
            </w:pPr>
            <w:r>
              <w:rPr>
                <w:rFonts w:hint="eastAsia"/>
              </w:rPr>
              <w:t>长春公安消防某支队</w:t>
            </w:r>
          </w:p>
        </w:tc>
        <w:tc>
          <w:tcPr>
            <w:tcW w:w="3465" w:type="dxa"/>
          </w:tcPr>
          <w:p w14:paraId="6E1A489B">
            <w:pPr>
              <w:pStyle w:val="154"/>
              <w:numPr>
                <w:ilvl w:val="0"/>
                <w:numId w:val="45"/>
              </w:numPr>
              <w:spacing w:before="81" w:after="81"/>
            </w:pPr>
            <w:r>
              <w:rPr>
                <w:rFonts w:hint="eastAsia"/>
              </w:rPr>
              <w:t>重庆市消防某队</w:t>
            </w:r>
          </w:p>
        </w:tc>
      </w:tr>
      <w:tr w14:paraId="135D1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2977" w:type="dxa"/>
          </w:tcPr>
          <w:p w14:paraId="6C6C8D69">
            <w:pPr>
              <w:pStyle w:val="154"/>
              <w:numPr>
                <w:ilvl w:val="0"/>
                <w:numId w:val="45"/>
              </w:numPr>
              <w:spacing w:before="81" w:after="81"/>
            </w:pPr>
            <w:r>
              <w:t>丰宁满族自治县公安局</w:t>
            </w:r>
          </w:p>
        </w:tc>
        <w:tc>
          <w:tcPr>
            <w:tcW w:w="3402" w:type="dxa"/>
          </w:tcPr>
          <w:p w14:paraId="5C35FF66">
            <w:pPr>
              <w:pStyle w:val="154"/>
              <w:spacing w:before="81" w:after="81"/>
            </w:pPr>
            <w:r>
              <w:rPr>
                <w:sz w:val="24"/>
              </w:rPr>
              <w:t>……</w:t>
            </w:r>
          </w:p>
        </w:tc>
        <w:tc>
          <w:tcPr>
            <w:tcW w:w="3465" w:type="dxa"/>
          </w:tcPr>
          <w:p w14:paraId="547DC71C">
            <w:pPr>
              <w:pStyle w:val="154"/>
              <w:spacing w:before="81" w:after="81"/>
            </w:pPr>
          </w:p>
        </w:tc>
      </w:tr>
    </w:tbl>
    <w:p w14:paraId="300711BD">
      <w:pPr>
        <w:pStyle w:val="5"/>
      </w:pPr>
      <w:bookmarkStart w:id="467" w:name="_Toc16058"/>
      <w:bookmarkStart w:id="468" w:name="_Toc20356"/>
      <w:bookmarkStart w:id="469" w:name="_Toc24441"/>
      <w:bookmarkStart w:id="470" w:name="_Toc8416"/>
      <w:bookmarkStart w:id="471" w:name="_Toc10437"/>
      <w:bookmarkStart w:id="472" w:name="_Toc8606"/>
      <w:bookmarkStart w:id="473" w:name="_Toc13326"/>
      <w:bookmarkStart w:id="474" w:name="_Toc20489"/>
      <w:bookmarkStart w:id="475" w:name="_Toc27431"/>
      <w:bookmarkStart w:id="476" w:name="_Toc2226"/>
      <w:bookmarkStart w:id="477" w:name="_Toc12013"/>
      <w:bookmarkStart w:id="478" w:name="_Toc20549"/>
      <w:r>
        <w:rPr>
          <w:rFonts w:hint="eastAsia"/>
        </w:rPr>
        <w:t>交通运输领域</w:t>
      </w:r>
      <w:bookmarkEnd w:id="467"/>
      <w:bookmarkEnd w:id="468"/>
      <w:bookmarkEnd w:id="469"/>
      <w:bookmarkEnd w:id="470"/>
      <w:bookmarkEnd w:id="471"/>
      <w:bookmarkEnd w:id="472"/>
      <w:bookmarkEnd w:id="473"/>
      <w:bookmarkEnd w:id="474"/>
      <w:bookmarkEnd w:id="475"/>
      <w:bookmarkEnd w:id="476"/>
      <w:bookmarkEnd w:id="477"/>
      <w:bookmarkEnd w:id="478"/>
    </w:p>
    <w:p w14:paraId="619D98A4">
      <w:pPr>
        <w:pStyle w:val="264"/>
      </w:pPr>
      <w:r>
        <w:drawing>
          <wp:inline distT="0" distB="0" distL="0" distR="0">
            <wp:extent cx="6254750" cy="1609725"/>
            <wp:effectExtent l="0" t="0" r="0" b="952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254750" cy="1609725"/>
                    </a:xfrm>
                    <a:prstGeom prst="rect">
                      <a:avLst/>
                    </a:prstGeom>
                    <a:noFill/>
                  </pic:spPr>
                </pic:pic>
              </a:graphicData>
            </a:graphic>
          </wp:inline>
        </w:drawing>
      </w:r>
    </w:p>
    <w:p w14:paraId="247BE72F">
      <w:pPr>
        <w:pStyle w:val="6"/>
      </w:pPr>
      <w:r>
        <w:rPr>
          <w:rFonts w:hint="eastAsia"/>
        </w:rPr>
        <w:t>需求分析</w:t>
      </w:r>
    </w:p>
    <w:p w14:paraId="22016492">
      <w:pPr>
        <w:pStyle w:val="251"/>
        <w:rPr>
          <w:rFonts w:hint="eastAsia"/>
        </w:rPr>
      </w:pPr>
      <w:r>
        <w:rPr>
          <w:rFonts w:hint="eastAsia"/>
        </w:rPr>
        <w:t>轨道交通与机场港口是城市交通核心，对城市发展和居民生活影响重大。如今城市化加速，交通需求猛增，</w:t>
      </w:r>
      <w:r>
        <w:rPr>
          <w:rFonts w:ascii="宋体" w:hAnsi="宋体" w:eastAsia="宋体" w:cs="宋体"/>
          <w:sz w:val="24"/>
          <w:szCs w:val="24"/>
        </w:rPr>
        <w:t>这些交通枢纽不仅面临着</w:t>
      </w:r>
      <w:r>
        <w:rPr>
          <w:rFonts w:hint="eastAsia"/>
        </w:rPr>
        <w:t>缓解拥堵</w:t>
      </w:r>
      <w:r>
        <w:rPr>
          <w:rFonts w:ascii="宋体" w:hAnsi="宋体" w:eastAsia="宋体" w:cs="宋体"/>
          <w:sz w:val="24"/>
          <w:szCs w:val="24"/>
        </w:rPr>
        <w:t>的挑战</w:t>
      </w:r>
      <w:r>
        <w:rPr>
          <w:rFonts w:hint="eastAsia"/>
        </w:rPr>
        <w:t>，</w:t>
      </w:r>
      <w:r>
        <w:rPr>
          <w:rFonts w:ascii="宋体" w:hAnsi="宋体" w:eastAsia="宋体" w:cs="宋体"/>
          <w:sz w:val="24"/>
          <w:szCs w:val="24"/>
        </w:rPr>
        <w:t>还需不断</w:t>
      </w:r>
      <w:r>
        <w:rPr>
          <w:rFonts w:hint="eastAsia"/>
        </w:rPr>
        <w:t>提升出行效率</w:t>
      </w:r>
      <w:r>
        <w:rPr>
          <w:rFonts w:ascii="宋体" w:hAnsi="宋体" w:eastAsia="宋体" w:cs="宋体"/>
          <w:sz w:val="24"/>
          <w:szCs w:val="24"/>
        </w:rPr>
        <w:t>以满足公众需求</w:t>
      </w:r>
      <w:r>
        <w:rPr>
          <w:rFonts w:hint="eastAsia"/>
        </w:rPr>
        <w:t>。</w:t>
      </w:r>
    </w:p>
    <w:p w14:paraId="148F3CFF">
      <w:pPr>
        <w:pStyle w:val="251"/>
        <w:rPr>
          <w:rFonts w:hint="eastAsia"/>
        </w:rPr>
      </w:pPr>
      <w:r>
        <w:rPr>
          <w:rFonts w:hint="eastAsia"/>
        </w:rPr>
        <w:t>智慧型轨道交通建设时，优化调度指挥系统</w:t>
      </w:r>
      <w:r>
        <w:rPr>
          <w:rFonts w:ascii="宋体" w:hAnsi="宋体" w:eastAsia="宋体" w:cs="宋体"/>
          <w:sz w:val="24"/>
          <w:szCs w:val="24"/>
        </w:rPr>
        <w:t>成为当务之急</w:t>
      </w:r>
      <w:r>
        <w:rPr>
          <w:rFonts w:hint="eastAsia"/>
        </w:rPr>
        <w:t>。高峰时段合理安排列车间隔，突发状况下迅速调整行车计划，</w:t>
      </w:r>
      <w:r>
        <w:rPr>
          <w:rFonts w:ascii="宋体" w:hAnsi="宋体" w:eastAsia="宋体" w:cs="宋体"/>
          <w:sz w:val="24"/>
          <w:szCs w:val="24"/>
        </w:rPr>
        <w:t>都是</w:t>
      </w:r>
      <w:r>
        <w:rPr>
          <w:rFonts w:hint="eastAsia"/>
        </w:rPr>
        <w:t>提高线路运行效率，降低成本，提升乘客满意度</w:t>
      </w:r>
      <w:r>
        <w:rPr>
          <w:rFonts w:ascii="宋体" w:hAnsi="宋体" w:eastAsia="宋体" w:cs="宋体"/>
          <w:sz w:val="24"/>
          <w:szCs w:val="24"/>
        </w:rPr>
        <w:t>的关键因素</w:t>
      </w:r>
      <w:r>
        <w:rPr>
          <w:rFonts w:hint="eastAsia"/>
        </w:rPr>
        <w:t>。</w:t>
      </w:r>
    </w:p>
    <w:p w14:paraId="2A51E93E">
      <w:pPr>
        <w:pStyle w:val="251"/>
        <w:rPr>
          <w:rFonts w:hint="eastAsia"/>
        </w:rPr>
      </w:pPr>
      <w:r>
        <w:rPr>
          <w:rFonts w:hint="eastAsia"/>
        </w:rPr>
        <w:t>机场港口的运营环境复杂，通信需求大。机场里，航班起降、地勤作业、旅客引导</w:t>
      </w:r>
      <w:r>
        <w:rPr>
          <w:rFonts w:ascii="宋体" w:hAnsi="宋体" w:eastAsia="宋体" w:cs="宋体"/>
          <w:sz w:val="24"/>
          <w:szCs w:val="24"/>
        </w:rPr>
        <w:t>等各个环节</w:t>
      </w:r>
      <w:r>
        <w:rPr>
          <w:rFonts w:hint="eastAsia"/>
        </w:rPr>
        <w:t>都离不开稳定</w:t>
      </w:r>
      <w:r>
        <w:rPr>
          <w:rFonts w:ascii="宋体" w:hAnsi="宋体" w:eastAsia="宋体" w:cs="宋体"/>
          <w:sz w:val="24"/>
          <w:szCs w:val="24"/>
        </w:rPr>
        <w:t>可靠的</w:t>
      </w:r>
      <w:r>
        <w:rPr>
          <w:rFonts w:hint="eastAsia"/>
        </w:rPr>
        <w:t>通信，</w:t>
      </w:r>
      <w:r>
        <w:rPr>
          <w:rFonts w:ascii="宋体" w:hAnsi="宋体" w:eastAsia="宋体" w:cs="宋体"/>
          <w:sz w:val="24"/>
          <w:szCs w:val="24"/>
        </w:rPr>
        <w:t>只有</w:t>
      </w:r>
      <w:r>
        <w:rPr>
          <w:rFonts w:hint="eastAsia"/>
        </w:rPr>
        <w:t>各方沟通顺畅，才能避免延误，提升服务</w:t>
      </w:r>
      <w:r>
        <w:rPr>
          <w:rFonts w:ascii="宋体" w:hAnsi="宋体" w:eastAsia="宋体" w:cs="宋体"/>
          <w:sz w:val="24"/>
          <w:szCs w:val="24"/>
        </w:rPr>
        <w:t>质量</w:t>
      </w:r>
      <w:r>
        <w:rPr>
          <w:rFonts w:hint="eastAsia"/>
        </w:rPr>
        <w:t>。港口的船舶调度、装卸作业、安全保障也</w:t>
      </w:r>
      <w:r>
        <w:rPr>
          <w:rFonts w:ascii="宋体" w:hAnsi="宋体" w:eastAsia="宋体" w:cs="宋体"/>
          <w:sz w:val="24"/>
          <w:szCs w:val="24"/>
        </w:rPr>
        <w:t>同样</w:t>
      </w:r>
      <w:r>
        <w:rPr>
          <w:rFonts w:hint="eastAsia"/>
        </w:rPr>
        <w:t>依赖通信系统快速</w:t>
      </w:r>
      <w:r>
        <w:rPr>
          <w:rFonts w:hint="eastAsia"/>
          <w:lang w:eastAsia="zh-CN"/>
        </w:rPr>
        <w:t>、</w:t>
      </w:r>
      <w:r>
        <w:rPr>
          <w:rFonts w:hint="eastAsia"/>
        </w:rPr>
        <w:t>精准传递信息。</w:t>
      </w:r>
    </w:p>
    <w:p w14:paraId="38178799">
      <w:pPr>
        <w:pStyle w:val="251"/>
        <w:rPr>
          <w:rFonts w:hint="eastAsia"/>
        </w:rPr>
      </w:pPr>
      <w:r>
        <w:rPr>
          <w:rFonts w:hint="eastAsia"/>
        </w:rPr>
        <w:t>所以，轨道交通与机场港口急需一套安全可靠、高效智能的集群通信指挥调度系统，</w:t>
      </w:r>
      <w:r>
        <w:rPr>
          <w:rFonts w:ascii="宋体" w:hAnsi="宋体" w:eastAsia="宋体" w:cs="宋体"/>
          <w:sz w:val="24"/>
          <w:szCs w:val="24"/>
        </w:rPr>
        <w:t>以</w:t>
      </w:r>
      <w:r>
        <w:rPr>
          <w:rFonts w:hint="eastAsia"/>
        </w:rPr>
        <w:t>满足复杂场景需求，实现智能化、高效化运营。</w:t>
      </w:r>
    </w:p>
    <w:p w14:paraId="22C54995">
      <w:pPr>
        <w:pStyle w:val="6"/>
      </w:pPr>
      <w:r>
        <w:rPr>
          <w:rFonts w:hint="eastAsia"/>
        </w:rPr>
        <w:t>方案价值</w:t>
      </w:r>
    </w:p>
    <w:p w14:paraId="45073D0F">
      <w:pPr>
        <w:pStyle w:val="251"/>
        <w:rPr>
          <w:rFonts w:hint="eastAsia"/>
          <w:lang w:eastAsia="zh-CN"/>
        </w:rPr>
      </w:pPr>
      <w:r>
        <w:rPr>
          <w:rFonts w:ascii="宋体" w:hAnsi="宋体" w:eastAsia="宋体" w:cs="宋体"/>
          <w:sz w:val="24"/>
          <w:szCs w:val="24"/>
        </w:rPr>
        <w:t>针对</w:t>
      </w:r>
      <w:r>
        <w:rPr>
          <w:rFonts w:hint="eastAsia"/>
        </w:rPr>
        <w:t>交通运输领域业务范围广</w:t>
      </w:r>
      <w:r>
        <w:rPr>
          <w:rFonts w:hint="eastAsia"/>
          <w:lang w:eastAsia="zh-CN"/>
        </w:rPr>
        <w:t>、</w:t>
      </w:r>
      <w:r>
        <w:rPr>
          <w:rFonts w:ascii="宋体" w:hAnsi="宋体" w:eastAsia="宋体" w:cs="宋体"/>
          <w:sz w:val="24"/>
          <w:szCs w:val="24"/>
        </w:rPr>
        <w:t>使用习惯多样的特点</w:t>
      </w:r>
      <w:r>
        <w:rPr>
          <w:rFonts w:hint="eastAsia"/>
        </w:rPr>
        <w:t>，善理科技提出公网“2G</w:t>
      </w:r>
      <w:r>
        <w:t>+3G</w:t>
      </w:r>
      <w:r>
        <w:rPr>
          <w:rFonts w:hint="eastAsia"/>
        </w:rPr>
        <w:t>+4G+5G”的POC公网通信解决方案，</w:t>
      </w:r>
      <w:r>
        <w:rPr>
          <w:rFonts w:ascii="宋体" w:hAnsi="宋体" w:eastAsia="宋体" w:cs="宋体"/>
          <w:sz w:val="24"/>
          <w:szCs w:val="24"/>
        </w:rPr>
        <w:t>该方案利用</w:t>
      </w:r>
      <w:r>
        <w:rPr>
          <w:rFonts w:hint="eastAsia"/>
        </w:rPr>
        <w:t>大容量、广覆盖的无线系统覆盖整个机场提供指挥调度功能</w:t>
      </w:r>
      <w:r>
        <w:rPr>
          <w:rFonts w:hint="eastAsia"/>
          <w:lang w:eastAsia="zh-CN"/>
        </w:rPr>
        <w:t>。</w:t>
      </w:r>
    </w:p>
    <w:p w14:paraId="6115F539">
      <w:pPr>
        <w:pStyle w:val="251"/>
        <w:rPr>
          <w:rFonts w:hint="eastAsia"/>
          <w:lang w:val="en-US" w:eastAsia="zh-CN"/>
        </w:rPr>
      </w:pPr>
      <w:r>
        <w:rPr>
          <w:rFonts w:hint="eastAsia"/>
        </w:rPr>
        <w:t>具</w:t>
      </w:r>
      <w:r>
        <w:rPr>
          <w:rFonts w:hint="eastAsia"/>
          <w:lang w:val="en-US" w:eastAsia="zh-CN"/>
        </w:rPr>
        <w:t>体方案具价值如下：</w:t>
      </w:r>
    </w:p>
    <w:p w14:paraId="7E48BDE2">
      <w:pPr>
        <w:pStyle w:val="251"/>
      </w:pPr>
      <w:r>
        <w:rPr>
          <w:rStyle w:val="121"/>
          <w:rFonts w:ascii="宋体" w:hAnsi="宋体" w:eastAsia="宋体" w:cs="宋体"/>
          <w:sz w:val="24"/>
          <w:szCs w:val="24"/>
        </w:rPr>
        <w:t>高效指挥调度</w:t>
      </w:r>
      <w:r>
        <w:rPr>
          <w:rFonts w:ascii="宋体" w:hAnsi="宋体" w:eastAsia="宋体" w:cs="宋体"/>
          <w:sz w:val="24"/>
          <w:szCs w:val="24"/>
        </w:rPr>
        <w:t>：</w:t>
      </w:r>
      <w:r>
        <w:rPr>
          <w:rFonts w:hint="eastAsia"/>
        </w:rPr>
        <w:t>千人大群组高效管理，</w:t>
      </w:r>
      <w:r>
        <w:rPr>
          <w:rFonts w:hint="eastAsia"/>
          <w:lang w:val="en-US" w:eastAsia="zh-CN"/>
        </w:rPr>
        <w:t>实现</w:t>
      </w:r>
      <w:r>
        <w:rPr>
          <w:rFonts w:hint="eastAsia"/>
        </w:rPr>
        <w:t>数千用户的通信</w:t>
      </w:r>
      <w:r>
        <w:rPr>
          <w:rFonts w:hint="eastAsia"/>
          <w:lang w:eastAsia="zh-CN"/>
        </w:rPr>
        <w:t>；</w:t>
      </w:r>
      <w:r>
        <w:rPr>
          <w:rFonts w:hint="eastAsia"/>
        </w:rPr>
        <w:t>异地热备部署，</w:t>
      </w:r>
      <w:r>
        <w:rPr>
          <w:rFonts w:ascii="宋体" w:hAnsi="宋体" w:eastAsia="宋体" w:cs="宋体"/>
          <w:sz w:val="24"/>
          <w:szCs w:val="24"/>
        </w:rPr>
        <w:t>确保</w:t>
      </w:r>
      <w:r>
        <w:rPr>
          <w:rFonts w:hint="eastAsia"/>
        </w:rPr>
        <w:t>关键语音一键调度，视频实时回传</w:t>
      </w:r>
      <w:r>
        <w:rPr>
          <w:rFonts w:hint="eastAsia"/>
          <w:lang w:eastAsia="zh-CN"/>
        </w:rPr>
        <w:t>；</w:t>
      </w:r>
      <w:r>
        <w:rPr>
          <w:rFonts w:hint="eastAsia"/>
        </w:rPr>
        <w:t>支持音频和视频质量管理，结合实时定位和多媒体数据的融合应用，有力提高了交通运输领域安全水平和运行效率，为交通运输领域运营工作提供有力支撑。</w:t>
      </w:r>
    </w:p>
    <w:p w14:paraId="61A17093">
      <w:pPr>
        <w:pStyle w:val="251"/>
        <w:ind w:firstLine="482"/>
      </w:pPr>
      <w:r>
        <w:rPr>
          <w:rFonts w:hint="eastAsia"/>
          <w:b/>
        </w:rPr>
        <w:t>提升应急响应速度：</w:t>
      </w:r>
      <w:r>
        <w:rPr>
          <w:rFonts w:hint="eastAsia"/>
        </w:rPr>
        <w:t>内置优先级调度机制，确保紧急情况下关键信息的传递，提升突发事件的应对效率。</w:t>
      </w:r>
    </w:p>
    <w:p w14:paraId="7A8F13C4">
      <w:pPr>
        <w:pStyle w:val="251"/>
        <w:ind w:firstLine="482"/>
      </w:pPr>
      <w:r>
        <w:rPr>
          <w:rFonts w:hint="eastAsia"/>
          <w:b/>
        </w:rPr>
        <w:t>便捷设备管理：</w:t>
      </w:r>
      <w:r>
        <w:rPr>
          <w:rFonts w:hint="eastAsia"/>
        </w:rPr>
        <w:t>工作人员只需操作一台对讲机，即可自如切换不同通信群组</w:t>
      </w:r>
      <w:r>
        <w:rPr>
          <w:rFonts w:hint="eastAsia"/>
          <w:lang w:eastAsia="zh-CN"/>
        </w:rPr>
        <w:t>，</w:t>
      </w:r>
      <w:r>
        <w:rPr>
          <w:rFonts w:hint="eastAsia"/>
        </w:rPr>
        <w:t>增强协同工作精确与效率。支持文本、图片、视频等多种形式的信息传输，便于直观地传达现场状况，</w:t>
      </w:r>
    </w:p>
    <w:p w14:paraId="25749931">
      <w:pPr>
        <w:pStyle w:val="251"/>
        <w:ind w:firstLine="482"/>
      </w:pPr>
      <w:r>
        <w:rPr>
          <w:rFonts w:hint="eastAsia"/>
          <w:b/>
        </w:rPr>
        <w:t>可持续优化通信资源配置：</w:t>
      </w:r>
      <w:r>
        <w:rPr>
          <w:rFonts w:hint="eastAsia"/>
        </w:rPr>
        <w:t>提供全面的运营平台管理系统，实现用户权限管理、设备状态监控等</w:t>
      </w:r>
      <w:r>
        <w:rPr>
          <w:rFonts w:hint="eastAsia"/>
          <w:lang w:val="en-US" w:eastAsia="zh-CN"/>
        </w:rPr>
        <w:t>功能，</w:t>
      </w:r>
      <w:r>
        <w:rPr>
          <w:rFonts w:hint="eastAsia"/>
        </w:rPr>
        <w:t>便于运维管理与事件追溯。</w:t>
      </w:r>
    </w:p>
    <w:p w14:paraId="2D3089BD">
      <w:pPr>
        <w:pStyle w:val="251"/>
        <w:ind w:firstLine="482"/>
      </w:pPr>
      <w:r>
        <w:rPr>
          <w:rFonts w:hint="eastAsia"/>
          <w:b/>
        </w:rPr>
        <w:t>提高运营效率与安全性：</w:t>
      </w:r>
      <w:r>
        <w:rPr>
          <w:rFonts w:hint="eastAsia"/>
        </w:rPr>
        <w:t>公网对讲系统通过高效的语音通信和即时的数据传输，加强了站场内各部门间的协同作业能力，快速响应各种调度指令和应急情况，有效缩短了响应时间，提高了运营效率</w:t>
      </w:r>
      <w:r>
        <w:rPr>
          <w:rFonts w:hint="eastAsia"/>
          <w:lang w:eastAsia="zh-CN"/>
        </w:rPr>
        <w:t>；</w:t>
      </w:r>
      <w:r>
        <w:rPr>
          <w:rFonts w:hint="eastAsia"/>
        </w:rPr>
        <w:t>系统的高可靠性和安全性设计，为交通运输领域的运营提供了有力的保障。</w:t>
      </w:r>
    </w:p>
    <w:p w14:paraId="35854C5A">
      <w:pPr>
        <w:pStyle w:val="6"/>
        <w:numPr>
          <w:ilvl w:val="3"/>
          <w:numId w:val="1"/>
        </w:numPr>
      </w:pPr>
      <w:r>
        <w:rPr>
          <w:rFonts w:hint="eastAsia"/>
        </w:rPr>
        <w:t>典型客户</w:t>
      </w:r>
    </w:p>
    <w:tbl>
      <w:tblPr>
        <w:tblStyle w:val="7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81"/>
        <w:gridCol w:w="3281"/>
        <w:gridCol w:w="3282"/>
      </w:tblGrid>
      <w:tr w14:paraId="49357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3281" w:type="dxa"/>
            <w:vAlign w:val="center"/>
          </w:tcPr>
          <w:p w14:paraId="7C28E06F">
            <w:pPr>
              <w:pStyle w:val="154"/>
              <w:numPr>
                <w:ilvl w:val="0"/>
                <w:numId w:val="44"/>
              </w:numPr>
              <w:spacing w:before="81" w:after="81"/>
            </w:pPr>
            <w:r>
              <w:rPr>
                <w:rFonts w:hint="eastAsia"/>
              </w:rPr>
              <w:t>北京地铁</w:t>
            </w:r>
          </w:p>
        </w:tc>
        <w:tc>
          <w:tcPr>
            <w:tcW w:w="3281" w:type="dxa"/>
            <w:vAlign w:val="center"/>
          </w:tcPr>
          <w:p w14:paraId="7CFCC1B5">
            <w:pPr>
              <w:pStyle w:val="154"/>
              <w:numPr>
                <w:ilvl w:val="0"/>
                <w:numId w:val="45"/>
              </w:numPr>
              <w:spacing w:before="81" w:after="81"/>
            </w:pPr>
            <w:r>
              <w:rPr>
                <w:rFonts w:hint="eastAsia"/>
              </w:rPr>
              <w:t>天津地铁</w:t>
            </w:r>
          </w:p>
        </w:tc>
        <w:tc>
          <w:tcPr>
            <w:tcW w:w="3282" w:type="dxa"/>
            <w:vAlign w:val="center"/>
          </w:tcPr>
          <w:p w14:paraId="0CD2F376">
            <w:pPr>
              <w:pStyle w:val="154"/>
              <w:numPr>
                <w:ilvl w:val="0"/>
                <w:numId w:val="46"/>
              </w:numPr>
              <w:spacing w:before="81" w:after="81"/>
            </w:pPr>
            <w:r>
              <w:rPr>
                <w:rFonts w:hint="eastAsia"/>
              </w:rPr>
              <w:t>深圳地铁</w:t>
            </w:r>
          </w:p>
        </w:tc>
      </w:tr>
      <w:tr w14:paraId="1C3D9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3281" w:type="dxa"/>
            <w:vAlign w:val="center"/>
          </w:tcPr>
          <w:p w14:paraId="5BA21163">
            <w:pPr>
              <w:pStyle w:val="154"/>
              <w:numPr>
                <w:ilvl w:val="0"/>
                <w:numId w:val="44"/>
              </w:numPr>
              <w:spacing w:before="81" w:after="81"/>
            </w:pPr>
            <w:r>
              <w:rPr>
                <w:rFonts w:hint="eastAsia"/>
              </w:rPr>
              <w:t>大连地铁</w:t>
            </w:r>
          </w:p>
        </w:tc>
        <w:tc>
          <w:tcPr>
            <w:tcW w:w="3281" w:type="dxa"/>
            <w:vAlign w:val="center"/>
          </w:tcPr>
          <w:p w14:paraId="3DB8A89A">
            <w:pPr>
              <w:pStyle w:val="154"/>
              <w:numPr>
                <w:ilvl w:val="0"/>
                <w:numId w:val="45"/>
              </w:numPr>
              <w:spacing w:before="81" w:after="81"/>
            </w:pPr>
            <w:r>
              <w:rPr>
                <w:rFonts w:hint="eastAsia"/>
              </w:rPr>
              <w:t>南昌地铁</w:t>
            </w:r>
          </w:p>
        </w:tc>
        <w:tc>
          <w:tcPr>
            <w:tcW w:w="3282" w:type="dxa"/>
            <w:vAlign w:val="center"/>
          </w:tcPr>
          <w:p w14:paraId="6CAABB08">
            <w:pPr>
              <w:pStyle w:val="154"/>
              <w:numPr>
                <w:ilvl w:val="0"/>
                <w:numId w:val="46"/>
              </w:numPr>
              <w:spacing w:before="81" w:after="81"/>
            </w:pPr>
            <w:r>
              <w:rPr>
                <w:rFonts w:hint="eastAsia"/>
              </w:rPr>
              <w:t>合肥地铁</w:t>
            </w:r>
          </w:p>
        </w:tc>
      </w:tr>
      <w:tr w14:paraId="064B0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3281" w:type="dxa"/>
            <w:vAlign w:val="center"/>
          </w:tcPr>
          <w:p w14:paraId="07F8986E">
            <w:pPr>
              <w:pStyle w:val="154"/>
              <w:numPr>
                <w:ilvl w:val="0"/>
                <w:numId w:val="44"/>
              </w:numPr>
              <w:spacing w:before="81" w:after="81"/>
            </w:pPr>
            <w:r>
              <w:rPr>
                <w:rFonts w:hint="eastAsia"/>
              </w:rPr>
              <w:t>石家庄工务段</w:t>
            </w:r>
          </w:p>
        </w:tc>
        <w:tc>
          <w:tcPr>
            <w:tcW w:w="3281" w:type="dxa"/>
            <w:vAlign w:val="center"/>
          </w:tcPr>
          <w:p w14:paraId="10CF4449">
            <w:pPr>
              <w:pStyle w:val="154"/>
              <w:numPr>
                <w:ilvl w:val="0"/>
                <w:numId w:val="45"/>
              </w:numPr>
              <w:spacing w:before="81" w:after="81"/>
            </w:pPr>
            <w:r>
              <w:rPr>
                <w:rFonts w:hint="eastAsia"/>
              </w:rPr>
              <w:t>保定工务段</w:t>
            </w:r>
          </w:p>
        </w:tc>
        <w:tc>
          <w:tcPr>
            <w:tcW w:w="3282" w:type="dxa"/>
            <w:vAlign w:val="center"/>
          </w:tcPr>
          <w:p w14:paraId="4F4E7AF5">
            <w:pPr>
              <w:pStyle w:val="154"/>
              <w:numPr>
                <w:ilvl w:val="0"/>
                <w:numId w:val="46"/>
              </w:numPr>
              <w:spacing w:before="81" w:after="81"/>
            </w:pPr>
            <w:r>
              <w:rPr>
                <w:rFonts w:hint="eastAsia"/>
              </w:rPr>
              <w:t>长沙电务段</w:t>
            </w:r>
          </w:p>
        </w:tc>
      </w:tr>
      <w:tr w14:paraId="641EC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3281" w:type="dxa"/>
            <w:vAlign w:val="center"/>
          </w:tcPr>
          <w:p w14:paraId="2E0E1649">
            <w:pPr>
              <w:pStyle w:val="154"/>
              <w:numPr>
                <w:ilvl w:val="0"/>
                <w:numId w:val="44"/>
              </w:numPr>
              <w:spacing w:before="81" w:after="81"/>
            </w:pPr>
            <w:r>
              <w:rPr>
                <w:rFonts w:hint="eastAsia"/>
              </w:rPr>
              <w:t>上海车辆段</w:t>
            </w:r>
          </w:p>
        </w:tc>
        <w:tc>
          <w:tcPr>
            <w:tcW w:w="3281" w:type="dxa"/>
            <w:vAlign w:val="center"/>
          </w:tcPr>
          <w:p w14:paraId="1FB7E89C">
            <w:pPr>
              <w:pStyle w:val="154"/>
              <w:numPr>
                <w:ilvl w:val="0"/>
                <w:numId w:val="45"/>
              </w:numPr>
              <w:spacing w:before="81" w:after="81"/>
            </w:pPr>
            <w:r>
              <w:rPr>
                <w:rFonts w:hint="eastAsia"/>
              </w:rPr>
              <w:t>合肥维管段</w:t>
            </w:r>
          </w:p>
        </w:tc>
        <w:tc>
          <w:tcPr>
            <w:tcW w:w="3282" w:type="dxa"/>
            <w:vAlign w:val="center"/>
          </w:tcPr>
          <w:p w14:paraId="7D8BF892">
            <w:pPr>
              <w:pStyle w:val="154"/>
              <w:numPr>
                <w:ilvl w:val="0"/>
                <w:numId w:val="46"/>
              </w:numPr>
              <w:spacing w:before="81" w:after="81"/>
            </w:pPr>
            <w:r>
              <w:rPr>
                <w:rFonts w:hint="eastAsia"/>
              </w:rPr>
              <w:t>郑州铁路公安局</w:t>
            </w:r>
          </w:p>
        </w:tc>
      </w:tr>
      <w:tr w14:paraId="171BA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3281" w:type="dxa"/>
            <w:vAlign w:val="center"/>
          </w:tcPr>
          <w:p w14:paraId="59A58725">
            <w:pPr>
              <w:pStyle w:val="154"/>
              <w:numPr>
                <w:ilvl w:val="0"/>
                <w:numId w:val="44"/>
              </w:numPr>
              <w:spacing w:before="81" w:after="81"/>
            </w:pPr>
            <w:r>
              <w:rPr>
                <w:rFonts w:hint="eastAsia"/>
              </w:rPr>
              <w:t>中国山东日照港</w:t>
            </w:r>
          </w:p>
        </w:tc>
        <w:tc>
          <w:tcPr>
            <w:tcW w:w="3281" w:type="dxa"/>
            <w:vAlign w:val="center"/>
          </w:tcPr>
          <w:p w14:paraId="6FA188BA">
            <w:pPr>
              <w:pStyle w:val="154"/>
              <w:numPr>
                <w:ilvl w:val="0"/>
                <w:numId w:val="45"/>
              </w:numPr>
              <w:spacing w:before="81" w:after="81"/>
            </w:pPr>
            <w:r>
              <w:rPr>
                <w:rFonts w:hint="eastAsia"/>
              </w:rPr>
              <w:t>云南机场</w:t>
            </w:r>
          </w:p>
        </w:tc>
        <w:tc>
          <w:tcPr>
            <w:tcW w:w="3282" w:type="dxa"/>
            <w:vAlign w:val="center"/>
          </w:tcPr>
          <w:p w14:paraId="321CBB2D">
            <w:pPr>
              <w:pStyle w:val="154"/>
              <w:numPr>
                <w:ilvl w:val="0"/>
                <w:numId w:val="46"/>
              </w:numPr>
              <w:spacing w:before="81" w:after="81"/>
            </w:pPr>
            <w:r>
              <w:rPr>
                <w:rFonts w:hint="eastAsia"/>
              </w:rPr>
              <w:t>哈尔滨铁路公安局</w:t>
            </w:r>
          </w:p>
        </w:tc>
      </w:tr>
      <w:tr w14:paraId="200AC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3281" w:type="dxa"/>
            <w:vAlign w:val="center"/>
          </w:tcPr>
          <w:p w14:paraId="1CA0E38F">
            <w:pPr>
              <w:pStyle w:val="154"/>
              <w:numPr>
                <w:ilvl w:val="0"/>
                <w:numId w:val="44"/>
              </w:numPr>
              <w:spacing w:before="81" w:after="81"/>
            </w:pPr>
            <w:r>
              <w:t>北京铁路局</w:t>
            </w:r>
          </w:p>
        </w:tc>
        <w:tc>
          <w:tcPr>
            <w:tcW w:w="3281" w:type="dxa"/>
            <w:vAlign w:val="center"/>
          </w:tcPr>
          <w:p w14:paraId="2F89CBCF">
            <w:pPr>
              <w:pStyle w:val="194"/>
              <w:numPr>
                <w:ilvl w:val="0"/>
                <w:numId w:val="44"/>
              </w:numPr>
              <w:spacing w:before="163" w:beforeLines="50" w:after="163" w:afterLines="50"/>
              <w:ind w:firstLineChars="0"/>
              <w:rPr>
                <w:rFonts w:eastAsia="黑体"/>
              </w:rPr>
            </w:pPr>
            <w:r>
              <w:rPr>
                <w:rFonts w:hint="eastAsia" w:ascii="Arial" w:hAnsi="Arial" w:cs="Arial" w:eastAsiaTheme="minorEastAsia"/>
                <w:color w:val="000000"/>
                <w:kern w:val="0"/>
                <w:sz w:val="21"/>
                <w:szCs w:val="20"/>
              </w:rPr>
              <w:t>希腊某港口</w:t>
            </w:r>
          </w:p>
        </w:tc>
        <w:tc>
          <w:tcPr>
            <w:tcW w:w="3282" w:type="dxa"/>
            <w:vAlign w:val="center"/>
          </w:tcPr>
          <w:p w14:paraId="1B5F091A">
            <w:pPr>
              <w:pStyle w:val="194"/>
              <w:numPr>
                <w:ilvl w:val="0"/>
                <w:numId w:val="45"/>
              </w:numPr>
              <w:spacing w:before="163" w:beforeLines="50" w:after="163" w:afterLines="50"/>
              <w:ind w:firstLineChars="0"/>
              <w:rPr>
                <w:rFonts w:eastAsia="黑体"/>
              </w:rPr>
            </w:pPr>
            <w:r>
              <w:rPr>
                <w:rFonts w:hint="eastAsia" w:ascii="Arial" w:hAnsi="Arial" w:cs="Arial" w:eastAsiaTheme="minorEastAsia"/>
                <w:color w:val="000000"/>
                <w:kern w:val="0"/>
                <w:sz w:val="21"/>
                <w:szCs w:val="20"/>
              </w:rPr>
              <w:t>新加坡机场</w:t>
            </w:r>
          </w:p>
        </w:tc>
      </w:tr>
    </w:tbl>
    <w:p w14:paraId="474B89DC">
      <w:pPr>
        <w:pStyle w:val="5"/>
      </w:pPr>
      <w:bookmarkStart w:id="479" w:name="_Toc23618"/>
      <w:bookmarkStart w:id="480" w:name="_Toc15036"/>
      <w:bookmarkStart w:id="481" w:name="_Toc26933"/>
      <w:bookmarkStart w:id="482" w:name="_Toc15809"/>
      <w:bookmarkStart w:id="483" w:name="_Toc25227"/>
      <w:bookmarkStart w:id="484" w:name="_Toc11906"/>
      <w:bookmarkStart w:id="485" w:name="_Toc8079"/>
      <w:bookmarkStart w:id="486" w:name="_Toc11941"/>
      <w:bookmarkStart w:id="487" w:name="_Toc6936"/>
      <w:bookmarkStart w:id="488" w:name="_Toc16363"/>
      <w:bookmarkStart w:id="489" w:name="_Toc20514"/>
      <w:bookmarkStart w:id="490" w:name="_Toc3380"/>
      <w:r>
        <w:rPr>
          <w:rFonts w:hint="eastAsia"/>
        </w:rPr>
        <w:t>医疗卫生领域</w:t>
      </w:r>
      <w:bookmarkEnd w:id="479"/>
      <w:bookmarkEnd w:id="480"/>
      <w:bookmarkEnd w:id="481"/>
      <w:bookmarkEnd w:id="482"/>
      <w:bookmarkEnd w:id="483"/>
      <w:bookmarkEnd w:id="484"/>
      <w:bookmarkEnd w:id="485"/>
      <w:bookmarkEnd w:id="486"/>
      <w:bookmarkEnd w:id="487"/>
      <w:bookmarkEnd w:id="488"/>
      <w:bookmarkEnd w:id="489"/>
      <w:bookmarkEnd w:id="490"/>
    </w:p>
    <w:p w14:paraId="188599EB">
      <w:pPr>
        <w:pStyle w:val="264"/>
      </w:pPr>
      <w:r>
        <w:drawing>
          <wp:inline distT="0" distB="0" distL="0" distR="0">
            <wp:extent cx="6254750" cy="254254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6254750" cy="2542540"/>
                    </a:xfrm>
                    <a:prstGeom prst="rect">
                      <a:avLst/>
                    </a:prstGeom>
                    <a:noFill/>
                  </pic:spPr>
                </pic:pic>
              </a:graphicData>
            </a:graphic>
          </wp:inline>
        </w:drawing>
      </w:r>
    </w:p>
    <w:p w14:paraId="37DA40F6">
      <w:pPr>
        <w:pStyle w:val="6"/>
      </w:pPr>
      <w:r>
        <w:rPr>
          <w:rFonts w:hint="eastAsia"/>
        </w:rPr>
        <w:t>需求分析</w:t>
      </w:r>
    </w:p>
    <w:p w14:paraId="345AD203">
      <w:pPr>
        <w:pStyle w:val="251"/>
      </w:pPr>
      <w:r>
        <w:rPr>
          <w:rFonts w:hint="eastAsia"/>
        </w:rPr>
        <w:t>在我国医疗卫生事业蓬勃发展的当下，医院信息化、智慧化建设进程不断加速。</w:t>
      </w:r>
      <w:r>
        <w:rPr>
          <w:rFonts w:ascii="宋体" w:hAnsi="宋体" w:eastAsia="宋体" w:cs="宋体"/>
          <w:sz w:val="24"/>
          <w:szCs w:val="24"/>
        </w:rPr>
        <w:t>然而，</w:t>
      </w:r>
      <w:r>
        <w:rPr>
          <w:rFonts w:hint="eastAsia"/>
        </w:rPr>
        <w:t>全球疫情持续蔓延</w:t>
      </w:r>
      <w:r>
        <w:rPr>
          <w:rFonts w:hint="eastAsia"/>
          <w:lang w:val="en-US" w:eastAsia="zh-CN"/>
        </w:rPr>
        <w:t>和</w:t>
      </w:r>
      <w:r>
        <w:rPr>
          <w:rFonts w:hint="eastAsia"/>
        </w:rPr>
        <w:t>医患纠纷时有发生，</w:t>
      </w:r>
      <w:r>
        <w:rPr>
          <w:rFonts w:hint="eastAsia"/>
          <w:lang w:val="en-US" w:eastAsia="zh-CN"/>
        </w:rPr>
        <w:t>对</w:t>
      </w:r>
      <w:r>
        <w:rPr>
          <w:rFonts w:hint="eastAsia"/>
        </w:rPr>
        <w:t>现有通讯手段</w:t>
      </w:r>
      <w:r>
        <w:rPr>
          <w:rFonts w:ascii="宋体" w:hAnsi="宋体" w:eastAsia="宋体" w:cs="宋体"/>
          <w:sz w:val="24"/>
          <w:szCs w:val="24"/>
        </w:rPr>
        <w:t>提出了严峻挑战。这些手段</w:t>
      </w:r>
      <w:r>
        <w:rPr>
          <w:rFonts w:hint="eastAsia"/>
        </w:rPr>
        <w:t>在信息传输的时效性、覆盖范围的全面性以及功能的多样性上暴露出诸多短板，已</w:t>
      </w:r>
      <w:r>
        <w:rPr>
          <w:rFonts w:ascii="宋体" w:hAnsi="宋体" w:eastAsia="宋体" w:cs="宋体"/>
          <w:sz w:val="24"/>
          <w:szCs w:val="24"/>
        </w:rPr>
        <w:t>难以</w:t>
      </w:r>
      <w:r>
        <w:rPr>
          <w:rFonts w:hint="eastAsia"/>
        </w:rPr>
        <w:t>支撑医院在争分夺秒的救死扶伤场景、争分夺秒的应急救援行动以及统筹全局的指挥调度工作中对高效、精准通讯的迫切需求。</w:t>
      </w:r>
    </w:p>
    <w:p w14:paraId="31825A2A">
      <w:pPr>
        <w:pStyle w:val="251"/>
      </w:pPr>
      <w:r>
        <w:rPr>
          <w:rFonts w:hint="eastAsia"/>
        </w:rPr>
        <w:t>当下，物联网技术风靡全行业，</w:t>
      </w:r>
      <w:r>
        <w:rPr>
          <w:rFonts w:hint="eastAsia"/>
          <w:lang w:val="en-US" w:eastAsia="zh-CN"/>
        </w:rPr>
        <w:t>为</w:t>
      </w:r>
      <w:r>
        <w:rPr>
          <w:rFonts w:hint="eastAsia"/>
        </w:rPr>
        <w:t>医疗卫生信息化产业的发展</w:t>
      </w:r>
      <w:r>
        <w:rPr>
          <w:rFonts w:ascii="宋体" w:hAnsi="宋体" w:eastAsia="宋体" w:cs="宋体"/>
          <w:sz w:val="24"/>
          <w:szCs w:val="24"/>
        </w:rPr>
        <w:t>注入了新的活力</w:t>
      </w:r>
      <w:r>
        <w:rPr>
          <w:rFonts w:hint="eastAsia"/>
        </w:rPr>
        <w:t>，智慧化医疗时代已然到来</w:t>
      </w:r>
      <w:r>
        <w:rPr>
          <w:rFonts w:ascii="宋体" w:hAnsi="宋体" w:eastAsia="宋体" w:cs="宋体"/>
          <w:sz w:val="24"/>
          <w:szCs w:val="24"/>
        </w:rPr>
        <w:t>，为医院提供了全新的解决方案</w:t>
      </w:r>
      <w:r>
        <w:rPr>
          <w:rFonts w:hint="eastAsia"/>
          <w:lang w:eastAsia="zh-CN"/>
        </w:rPr>
        <w:t>；</w:t>
      </w:r>
      <w:r>
        <w:rPr>
          <w:rFonts w:hint="eastAsia"/>
        </w:rPr>
        <w:t>智慧医疗方案体现了对人的智能化医疗</w:t>
      </w:r>
      <w:r>
        <w:rPr>
          <w:rFonts w:hint="eastAsia"/>
          <w:lang w:val="en-US" w:eastAsia="zh-CN"/>
        </w:rPr>
        <w:t>服务，还实</w:t>
      </w:r>
      <w:r>
        <w:rPr>
          <w:rFonts w:hint="eastAsia"/>
        </w:rPr>
        <w:t>和对物的智能化管理，</w:t>
      </w:r>
      <w:r>
        <w:rPr>
          <w:rFonts w:ascii="宋体" w:hAnsi="宋体" w:eastAsia="宋体" w:cs="宋体"/>
          <w:sz w:val="24"/>
          <w:szCs w:val="24"/>
        </w:rPr>
        <w:t>从而</w:t>
      </w:r>
      <w:r>
        <w:rPr>
          <w:rFonts w:hint="eastAsia"/>
        </w:rPr>
        <w:t>有效提高医院运作效率和医疗服务水平。</w:t>
      </w:r>
    </w:p>
    <w:p w14:paraId="49B23E3D">
      <w:pPr>
        <w:pStyle w:val="6"/>
      </w:pPr>
      <w:r>
        <w:rPr>
          <w:rFonts w:hint="eastAsia"/>
        </w:rPr>
        <w:t>方案价值</w:t>
      </w:r>
    </w:p>
    <w:p w14:paraId="011C2367">
      <w:pPr>
        <w:pStyle w:val="251"/>
        <w:ind w:firstLine="0" w:firstLineChars="0"/>
      </w:pPr>
      <w:r>
        <w:rPr>
          <w:rFonts w:hint="eastAsia"/>
          <w:b/>
          <w:lang w:val="en-US" w:eastAsia="zh-CN"/>
        </w:rPr>
        <w:t>多种通讯方式</w:t>
      </w:r>
      <w:r>
        <w:rPr>
          <w:rFonts w:hint="eastAsia"/>
          <w:b/>
        </w:rPr>
        <w:t>：</w:t>
      </w:r>
      <w:r>
        <w:rPr>
          <w:rFonts w:hint="eastAsia"/>
        </w:rPr>
        <w:t>系统</w:t>
      </w:r>
      <w:r>
        <w:rPr>
          <w:rFonts w:hint="eastAsia"/>
          <w:lang w:val="en-US" w:eastAsia="zh-CN"/>
        </w:rPr>
        <w:t>除基础的语音通信外，还</w:t>
      </w:r>
      <w:r>
        <w:rPr>
          <w:rFonts w:hint="eastAsia"/>
        </w:rPr>
        <w:t>支持文本、图片、视频、实时视频等多媒体</w:t>
      </w:r>
      <w:r>
        <w:rPr>
          <w:rFonts w:hint="eastAsia"/>
          <w:lang w:val="en-US" w:eastAsia="zh-CN"/>
        </w:rPr>
        <w:t>通讯方式</w:t>
      </w:r>
      <w:r>
        <w:rPr>
          <w:rFonts w:hint="eastAsia"/>
        </w:rPr>
        <w:t>，可替代微信</w:t>
      </w:r>
      <w:r>
        <w:rPr>
          <w:rFonts w:hint="eastAsia" w:cs="Times New Roman" w:asciiTheme="minorEastAsia" w:hAnsiTheme="minorEastAsia" w:eastAsiaTheme="minorEastAsia"/>
          <w:sz w:val="24"/>
          <w:szCs w:val="21"/>
        </w:rPr>
        <w:t>等传统通讯工具</w:t>
      </w:r>
      <w:r>
        <w:rPr>
          <w:rFonts w:hint="eastAsia"/>
        </w:rPr>
        <w:t>，实现信息留痕可追溯。</w:t>
      </w:r>
    </w:p>
    <w:p w14:paraId="431F6ACF">
      <w:pPr>
        <w:pStyle w:val="251"/>
        <w:ind w:firstLine="482"/>
      </w:pPr>
      <w:r>
        <w:rPr>
          <w:rFonts w:hint="eastAsia"/>
          <w:b/>
        </w:rPr>
        <w:t>区域群组：</w:t>
      </w:r>
      <w:r>
        <w:rPr>
          <w:rFonts w:hint="eastAsia"/>
        </w:rPr>
        <w:t>通过在地图划定区域可以建立灵活的通信指挥网络，同时可以设置电子围栏，将周界报警，图像监控等经指挥调度中心综合在一起，形成高灵活性、多功能，全天候的动态管理系统。</w:t>
      </w:r>
    </w:p>
    <w:p w14:paraId="025CDFB8">
      <w:pPr>
        <w:pStyle w:val="251"/>
        <w:ind w:firstLine="482"/>
      </w:pPr>
      <w:r>
        <w:rPr>
          <w:rFonts w:hint="eastAsia"/>
          <w:b/>
        </w:rPr>
        <w:t>跨部门协作：</w:t>
      </w:r>
      <w:r>
        <w:rPr>
          <w:rFonts w:hint="eastAsia"/>
        </w:rPr>
        <w:t>通过在门岗安保、服务台、门诊科室、病区护士站、医生办公室、护士长办公室等重要区域部署智能终端，</w:t>
      </w:r>
      <w:r>
        <w:rPr>
          <w:rFonts w:ascii="宋体" w:hAnsi="宋体" w:eastAsia="宋体" w:cs="宋体"/>
          <w:sz w:val="24"/>
          <w:szCs w:val="24"/>
        </w:rPr>
        <w:t>实现各部门之间的无缝对接和协同工作</w:t>
      </w:r>
      <w:r>
        <w:rPr>
          <w:rFonts w:hint="eastAsia" w:ascii="宋体" w:hAnsi="宋体" w:eastAsia="宋体" w:cs="宋体"/>
          <w:sz w:val="24"/>
          <w:szCs w:val="24"/>
          <w:lang w:eastAsia="zh-CN"/>
        </w:rPr>
        <w:t>，</w:t>
      </w:r>
      <w:r>
        <w:rPr>
          <w:rFonts w:hint="eastAsia"/>
        </w:rPr>
        <w:t>在全院区范围内构建全新的医护协同指挥调度系统。</w:t>
      </w:r>
    </w:p>
    <w:p w14:paraId="6F6B3DBC">
      <w:pPr>
        <w:pStyle w:val="6"/>
      </w:pPr>
      <w:r>
        <w:rPr>
          <w:rFonts w:hint="eastAsia"/>
        </w:rPr>
        <w:t>典型客户</w:t>
      </w:r>
    </w:p>
    <w:tbl>
      <w:tblPr>
        <w:tblStyle w:val="7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81"/>
        <w:gridCol w:w="3281"/>
        <w:gridCol w:w="3282"/>
      </w:tblGrid>
      <w:tr w14:paraId="79B41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3281" w:type="dxa"/>
            <w:vAlign w:val="center"/>
          </w:tcPr>
          <w:p w14:paraId="3D8CCB49">
            <w:pPr>
              <w:pStyle w:val="154"/>
              <w:numPr>
                <w:ilvl w:val="0"/>
                <w:numId w:val="44"/>
              </w:numPr>
              <w:spacing w:before="81" w:after="81"/>
            </w:pPr>
            <w:r>
              <w:rPr>
                <w:rFonts w:hint="eastAsia"/>
              </w:rPr>
              <w:t>武汉市中心医院</w:t>
            </w:r>
          </w:p>
        </w:tc>
        <w:tc>
          <w:tcPr>
            <w:tcW w:w="3281" w:type="dxa"/>
            <w:vAlign w:val="center"/>
          </w:tcPr>
          <w:p w14:paraId="1EBF7274">
            <w:pPr>
              <w:pStyle w:val="154"/>
              <w:numPr>
                <w:ilvl w:val="0"/>
                <w:numId w:val="45"/>
              </w:numPr>
              <w:spacing w:before="81" w:after="81"/>
            </w:pPr>
            <w:r>
              <w:rPr>
                <w:rFonts w:hint="eastAsia"/>
              </w:rPr>
              <w:t>武汉市第六医院</w:t>
            </w:r>
          </w:p>
        </w:tc>
        <w:tc>
          <w:tcPr>
            <w:tcW w:w="3282" w:type="dxa"/>
            <w:vAlign w:val="center"/>
          </w:tcPr>
          <w:p w14:paraId="28BC5C8D">
            <w:pPr>
              <w:pStyle w:val="154"/>
              <w:numPr>
                <w:ilvl w:val="0"/>
                <w:numId w:val="45"/>
              </w:numPr>
              <w:spacing w:before="81" w:after="81"/>
            </w:pPr>
            <w:r>
              <w:rPr>
                <w:rFonts w:hint="eastAsia"/>
              </w:rPr>
              <w:t>武汉市第七医院</w:t>
            </w:r>
          </w:p>
        </w:tc>
      </w:tr>
      <w:tr w14:paraId="5D70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3281" w:type="dxa"/>
            <w:vAlign w:val="center"/>
          </w:tcPr>
          <w:p w14:paraId="658D3792">
            <w:pPr>
              <w:pStyle w:val="154"/>
              <w:numPr>
                <w:ilvl w:val="0"/>
                <w:numId w:val="44"/>
              </w:numPr>
              <w:spacing w:before="81" w:after="81"/>
            </w:pPr>
            <w:r>
              <w:rPr>
                <w:rFonts w:hint="eastAsia"/>
              </w:rPr>
              <w:t>武汉市同济医院</w:t>
            </w:r>
          </w:p>
        </w:tc>
        <w:tc>
          <w:tcPr>
            <w:tcW w:w="3281" w:type="dxa"/>
            <w:vAlign w:val="center"/>
          </w:tcPr>
          <w:p w14:paraId="6BD3F295">
            <w:pPr>
              <w:pStyle w:val="154"/>
              <w:numPr>
                <w:ilvl w:val="0"/>
                <w:numId w:val="45"/>
              </w:numPr>
              <w:spacing w:before="81" w:after="81"/>
            </w:pPr>
            <w:r>
              <w:rPr>
                <w:rFonts w:hint="eastAsia"/>
              </w:rPr>
              <w:t>武汉市中医医院</w:t>
            </w:r>
          </w:p>
        </w:tc>
        <w:tc>
          <w:tcPr>
            <w:tcW w:w="3282" w:type="dxa"/>
            <w:vAlign w:val="center"/>
          </w:tcPr>
          <w:p w14:paraId="358255DA">
            <w:pPr>
              <w:pStyle w:val="154"/>
              <w:numPr>
                <w:ilvl w:val="0"/>
                <w:numId w:val="46"/>
              </w:numPr>
              <w:spacing w:before="81" w:after="81"/>
            </w:pPr>
            <w:r>
              <w:rPr>
                <w:rFonts w:hint="eastAsia"/>
              </w:rPr>
              <w:t>江夏区中医医院</w:t>
            </w:r>
          </w:p>
        </w:tc>
      </w:tr>
      <w:tr w14:paraId="65F42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atLeast"/>
          <w:jc w:val="center"/>
        </w:trPr>
        <w:tc>
          <w:tcPr>
            <w:tcW w:w="3281" w:type="dxa"/>
            <w:vAlign w:val="center"/>
          </w:tcPr>
          <w:p w14:paraId="413182DB">
            <w:pPr>
              <w:pStyle w:val="154"/>
              <w:numPr>
                <w:ilvl w:val="0"/>
                <w:numId w:val="44"/>
              </w:numPr>
              <w:spacing w:before="81" w:after="81"/>
            </w:pPr>
            <w:r>
              <w:rPr>
                <w:rFonts w:hint="eastAsia"/>
              </w:rPr>
              <w:t>石家庄救济中心</w:t>
            </w:r>
          </w:p>
        </w:tc>
        <w:tc>
          <w:tcPr>
            <w:tcW w:w="3281" w:type="dxa"/>
            <w:vAlign w:val="center"/>
          </w:tcPr>
          <w:p w14:paraId="5896765D">
            <w:pPr>
              <w:pStyle w:val="154"/>
              <w:numPr>
                <w:ilvl w:val="0"/>
                <w:numId w:val="45"/>
              </w:numPr>
              <w:spacing w:before="81" w:after="81"/>
            </w:pPr>
            <w:r>
              <w:rPr>
                <w:rFonts w:hint="eastAsia"/>
              </w:rPr>
              <w:t>重庆市大坪医院</w:t>
            </w:r>
          </w:p>
        </w:tc>
        <w:tc>
          <w:tcPr>
            <w:tcW w:w="3282" w:type="dxa"/>
            <w:vAlign w:val="center"/>
          </w:tcPr>
          <w:p w14:paraId="7C9C9608">
            <w:pPr>
              <w:pStyle w:val="154"/>
              <w:spacing w:before="81" w:after="81"/>
            </w:pPr>
            <w:r>
              <w:rPr>
                <w:sz w:val="24"/>
              </w:rPr>
              <w:t>……</w:t>
            </w:r>
          </w:p>
        </w:tc>
      </w:tr>
    </w:tbl>
    <w:p w14:paraId="47B3865C">
      <w:pPr>
        <w:pStyle w:val="5"/>
      </w:pPr>
      <w:bookmarkStart w:id="491" w:name="OLE_LINK9"/>
      <w:bookmarkStart w:id="492" w:name="OLE_LINK10"/>
      <w:bookmarkStart w:id="493" w:name="_Toc20232"/>
      <w:bookmarkStart w:id="494" w:name="_Toc31414"/>
      <w:bookmarkStart w:id="495" w:name="_Toc488"/>
      <w:bookmarkStart w:id="496" w:name="_Toc28277"/>
      <w:bookmarkStart w:id="497" w:name="_Toc23887"/>
      <w:bookmarkStart w:id="498" w:name="_Toc21575"/>
      <w:bookmarkStart w:id="499" w:name="_Toc6869"/>
      <w:bookmarkStart w:id="500" w:name="_Toc4216"/>
      <w:bookmarkStart w:id="501" w:name="_Toc9836"/>
      <w:bookmarkStart w:id="502" w:name="_Toc7465"/>
      <w:bookmarkStart w:id="503" w:name="_Toc10608"/>
      <w:bookmarkStart w:id="504" w:name="_Toc26024"/>
      <w:r>
        <w:rPr>
          <w:rFonts w:hint="eastAsia"/>
        </w:rPr>
        <w:t>危化</w:t>
      </w:r>
      <w:bookmarkEnd w:id="491"/>
      <w:bookmarkEnd w:id="492"/>
      <w:r>
        <w:rPr>
          <w:rFonts w:hint="eastAsia"/>
        </w:rPr>
        <w:t>能源领域</w:t>
      </w:r>
      <w:bookmarkEnd w:id="493"/>
      <w:bookmarkEnd w:id="494"/>
      <w:bookmarkEnd w:id="495"/>
      <w:bookmarkEnd w:id="496"/>
      <w:bookmarkEnd w:id="497"/>
      <w:bookmarkEnd w:id="498"/>
      <w:bookmarkEnd w:id="499"/>
      <w:bookmarkEnd w:id="500"/>
      <w:bookmarkEnd w:id="501"/>
      <w:bookmarkEnd w:id="502"/>
      <w:bookmarkEnd w:id="503"/>
      <w:bookmarkEnd w:id="504"/>
    </w:p>
    <w:p w14:paraId="0F7BA4BE">
      <w:pPr>
        <w:pStyle w:val="264"/>
      </w:pPr>
      <w:r>
        <w:drawing>
          <wp:inline distT="0" distB="0" distL="0" distR="0">
            <wp:extent cx="6443980" cy="2207260"/>
            <wp:effectExtent l="0" t="0" r="0" b="254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6443980" cy="2207260"/>
                    </a:xfrm>
                    <a:prstGeom prst="rect">
                      <a:avLst/>
                    </a:prstGeom>
                    <a:noFill/>
                  </pic:spPr>
                </pic:pic>
              </a:graphicData>
            </a:graphic>
          </wp:inline>
        </w:drawing>
      </w:r>
    </w:p>
    <w:p w14:paraId="0575F647">
      <w:pPr>
        <w:pStyle w:val="6"/>
      </w:pPr>
      <w:r>
        <w:rPr>
          <w:rFonts w:hint="eastAsia"/>
        </w:rPr>
        <w:t>需求分析</w:t>
      </w:r>
    </w:p>
    <w:p w14:paraId="55F86D20">
      <w:pPr>
        <w:pStyle w:val="251"/>
        <w:rPr>
          <w:rFonts w:hint="eastAsia"/>
        </w:rPr>
      </w:pPr>
      <w:r>
        <w:rPr>
          <w:rFonts w:hint="eastAsia"/>
        </w:rPr>
        <w:t>随着危化与能源行业的快速发展和智能化转型，通信指挥调度系统在生产、传输、分配和消费等各个环节中扮演着至关重要的角色。特别是在危化防控、智能电网建设、新能源并网、传统能源数字化改造等</w:t>
      </w:r>
      <w:r>
        <w:rPr>
          <w:rFonts w:ascii="宋体" w:hAnsi="宋体" w:eastAsia="宋体" w:cs="宋体"/>
          <w:sz w:val="24"/>
          <w:szCs w:val="24"/>
        </w:rPr>
        <w:t>关键领域，对</w:t>
      </w:r>
      <w:r>
        <w:rPr>
          <w:rFonts w:hint="eastAsia"/>
        </w:rPr>
        <w:t>通信指挥调度系统</w:t>
      </w:r>
      <w:r>
        <w:rPr>
          <w:rFonts w:ascii="宋体" w:hAnsi="宋体" w:eastAsia="宋体" w:cs="宋体"/>
          <w:sz w:val="24"/>
          <w:szCs w:val="24"/>
        </w:rPr>
        <w:t>的要求愈发严格</w:t>
      </w:r>
      <w:r>
        <w:rPr>
          <w:rFonts w:hint="eastAsia"/>
        </w:rPr>
        <w:t>，</w:t>
      </w:r>
      <w:r>
        <w:rPr>
          <w:rFonts w:ascii="宋体" w:hAnsi="宋体" w:eastAsia="宋体" w:cs="宋体"/>
          <w:sz w:val="24"/>
          <w:szCs w:val="24"/>
        </w:rPr>
        <w:t>亟需一套</w:t>
      </w:r>
      <w:r>
        <w:rPr>
          <w:rFonts w:hint="eastAsia"/>
        </w:rPr>
        <w:t>高效、稳定、安全。</w:t>
      </w:r>
    </w:p>
    <w:p w14:paraId="790962FD">
      <w:pPr>
        <w:pStyle w:val="251"/>
        <w:rPr>
          <w:rFonts w:hint="eastAsia"/>
        </w:rPr>
      </w:pPr>
      <w:r>
        <w:rPr>
          <w:rFonts w:hint="eastAsia"/>
          <w:lang w:val="en-US" w:eastAsia="zh-CN"/>
        </w:rPr>
        <w:t>该</w:t>
      </w:r>
      <w:r>
        <w:rPr>
          <w:rFonts w:hint="eastAsia"/>
        </w:rPr>
        <w:t>系统需具备广泛的覆盖范围与强大的承载能力，</w:t>
      </w:r>
      <w:r>
        <w:rPr>
          <w:rFonts w:ascii="宋体" w:hAnsi="宋体" w:eastAsia="宋体" w:cs="宋体"/>
          <w:sz w:val="24"/>
          <w:szCs w:val="24"/>
        </w:rPr>
        <w:t>确保</w:t>
      </w:r>
      <w:r>
        <w:rPr>
          <w:rFonts w:hint="eastAsia"/>
        </w:rPr>
        <w:t>现场人员</w:t>
      </w:r>
      <w:r>
        <w:rPr>
          <w:rFonts w:hint="eastAsia"/>
          <w:lang w:val="en-US" w:eastAsia="zh-CN"/>
        </w:rPr>
        <w:t>能够</w:t>
      </w:r>
      <w:r>
        <w:rPr>
          <w:rFonts w:hint="eastAsia"/>
        </w:rPr>
        <w:t>即时反馈故障点、火情、泄漏范围等关键信息</w:t>
      </w:r>
      <w:r>
        <w:rPr>
          <w:rFonts w:hint="eastAsia"/>
          <w:lang w:eastAsia="zh-CN"/>
        </w:rPr>
        <w:t>。</w:t>
      </w:r>
      <w:r>
        <w:rPr>
          <w:rFonts w:hint="eastAsia"/>
          <w:lang w:val="en-US" w:eastAsia="zh-CN"/>
        </w:rPr>
        <w:t>同时应</w:t>
      </w:r>
      <w:r>
        <w:rPr>
          <w:rFonts w:hint="eastAsia"/>
        </w:rPr>
        <w:t>支持跨区域协同，让不同地区救援力量实现信息共享与协作，确保信息实时传递与精准调度。</w:t>
      </w:r>
    </w:p>
    <w:p w14:paraId="0823379B">
      <w:pPr>
        <w:pStyle w:val="251"/>
        <w:rPr>
          <w:rFonts w:hint="eastAsia"/>
        </w:rPr>
      </w:pPr>
      <w:r>
        <w:rPr>
          <w:rFonts w:hint="eastAsia"/>
        </w:rPr>
        <w:t>此外，系统还需具备良好的兼容性与可扩展性，以适应未来技术升级与业务拓展</w:t>
      </w:r>
      <w:r>
        <w:rPr>
          <w:rFonts w:ascii="宋体" w:hAnsi="宋体" w:eastAsia="宋体" w:cs="宋体"/>
          <w:sz w:val="24"/>
          <w:szCs w:val="24"/>
        </w:rPr>
        <w:t>，为企业的长远发展提供坚实保障</w:t>
      </w:r>
      <w:r>
        <w:rPr>
          <w:rFonts w:hint="eastAsia"/>
        </w:rPr>
        <w:t>。</w:t>
      </w:r>
    </w:p>
    <w:p w14:paraId="1A7F4A31">
      <w:pPr>
        <w:pStyle w:val="6"/>
      </w:pPr>
      <w:r>
        <w:rPr>
          <w:rFonts w:hint="eastAsia"/>
        </w:rPr>
        <w:t>方案价值</w:t>
      </w:r>
    </w:p>
    <w:p w14:paraId="205BCE13">
      <w:pPr>
        <w:pStyle w:val="251"/>
        <w:rPr>
          <w:rFonts w:ascii="宋体" w:hAnsi="宋体" w:eastAsia="宋体" w:cs="宋体"/>
          <w:sz w:val="24"/>
          <w:szCs w:val="24"/>
        </w:rPr>
      </w:pPr>
      <w:r>
        <w:rPr>
          <w:rFonts w:hint="eastAsia"/>
        </w:rPr>
        <w:t>善理科技POCSTARS</w:t>
      </w:r>
      <w:r>
        <w:rPr>
          <w:rFonts w:hint="eastAsia"/>
          <w:lang w:val="en-US" w:eastAsia="zh-CN"/>
        </w:rPr>
        <w:t>-MNO</w:t>
      </w:r>
      <w:r>
        <w:rPr>
          <w:rFonts w:hint="eastAsia"/>
        </w:rPr>
        <w:t>系统依托2G/3G/4G/5G广覆盖无线通信，过大带宽、高速率、低延时的传输通道，为企业</w:t>
      </w:r>
      <w:r>
        <w:rPr>
          <w:rFonts w:ascii="宋体" w:hAnsi="宋体" w:eastAsia="宋体" w:cs="宋体"/>
          <w:sz w:val="24"/>
          <w:szCs w:val="24"/>
        </w:rPr>
        <w:t>提供全方位的通信能力。</w:t>
      </w:r>
    </w:p>
    <w:p w14:paraId="6E41915E">
      <w:pPr>
        <w:pStyle w:val="251"/>
        <w:rPr>
          <w:rFonts w:hint="eastAsia"/>
          <w:lang w:eastAsia="zh-CN"/>
        </w:rPr>
      </w:pPr>
      <w:r>
        <w:rPr>
          <w:rStyle w:val="121"/>
          <w:rFonts w:ascii="宋体" w:hAnsi="宋体" w:eastAsia="宋体" w:cs="宋体"/>
          <w:sz w:val="24"/>
          <w:szCs w:val="24"/>
        </w:rPr>
        <w:t>多功能通信</w:t>
      </w:r>
      <w:r>
        <w:rPr>
          <w:rFonts w:ascii="宋体" w:hAnsi="宋体" w:eastAsia="宋体" w:cs="宋体"/>
          <w:sz w:val="24"/>
          <w:szCs w:val="24"/>
        </w:rPr>
        <w:t>：</w:t>
      </w:r>
      <w:r>
        <w:rPr>
          <w:rFonts w:hint="eastAsia"/>
        </w:rPr>
        <w:t>提供语音、视频图像、数据应用、智能定位、应急指挥等多方面的通信能力</w:t>
      </w:r>
      <w:r>
        <w:rPr>
          <w:rFonts w:hint="eastAsia"/>
          <w:lang w:eastAsia="zh-CN"/>
        </w:rPr>
        <w:t>。</w:t>
      </w:r>
    </w:p>
    <w:p w14:paraId="71CDF798">
      <w:pPr>
        <w:pStyle w:val="251"/>
        <w:rPr>
          <w:rFonts w:ascii="宋体" w:hAnsi="宋体" w:eastAsia="宋体" w:cs="宋体"/>
          <w:sz w:val="24"/>
          <w:szCs w:val="24"/>
        </w:rPr>
      </w:pPr>
      <w:r>
        <w:rPr>
          <w:rStyle w:val="121"/>
          <w:rFonts w:ascii="宋体" w:hAnsi="宋体" w:eastAsia="宋体" w:cs="宋体"/>
          <w:sz w:val="24"/>
          <w:szCs w:val="24"/>
        </w:rPr>
        <w:t>集群通信管理</w:t>
      </w:r>
      <w:r>
        <w:rPr>
          <w:rFonts w:ascii="宋体" w:hAnsi="宋体" w:eastAsia="宋体" w:cs="宋体"/>
          <w:sz w:val="24"/>
          <w:szCs w:val="24"/>
        </w:rPr>
        <w:t>：</w:t>
      </w:r>
      <w:r>
        <w:rPr>
          <w:rFonts w:hint="eastAsia"/>
        </w:rPr>
        <w:t>支持按部门、分层级集群通信管理，实现统一管理，一呼即应，</w:t>
      </w:r>
      <w:r>
        <w:rPr>
          <w:rFonts w:ascii="宋体" w:hAnsi="宋体" w:eastAsia="宋体" w:cs="宋体"/>
          <w:sz w:val="24"/>
          <w:szCs w:val="24"/>
        </w:rPr>
        <w:t>有效规范</w:t>
      </w:r>
      <w:r>
        <w:rPr>
          <w:rFonts w:hint="eastAsia"/>
        </w:rPr>
        <w:t>规范巡检流程，</w:t>
      </w:r>
      <w:r>
        <w:rPr>
          <w:rFonts w:ascii="宋体" w:hAnsi="宋体" w:eastAsia="宋体" w:cs="宋体"/>
          <w:sz w:val="24"/>
          <w:szCs w:val="24"/>
        </w:rPr>
        <w:t>提高通信效率。</w:t>
      </w:r>
    </w:p>
    <w:p w14:paraId="33A123AF">
      <w:pPr>
        <w:pStyle w:val="251"/>
        <w:rPr>
          <w:rFonts w:hint="eastAsia" w:eastAsiaTheme="minorEastAsia"/>
          <w:lang w:eastAsia="zh-CN"/>
        </w:rPr>
      </w:pPr>
      <w:r>
        <w:rPr>
          <w:rStyle w:val="121"/>
          <w:rFonts w:ascii="宋体" w:hAnsi="宋体" w:eastAsia="宋体" w:cs="宋体"/>
          <w:sz w:val="24"/>
          <w:szCs w:val="24"/>
        </w:rPr>
        <w:t>数据全程留痕</w:t>
      </w:r>
      <w:r>
        <w:rPr>
          <w:rFonts w:ascii="宋体" w:hAnsi="宋体" w:eastAsia="宋体" w:cs="宋体"/>
          <w:sz w:val="24"/>
          <w:szCs w:val="24"/>
        </w:rPr>
        <w:t>：</w:t>
      </w:r>
      <w:r>
        <w:rPr>
          <w:rFonts w:hint="eastAsia"/>
        </w:rPr>
        <w:t>同时数据全程留痕，责任明晰，可有效帮助企业“平时安全生产，战时从容应对”，满足行业领域生产安全可靠性要求</w:t>
      </w:r>
      <w:r>
        <w:rPr>
          <w:rFonts w:hint="eastAsia"/>
          <w:lang w:eastAsia="zh-CN"/>
        </w:rPr>
        <w:t>。</w:t>
      </w:r>
    </w:p>
    <w:p w14:paraId="0FB23B87">
      <w:pPr>
        <w:pStyle w:val="251"/>
        <w:rPr>
          <w:rFonts w:hint="eastAsia"/>
        </w:rPr>
      </w:pPr>
      <w:r>
        <w:rPr>
          <w:rFonts w:ascii="宋体" w:hAnsi="宋体" w:eastAsia="宋体" w:cs="宋体"/>
          <w:sz w:val="24"/>
          <w:szCs w:val="24"/>
        </w:rPr>
        <w:t>同时，系统</w:t>
      </w:r>
      <w:r>
        <w:rPr>
          <w:rFonts w:hint="eastAsia"/>
        </w:rPr>
        <w:t>通过</w:t>
      </w:r>
      <w:r>
        <w:rPr>
          <w:rFonts w:hint="eastAsia"/>
          <w:lang w:val="en-US" w:eastAsia="zh-CN"/>
        </w:rPr>
        <w:t>GPS或北斗定位</w:t>
      </w:r>
      <w:r>
        <w:rPr>
          <w:rFonts w:hint="eastAsia"/>
        </w:rPr>
        <w:t>，实现人员定位，协助企业管理层</w:t>
      </w:r>
      <w:r>
        <w:rPr>
          <w:rFonts w:hint="eastAsia"/>
          <w:lang w:val="en-US" w:eastAsia="zh-CN"/>
        </w:rPr>
        <w:t>掌握人员的实时位置</w:t>
      </w:r>
      <w:r>
        <w:rPr>
          <w:rFonts w:hint="eastAsia"/>
        </w:rPr>
        <w:t>，同时实时管理一线人员的移动轨迹。结合</w:t>
      </w:r>
      <w:r>
        <w:rPr>
          <w:rFonts w:hint="eastAsia"/>
          <w:lang w:val="en-US" w:eastAsia="zh-CN"/>
        </w:rPr>
        <w:t>电子围栏管理</w:t>
      </w:r>
      <w:r>
        <w:rPr>
          <w:rFonts w:hint="eastAsia"/>
        </w:rPr>
        <w:t>，并对非授权人员实施越界告警</w:t>
      </w:r>
      <w:r>
        <w:rPr>
          <w:rFonts w:ascii="宋体" w:hAnsi="宋体" w:eastAsia="宋体" w:cs="宋体"/>
          <w:sz w:val="24"/>
          <w:szCs w:val="24"/>
        </w:rPr>
        <w:t>，确保企业安全</w:t>
      </w:r>
      <w:r>
        <w:rPr>
          <w:rFonts w:hint="eastAsia"/>
        </w:rPr>
        <w:t>。</w:t>
      </w:r>
    </w:p>
    <w:p w14:paraId="6BD30FC6">
      <w:pPr>
        <w:pStyle w:val="251"/>
      </w:pPr>
      <w:r>
        <w:rPr>
          <w:rFonts w:hint="eastAsia"/>
          <w:lang w:val="en-US" w:eastAsia="zh-CN"/>
        </w:rPr>
        <w:t>在</w:t>
      </w:r>
      <w:r>
        <w:rPr>
          <w:rFonts w:hint="eastAsia"/>
        </w:rPr>
        <w:t>紧急事件</w:t>
      </w:r>
      <w:r>
        <w:rPr>
          <w:rFonts w:ascii="宋体" w:hAnsi="宋体" w:eastAsia="宋体" w:cs="宋体"/>
          <w:sz w:val="24"/>
          <w:szCs w:val="24"/>
        </w:rPr>
        <w:t>发生</w:t>
      </w:r>
      <w:r>
        <w:rPr>
          <w:rFonts w:hint="eastAsia"/>
        </w:rPr>
        <w:t>时，指挥调度系统能够快速、有效的将人员力量集中于控制事态的发展，保卫工作人员的人身安全</w:t>
      </w:r>
      <w:r>
        <w:rPr>
          <w:rFonts w:hint="eastAsia"/>
          <w:lang w:eastAsia="zh-CN"/>
        </w:rPr>
        <w:t>，</w:t>
      </w:r>
      <w:r>
        <w:rPr>
          <w:rFonts w:ascii="宋体" w:hAnsi="宋体" w:eastAsia="宋体" w:cs="宋体"/>
          <w:sz w:val="24"/>
          <w:szCs w:val="24"/>
        </w:rPr>
        <w:t>为企业的安全生产和应急响应提供有力支撑，助力企业数字化转型</w:t>
      </w:r>
      <w:r>
        <w:rPr>
          <w:rFonts w:hint="eastAsia"/>
        </w:rPr>
        <w:t>。</w:t>
      </w:r>
    </w:p>
    <w:p w14:paraId="7CE0AAFA">
      <w:pPr>
        <w:pStyle w:val="6"/>
      </w:pPr>
      <w:r>
        <w:rPr>
          <w:rFonts w:hint="eastAsia"/>
        </w:rPr>
        <w:t>典型客户</w:t>
      </w:r>
    </w:p>
    <w:tbl>
      <w:tblPr>
        <w:tblStyle w:val="7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3828"/>
        <w:gridCol w:w="3181"/>
      </w:tblGrid>
      <w:tr w14:paraId="40AA7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2835" w:type="dxa"/>
            <w:vAlign w:val="center"/>
          </w:tcPr>
          <w:p w14:paraId="5A801AB7">
            <w:pPr>
              <w:pStyle w:val="154"/>
              <w:numPr>
                <w:ilvl w:val="0"/>
                <w:numId w:val="44"/>
              </w:numPr>
              <w:spacing w:before="81" w:after="81"/>
            </w:pPr>
            <w:r>
              <w:rPr>
                <w:rFonts w:hint="eastAsia"/>
              </w:rPr>
              <w:t>辽宁电网项目</w:t>
            </w:r>
          </w:p>
        </w:tc>
        <w:tc>
          <w:tcPr>
            <w:tcW w:w="3828" w:type="dxa"/>
            <w:vAlign w:val="center"/>
          </w:tcPr>
          <w:p w14:paraId="386BC69C">
            <w:pPr>
              <w:pStyle w:val="154"/>
              <w:numPr>
                <w:ilvl w:val="0"/>
                <w:numId w:val="45"/>
              </w:numPr>
              <w:spacing w:before="81" w:after="81"/>
            </w:pPr>
            <w:r>
              <w:rPr>
                <w:rFonts w:hint="eastAsia"/>
              </w:rPr>
              <w:t>中国石化江汉油田项目</w:t>
            </w:r>
          </w:p>
        </w:tc>
        <w:tc>
          <w:tcPr>
            <w:tcW w:w="3181" w:type="dxa"/>
            <w:vAlign w:val="center"/>
          </w:tcPr>
          <w:p w14:paraId="6A22A70E">
            <w:pPr>
              <w:pStyle w:val="154"/>
              <w:numPr>
                <w:ilvl w:val="0"/>
                <w:numId w:val="46"/>
              </w:numPr>
              <w:spacing w:before="81" w:after="81"/>
            </w:pPr>
            <w:r>
              <w:rPr>
                <w:rFonts w:hint="eastAsia"/>
              </w:rPr>
              <w:t>吉林省某能源局</w:t>
            </w:r>
          </w:p>
        </w:tc>
      </w:tr>
      <w:tr w14:paraId="59F39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2835" w:type="dxa"/>
            <w:vAlign w:val="center"/>
          </w:tcPr>
          <w:p w14:paraId="017D82BF">
            <w:pPr>
              <w:pStyle w:val="154"/>
              <w:numPr>
                <w:ilvl w:val="0"/>
                <w:numId w:val="44"/>
              </w:numPr>
              <w:spacing w:before="81" w:after="81"/>
            </w:pPr>
            <w:r>
              <w:rPr>
                <w:rFonts w:hint="eastAsia"/>
              </w:rPr>
              <w:t>新捷燃气</w:t>
            </w:r>
          </w:p>
        </w:tc>
        <w:tc>
          <w:tcPr>
            <w:tcW w:w="3828" w:type="dxa"/>
            <w:vAlign w:val="center"/>
          </w:tcPr>
          <w:p w14:paraId="539C5C96">
            <w:pPr>
              <w:pStyle w:val="154"/>
              <w:numPr>
                <w:ilvl w:val="0"/>
                <w:numId w:val="44"/>
              </w:numPr>
              <w:spacing w:before="81" w:after="81"/>
            </w:pPr>
            <w:r>
              <w:rPr>
                <w:rFonts w:hint="eastAsia"/>
              </w:rPr>
              <w:t>新疆合盛硅业</w:t>
            </w:r>
          </w:p>
        </w:tc>
        <w:tc>
          <w:tcPr>
            <w:tcW w:w="3181" w:type="dxa"/>
            <w:vAlign w:val="center"/>
          </w:tcPr>
          <w:p w14:paraId="7EAEBDF9">
            <w:pPr>
              <w:pStyle w:val="154"/>
              <w:numPr>
                <w:ilvl w:val="0"/>
                <w:numId w:val="44"/>
              </w:numPr>
              <w:spacing w:before="81" w:after="81"/>
            </w:pPr>
            <w:r>
              <w:rPr>
                <w:rFonts w:hint="eastAsia"/>
              </w:rPr>
              <w:t>鞍山矿业</w:t>
            </w:r>
          </w:p>
        </w:tc>
      </w:tr>
      <w:tr w14:paraId="11BF7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2835" w:type="dxa"/>
            <w:vAlign w:val="center"/>
          </w:tcPr>
          <w:p w14:paraId="77E4C51F">
            <w:pPr>
              <w:pStyle w:val="154"/>
              <w:numPr>
                <w:ilvl w:val="0"/>
                <w:numId w:val="44"/>
              </w:numPr>
              <w:spacing w:before="81" w:after="81"/>
            </w:pPr>
            <w:r>
              <w:rPr>
                <w:rFonts w:hint="eastAsia"/>
              </w:rPr>
              <w:t>新疆融和能源</w:t>
            </w:r>
          </w:p>
        </w:tc>
        <w:tc>
          <w:tcPr>
            <w:tcW w:w="3828" w:type="dxa"/>
            <w:vAlign w:val="center"/>
          </w:tcPr>
          <w:p w14:paraId="240B3300">
            <w:pPr>
              <w:pStyle w:val="154"/>
              <w:numPr>
                <w:ilvl w:val="0"/>
                <w:numId w:val="44"/>
              </w:numPr>
              <w:spacing w:before="81" w:after="81"/>
            </w:pPr>
            <w:r>
              <w:rPr>
                <w:rFonts w:hint="eastAsia"/>
              </w:rPr>
              <w:t>湖北天源化工</w:t>
            </w:r>
          </w:p>
        </w:tc>
        <w:tc>
          <w:tcPr>
            <w:tcW w:w="3181" w:type="dxa"/>
            <w:vAlign w:val="center"/>
          </w:tcPr>
          <w:p w14:paraId="0DF08F33">
            <w:pPr>
              <w:pStyle w:val="154"/>
              <w:numPr>
                <w:ilvl w:val="0"/>
                <w:numId w:val="44"/>
              </w:numPr>
              <w:spacing w:before="81" w:after="81"/>
            </w:pPr>
            <w:r>
              <w:t>新疆御尚能源</w:t>
            </w:r>
          </w:p>
        </w:tc>
      </w:tr>
      <w:tr w14:paraId="2FFC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2835" w:type="dxa"/>
            <w:vAlign w:val="center"/>
          </w:tcPr>
          <w:p w14:paraId="234C0435">
            <w:pPr>
              <w:pStyle w:val="154"/>
              <w:numPr>
                <w:ilvl w:val="0"/>
                <w:numId w:val="44"/>
              </w:numPr>
              <w:spacing w:before="81" w:after="81"/>
            </w:pPr>
            <w:r>
              <w:rPr>
                <w:rFonts w:hint="eastAsia"/>
              </w:rPr>
              <w:t>巴州正源化工</w:t>
            </w:r>
          </w:p>
        </w:tc>
        <w:tc>
          <w:tcPr>
            <w:tcW w:w="3828" w:type="dxa"/>
            <w:vAlign w:val="center"/>
          </w:tcPr>
          <w:p w14:paraId="2AD8DB49">
            <w:pPr>
              <w:pStyle w:val="154"/>
              <w:numPr>
                <w:ilvl w:val="0"/>
                <w:numId w:val="44"/>
              </w:numPr>
              <w:spacing w:before="81" w:after="81"/>
            </w:pPr>
            <w:r>
              <w:t>呼伦贝尔</w:t>
            </w:r>
            <w:r>
              <w:rPr>
                <w:rFonts w:hint="eastAsia"/>
              </w:rPr>
              <w:t>某油库</w:t>
            </w:r>
          </w:p>
        </w:tc>
        <w:tc>
          <w:tcPr>
            <w:tcW w:w="3181" w:type="dxa"/>
            <w:vAlign w:val="center"/>
          </w:tcPr>
          <w:p w14:paraId="4A57B20A">
            <w:pPr>
              <w:pStyle w:val="154"/>
              <w:numPr>
                <w:ilvl w:val="0"/>
                <w:numId w:val="44"/>
              </w:numPr>
              <w:spacing w:before="81" w:after="81"/>
            </w:pPr>
            <w:r>
              <w:rPr>
                <w:rFonts w:hint="eastAsia"/>
              </w:rPr>
              <w:t>山东亿鹏新材料</w:t>
            </w:r>
          </w:p>
        </w:tc>
      </w:tr>
      <w:tr w14:paraId="0B258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2835" w:type="dxa"/>
            <w:vAlign w:val="center"/>
          </w:tcPr>
          <w:p w14:paraId="5C83AE70">
            <w:pPr>
              <w:pStyle w:val="154"/>
              <w:numPr>
                <w:ilvl w:val="0"/>
                <w:numId w:val="44"/>
              </w:numPr>
              <w:spacing w:before="81" w:after="81"/>
            </w:pPr>
            <w:r>
              <w:t>福建中燃湄洲湾能源</w:t>
            </w:r>
          </w:p>
        </w:tc>
        <w:tc>
          <w:tcPr>
            <w:tcW w:w="3828" w:type="dxa"/>
            <w:vAlign w:val="center"/>
          </w:tcPr>
          <w:p w14:paraId="302FE7BE">
            <w:pPr>
              <w:pStyle w:val="154"/>
              <w:numPr>
                <w:ilvl w:val="0"/>
                <w:numId w:val="44"/>
              </w:numPr>
              <w:spacing w:before="81" w:after="81"/>
            </w:pPr>
            <w:r>
              <w:t>广钢气体（广州）</w:t>
            </w:r>
          </w:p>
        </w:tc>
        <w:tc>
          <w:tcPr>
            <w:tcW w:w="3181" w:type="dxa"/>
            <w:vAlign w:val="center"/>
          </w:tcPr>
          <w:p w14:paraId="42F57C43">
            <w:pPr>
              <w:pStyle w:val="154"/>
              <w:numPr>
                <w:ilvl w:val="0"/>
                <w:numId w:val="44"/>
              </w:numPr>
              <w:spacing w:before="81" w:after="81"/>
            </w:pPr>
            <w:r>
              <w:t>福建省天骄化工</w:t>
            </w:r>
          </w:p>
        </w:tc>
      </w:tr>
      <w:tr w14:paraId="6E978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2835" w:type="dxa"/>
            <w:vAlign w:val="center"/>
          </w:tcPr>
          <w:p w14:paraId="43CBC321">
            <w:pPr>
              <w:pStyle w:val="154"/>
              <w:numPr>
                <w:ilvl w:val="0"/>
                <w:numId w:val="44"/>
              </w:numPr>
              <w:spacing w:before="81" w:after="81"/>
            </w:pPr>
            <w:r>
              <w:rPr>
                <w:rFonts w:hint="eastAsia"/>
              </w:rPr>
              <w:t>山西神木某煤炭项目</w:t>
            </w:r>
          </w:p>
        </w:tc>
        <w:tc>
          <w:tcPr>
            <w:tcW w:w="3828" w:type="dxa"/>
            <w:vAlign w:val="center"/>
          </w:tcPr>
          <w:p w14:paraId="365B66BD">
            <w:pPr>
              <w:pStyle w:val="154"/>
              <w:numPr>
                <w:ilvl w:val="0"/>
                <w:numId w:val="44"/>
              </w:numPr>
              <w:spacing w:before="81" w:after="81"/>
            </w:pPr>
            <w:r>
              <w:rPr>
                <w:rFonts w:hint="eastAsia"/>
              </w:rPr>
              <w:t xml:space="preserve">中国神华内蒙古某煤制油分公司 </w:t>
            </w:r>
          </w:p>
        </w:tc>
        <w:tc>
          <w:tcPr>
            <w:tcW w:w="3181" w:type="dxa"/>
            <w:vAlign w:val="center"/>
          </w:tcPr>
          <w:p w14:paraId="5AB569A6">
            <w:pPr>
              <w:pStyle w:val="154"/>
              <w:spacing w:before="81" w:after="81"/>
            </w:pPr>
            <w:r>
              <w:rPr>
                <w:sz w:val="24"/>
              </w:rPr>
              <w:t>……</w:t>
            </w:r>
          </w:p>
        </w:tc>
      </w:tr>
    </w:tbl>
    <w:p w14:paraId="1F2EC42C">
      <w:pPr>
        <w:pStyle w:val="5"/>
      </w:pPr>
      <w:bookmarkStart w:id="505" w:name="_Toc13764"/>
      <w:bookmarkStart w:id="506" w:name="_Toc7090"/>
      <w:bookmarkStart w:id="507" w:name="_Toc31022"/>
      <w:bookmarkStart w:id="508" w:name="_Toc18789"/>
      <w:bookmarkStart w:id="509" w:name="_Toc20378"/>
      <w:bookmarkStart w:id="510" w:name="_Toc8010"/>
      <w:bookmarkStart w:id="511" w:name="_Toc1359"/>
      <w:bookmarkStart w:id="512" w:name="_Toc14144"/>
      <w:bookmarkStart w:id="513" w:name="_Toc15079"/>
      <w:bookmarkStart w:id="514" w:name="_Toc5525"/>
      <w:bookmarkStart w:id="515" w:name="_Toc21458"/>
      <w:bookmarkStart w:id="516" w:name="_Toc30650"/>
      <w:r>
        <w:t>园区安保</w:t>
      </w:r>
      <w:r>
        <w:rPr>
          <w:rFonts w:hint="eastAsia"/>
        </w:rPr>
        <w:t>领域</w:t>
      </w:r>
      <w:bookmarkEnd w:id="505"/>
      <w:bookmarkEnd w:id="506"/>
      <w:bookmarkEnd w:id="507"/>
      <w:bookmarkEnd w:id="508"/>
      <w:bookmarkEnd w:id="509"/>
      <w:bookmarkEnd w:id="510"/>
      <w:bookmarkEnd w:id="511"/>
      <w:bookmarkEnd w:id="512"/>
      <w:bookmarkEnd w:id="513"/>
      <w:bookmarkEnd w:id="514"/>
      <w:bookmarkEnd w:id="515"/>
      <w:bookmarkEnd w:id="516"/>
    </w:p>
    <w:p w14:paraId="4100A888">
      <w:pPr>
        <w:pStyle w:val="264"/>
      </w:pPr>
      <w:r>
        <w:drawing>
          <wp:inline distT="0" distB="0" distL="0" distR="0">
            <wp:extent cx="6492875" cy="1835150"/>
            <wp:effectExtent l="0" t="0" r="317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6492875" cy="1835150"/>
                    </a:xfrm>
                    <a:prstGeom prst="rect">
                      <a:avLst/>
                    </a:prstGeom>
                    <a:noFill/>
                  </pic:spPr>
                </pic:pic>
              </a:graphicData>
            </a:graphic>
          </wp:inline>
        </w:drawing>
      </w:r>
    </w:p>
    <w:p w14:paraId="2F82D71C">
      <w:pPr>
        <w:pStyle w:val="6"/>
      </w:pPr>
      <w:r>
        <w:rPr>
          <w:rFonts w:hint="eastAsia"/>
        </w:rPr>
        <w:t>需求分析</w:t>
      </w:r>
    </w:p>
    <w:p w14:paraId="6BBB7B7D">
      <w:pPr>
        <w:pStyle w:val="251"/>
        <w:rPr>
          <w:rFonts w:hint="eastAsia"/>
          <w:lang w:eastAsia="zh-CN"/>
        </w:rPr>
      </w:pPr>
      <w:r>
        <w:rPr>
          <w:rFonts w:hint="eastAsia"/>
        </w:rPr>
        <w:t>随着工业园区、企业、小区的信息化建设的不断深入，各单位都加快了信息通信网络的建设</w:t>
      </w:r>
      <w:r>
        <w:rPr>
          <w:rFonts w:ascii="宋体" w:hAnsi="宋体" w:eastAsia="宋体" w:cs="宋体"/>
          <w:sz w:val="24"/>
          <w:szCs w:val="24"/>
        </w:rPr>
        <w:t>步伐</w:t>
      </w:r>
      <w:r>
        <w:rPr>
          <w:rFonts w:hint="eastAsia"/>
        </w:rPr>
        <w:t>，用户对视频、图像传输的需求</w:t>
      </w:r>
      <w:r>
        <w:rPr>
          <w:rFonts w:ascii="宋体" w:hAnsi="宋体" w:eastAsia="宋体" w:cs="宋体"/>
          <w:sz w:val="24"/>
          <w:szCs w:val="24"/>
        </w:rPr>
        <w:t>日益增长</w:t>
      </w:r>
      <w:r>
        <w:rPr>
          <w:rFonts w:hint="eastAsia"/>
        </w:rPr>
        <w:t>，安保部门</w:t>
      </w:r>
      <w:r>
        <w:rPr>
          <w:rFonts w:ascii="宋体" w:hAnsi="宋体" w:eastAsia="宋体" w:cs="宋体"/>
          <w:sz w:val="24"/>
          <w:szCs w:val="24"/>
        </w:rPr>
        <w:t>面临着前所未有的挑战。为了最大程度排除日常安全隐患，提高处理突发事件的反应速度，确保整个园区的安全，</w:t>
      </w:r>
      <w:r>
        <w:rPr>
          <w:rFonts w:hint="eastAsia"/>
        </w:rPr>
        <w:t>亟需建立一套安全性高、性能稳定、功能实用、投资</w:t>
      </w:r>
      <w:r>
        <w:rPr>
          <w:rFonts w:hint="eastAsia"/>
          <w:lang w:val="en-US" w:eastAsia="zh-CN"/>
        </w:rPr>
        <w:t>低</w:t>
      </w:r>
      <w:r>
        <w:rPr>
          <w:rFonts w:hint="eastAsia"/>
        </w:rPr>
        <w:t>的无线通信系统</w:t>
      </w:r>
      <w:r>
        <w:rPr>
          <w:rFonts w:hint="eastAsia"/>
          <w:lang w:eastAsia="zh-CN"/>
        </w:rPr>
        <w:t>。</w:t>
      </w:r>
    </w:p>
    <w:p w14:paraId="4CB2BF9C">
      <w:pPr>
        <w:pStyle w:val="251"/>
      </w:pPr>
      <w:r>
        <w:rPr>
          <w:rFonts w:ascii="宋体" w:hAnsi="宋体" w:eastAsia="宋体" w:cs="宋体"/>
          <w:sz w:val="24"/>
          <w:szCs w:val="24"/>
        </w:rPr>
        <w:t>此外，该系统还需</w:t>
      </w:r>
      <w:r>
        <w:rPr>
          <w:rFonts w:hint="eastAsia"/>
        </w:rPr>
        <w:t>通过指挥调度优化服务流程、合理分配人员和资源，推动现代化信息化管理，</w:t>
      </w:r>
      <w:r>
        <w:rPr>
          <w:rFonts w:ascii="宋体" w:hAnsi="宋体" w:eastAsia="宋体" w:cs="宋体"/>
          <w:sz w:val="24"/>
          <w:szCs w:val="24"/>
        </w:rPr>
        <w:t>这样不仅能</w:t>
      </w:r>
      <w:r>
        <w:rPr>
          <w:rFonts w:hint="eastAsia"/>
        </w:rPr>
        <w:t>提</w:t>
      </w:r>
      <w:r>
        <w:rPr>
          <w:rFonts w:ascii="宋体" w:hAnsi="宋体" w:eastAsia="宋体" w:cs="宋体"/>
          <w:sz w:val="24"/>
          <w:szCs w:val="24"/>
        </w:rPr>
        <w:t>升</w:t>
      </w:r>
      <w:r>
        <w:rPr>
          <w:rFonts w:hint="eastAsia"/>
        </w:rPr>
        <w:t>用户的归属感和安全感，</w:t>
      </w:r>
      <w:r>
        <w:rPr>
          <w:rFonts w:ascii="宋体" w:hAnsi="宋体" w:eastAsia="宋体" w:cs="宋体"/>
          <w:sz w:val="24"/>
          <w:szCs w:val="24"/>
        </w:rPr>
        <w:t>还能显著提高</w:t>
      </w:r>
      <w:r>
        <w:rPr>
          <w:rFonts w:hint="eastAsia"/>
        </w:rPr>
        <w:t>用户满意度</w:t>
      </w:r>
      <w:r>
        <w:rPr>
          <w:rFonts w:ascii="宋体" w:hAnsi="宋体" w:eastAsia="宋体" w:cs="宋体"/>
          <w:sz w:val="24"/>
          <w:szCs w:val="24"/>
        </w:rPr>
        <w:t>，为园区的长期稳定发展奠定坚实基础</w:t>
      </w:r>
      <w:r>
        <w:rPr>
          <w:rFonts w:hint="eastAsia"/>
        </w:rPr>
        <w:t>。</w:t>
      </w:r>
    </w:p>
    <w:p w14:paraId="2D49AF6E">
      <w:pPr>
        <w:pStyle w:val="6"/>
      </w:pPr>
      <w:r>
        <w:rPr>
          <w:rFonts w:hint="eastAsia"/>
        </w:rPr>
        <w:t>方案价值</w:t>
      </w:r>
    </w:p>
    <w:p w14:paraId="71AA222B">
      <w:pPr>
        <w:pStyle w:val="251"/>
        <w:rPr>
          <w:rFonts w:hint="eastAsia"/>
        </w:rPr>
      </w:pPr>
      <w:r>
        <w:rPr>
          <w:rFonts w:hint="eastAsia"/>
        </w:rPr>
        <w:t>善理科技</w:t>
      </w:r>
      <w:r>
        <w:rPr>
          <w:rFonts w:hint="eastAsia"/>
          <w:lang w:eastAsia="zh-CN"/>
        </w:rPr>
        <w:t>POCSTARS-MNO</w:t>
      </w:r>
      <w:r>
        <w:rPr>
          <w:rFonts w:hint="eastAsia"/>
          <w:lang w:val="en-US" w:eastAsia="zh-CN"/>
        </w:rPr>
        <w:t>系统，</w:t>
      </w:r>
      <w:r>
        <w:rPr>
          <w:rFonts w:hint="eastAsia"/>
        </w:rPr>
        <w:t>依托运营商广域通信的优势，提供公网集群数字化无线通信，打破传统集群频率频段资源的限制，覆盖范围达到99%以上，无惧盲区，提升通讯覆盖率。相比传统方式，</w:t>
      </w:r>
      <w:r>
        <w:rPr>
          <w:rFonts w:ascii="宋体" w:hAnsi="宋体" w:eastAsia="宋体" w:cs="宋体"/>
          <w:sz w:val="24"/>
          <w:szCs w:val="24"/>
        </w:rPr>
        <w:t>系统具有诸多显著优势：</w:t>
      </w:r>
    </w:p>
    <w:p w14:paraId="3A6A0917">
      <w:pPr>
        <w:pStyle w:val="251"/>
        <w:rPr>
          <w:rFonts w:hint="eastAsia"/>
        </w:rPr>
      </w:pPr>
      <w:r>
        <w:rPr>
          <w:rFonts w:hint="eastAsia"/>
          <w:b/>
          <w:bCs/>
        </w:rPr>
        <w:t>覆盖范围广</w:t>
      </w:r>
      <w:r>
        <w:rPr>
          <w:rFonts w:hint="eastAsia"/>
          <w:lang w:eastAsia="zh-CN"/>
        </w:rPr>
        <w:t>：</w:t>
      </w:r>
      <w:r>
        <w:rPr>
          <w:rFonts w:hint="eastAsia"/>
        </w:rPr>
        <w:t>可实现超远距离数据传输</w:t>
      </w:r>
      <w:r>
        <w:rPr>
          <w:rFonts w:ascii="宋体" w:hAnsi="宋体" w:eastAsia="宋体" w:cs="宋体"/>
          <w:sz w:val="24"/>
          <w:szCs w:val="24"/>
        </w:rPr>
        <w:t>，无惧地理障碍，确保通信无阻。</w:t>
      </w:r>
    </w:p>
    <w:p w14:paraId="357B9588">
      <w:pPr>
        <w:pStyle w:val="251"/>
        <w:rPr>
          <w:rFonts w:hint="eastAsia"/>
        </w:rPr>
      </w:pPr>
      <w:r>
        <w:rPr>
          <w:rStyle w:val="121"/>
          <w:rFonts w:ascii="宋体" w:hAnsi="宋体" w:eastAsia="宋体" w:cs="宋体"/>
          <w:sz w:val="24"/>
          <w:szCs w:val="24"/>
        </w:rPr>
        <w:t>通信安全性高</w:t>
      </w:r>
      <w:r>
        <w:rPr>
          <w:rFonts w:ascii="宋体" w:hAnsi="宋体" w:eastAsia="宋体" w:cs="宋体"/>
          <w:sz w:val="24"/>
          <w:szCs w:val="24"/>
        </w:rPr>
        <w:t>：</w:t>
      </w:r>
      <w:r>
        <w:rPr>
          <w:rFonts w:hint="eastAsia" w:ascii="宋体" w:hAnsi="宋体" w:eastAsia="宋体" w:cs="宋体"/>
          <w:sz w:val="24"/>
          <w:szCs w:val="24"/>
          <w:lang w:val="en-US" w:eastAsia="zh-CN"/>
        </w:rPr>
        <w:t>采用</w:t>
      </w:r>
      <w:r>
        <w:rPr>
          <w:rFonts w:hint="eastAsia"/>
        </w:rPr>
        <w:t>数字加密技术通信安全性高</w:t>
      </w:r>
      <w:r>
        <w:rPr>
          <w:rFonts w:ascii="宋体" w:hAnsi="宋体" w:eastAsia="宋体" w:cs="宋体"/>
          <w:sz w:val="24"/>
          <w:szCs w:val="24"/>
        </w:rPr>
        <w:t>，保障通信内容的安全性和隐私性。</w:t>
      </w:r>
    </w:p>
    <w:p w14:paraId="0D8774AB">
      <w:pPr>
        <w:pStyle w:val="251"/>
        <w:rPr>
          <w:rFonts w:ascii="宋体" w:hAnsi="宋体" w:eastAsia="宋体" w:cs="宋体"/>
          <w:sz w:val="24"/>
          <w:szCs w:val="24"/>
        </w:rPr>
      </w:pPr>
      <w:r>
        <w:rPr>
          <w:rFonts w:hint="eastAsia"/>
          <w:b/>
          <w:bCs/>
        </w:rPr>
        <w:t>灵活分组、互不干扰</w:t>
      </w:r>
      <w:r>
        <w:rPr>
          <w:rFonts w:hint="eastAsia"/>
          <w:b/>
          <w:bCs/>
          <w:lang w:eastAsia="zh-CN"/>
        </w:rPr>
        <w:t>：</w:t>
      </w:r>
      <w:r>
        <w:rPr>
          <w:rFonts w:ascii="宋体" w:hAnsi="宋体" w:eastAsia="宋体" w:cs="宋体"/>
          <w:sz w:val="24"/>
          <w:szCs w:val="24"/>
        </w:rPr>
        <w:t>支持灵活分组通信，各组之间互不干扰，提高通信效率。</w:t>
      </w:r>
    </w:p>
    <w:p w14:paraId="72D90C29">
      <w:pPr>
        <w:pStyle w:val="251"/>
        <w:rPr>
          <w:rFonts w:hint="eastAsia"/>
        </w:rPr>
      </w:pPr>
      <w:r>
        <w:rPr>
          <w:rStyle w:val="121"/>
          <w:rFonts w:ascii="宋体" w:hAnsi="宋体" w:eastAsia="宋体" w:cs="宋体"/>
          <w:sz w:val="24"/>
          <w:szCs w:val="24"/>
        </w:rPr>
        <w:t>多业务融合</w:t>
      </w:r>
      <w:r>
        <w:rPr>
          <w:rFonts w:ascii="宋体" w:hAnsi="宋体" w:eastAsia="宋体" w:cs="宋体"/>
          <w:sz w:val="24"/>
          <w:szCs w:val="24"/>
        </w:rPr>
        <w:t>：集</w:t>
      </w:r>
      <w:r>
        <w:rPr>
          <w:rFonts w:hint="eastAsia"/>
        </w:rPr>
        <w:t>语音、视频、图像、定位、调度指挥、应急报警等</w:t>
      </w:r>
      <w:r>
        <w:rPr>
          <w:rFonts w:ascii="宋体" w:hAnsi="宋体" w:eastAsia="宋体" w:cs="宋体"/>
          <w:sz w:val="24"/>
          <w:szCs w:val="24"/>
        </w:rPr>
        <w:t>多种业务于一体，满足用户多样化需求。</w:t>
      </w:r>
    </w:p>
    <w:p w14:paraId="28579D88">
      <w:pPr>
        <w:pStyle w:val="251"/>
        <w:rPr>
          <w:rFonts w:hint="eastAsia"/>
        </w:rPr>
      </w:pPr>
      <w:r>
        <w:rPr>
          <w:rFonts w:hint="eastAsia"/>
          <w:b/>
          <w:bCs/>
        </w:rPr>
        <w:t>终端智能化</w:t>
      </w:r>
      <w:r>
        <w:rPr>
          <w:rFonts w:hint="eastAsia"/>
          <w:b/>
          <w:bCs/>
          <w:lang w:eastAsia="zh-CN"/>
        </w:rPr>
        <w:t>：</w:t>
      </w:r>
      <w:r>
        <w:rPr>
          <w:rFonts w:hint="eastAsia"/>
        </w:rPr>
        <w:t>承载多系统整合</w:t>
      </w:r>
      <w:r>
        <w:rPr>
          <w:rFonts w:ascii="宋体" w:hAnsi="宋体" w:eastAsia="宋体" w:cs="宋体"/>
          <w:sz w:val="24"/>
          <w:szCs w:val="24"/>
        </w:rPr>
        <w:t>，实现终端智能化管理，提升用户体验</w:t>
      </w:r>
      <w:r>
        <w:rPr>
          <w:rFonts w:hint="eastAsia"/>
        </w:rPr>
        <w:t>。</w:t>
      </w:r>
    </w:p>
    <w:p w14:paraId="5FB1752C">
      <w:pPr>
        <w:pStyle w:val="251"/>
      </w:pPr>
      <w:r>
        <w:rPr>
          <w:rFonts w:hint="eastAsia"/>
        </w:rPr>
        <w:t>另外，</w:t>
      </w:r>
      <w:bookmarkStart w:id="517" w:name="OLE_LINK5"/>
      <w:bookmarkStart w:id="518" w:name="OLE_LINK6"/>
      <w:r>
        <w:rPr>
          <w:rFonts w:hint="eastAsia"/>
        </w:rPr>
        <w:t>数字化无线通信</w:t>
      </w:r>
      <w:bookmarkEnd w:id="517"/>
      <w:bookmarkEnd w:id="518"/>
      <w:r>
        <w:rPr>
          <w:rFonts w:hint="eastAsia"/>
        </w:rPr>
        <w:t>提升业务管理能力，以用户流程业务为主线，通过通信调度平台将作业任务进行受理、发起和分发，汇报形式包括工单、录音、照片和视频</w:t>
      </w:r>
      <w:r>
        <w:rPr>
          <w:rFonts w:hint="eastAsia"/>
          <w:lang w:val="en-US" w:eastAsia="zh-CN"/>
        </w:rPr>
        <w:t>等</w:t>
      </w:r>
      <w:r>
        <w:rPr>
          <w:rFonts w:hint="eastAsia"/>
        </w:rPr>
        <w:t>，全流程可查、可管、可溯，</w:t>
      </w:r>
      <w:r>
        <w:rPr>
          <w:rFonts w:ascii="宋体" w:hAnsi="宋体" w:eastAsia="宋体" w:cs="宋体"/>
          <w:sz w:val="24"/>
          <w:szCs w:val="24"/>
        </w:rPr>
        <w:t>不仅</w:t>
      </w:r>
      <w:r>
        <w:rPr>
          <w:rFonts w:hint="eastAsia"/>
        </w:rPr>
        <w:t>大幅提升各单位作业效率和管理水平</w:t>
      </w:r>
      <w:r>
        <w:rPr>
          <w:rFonts w:ascii="宋体" w:hAnsi="宋体" w:eastAsia="宋体" w:cs="宋体"/>
          <w:sz w:val="24"/>
          <w:szCs w:val="24"/>
        </w:rPr>
        <w:t>，还为园区的安全管理提供了有力保障</w:t>
      </w:r>
      <w:r>
        <w:rPr>
          <w:rFonts w:hint="eastAsia"/>
        </w:rPr>
        <w:t>。</w:t>
      </w:r>
    </w:p>
    <w:p w14:paraId="4AE78CA7">
      <w:pPr>
        <w:pStyle w:val="6"/>
      </w:pPr>
      <w:r>
        <w:rPr>
          <w:rFonts w:hint="eastAsia"/>
        </w:rPr>
        <w:t>典型客户</w:t>
      </w:r>
    </w:p>
    <w:tbl>
      <w:tblPr>
        <w:tblStyle w:val="76"/>
        <w:tblW w:w="102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61"/>
        <w:gridCol w:w="3969"/>
        <w:gridCol w:w="2977"/>
      </w:tblGrid>
      <w:tr w14:paraId="47241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3261" w:type="dxa"/>
            <w:vAlign w:val="center"/>
          </w:tcPr>
          <w:p w14:paraId="6D2E49D7">
            <w:pPr>
              <w:pStyle w:val="154"/>
              <w:numPr>
                <w:ilvl w:val="0"/>
                <w:numId w:val="44"/>
              </w:numPr>
              <w:spacing w:before="81" w:after="81"/>
            </w:pPr>
            <w:r>
              <w:rPr>
                <w:rFonts w:hint="eastAsia"/>
              </w:rPr>
              <w:t>万科物业发展有限公司</w:t>
            </w:r>
          </w:p>
        </w:tc>
        <w:tc>
          <w:tcPr>
            <w:tcW w:w="3969" w:type="dxa"/>
            <w:vAlign w:val="center"/>
          </w:tcPr>
          <w:p w14:paraId="0712EB1C">
            <w:pPr>
              <w:pStyle w:val="154"/>
              <w:numPr>
                <w:ilvl w:val="0"/>
                <w:numId w:val="45"/>
              </w:numPr>
              <w:spacing w:before="81" w:after="81"/>
            </w:pPr>
            <w:r>
              <w:rPr>
                <w:rFonts w:hint="eastAsia"/>
              </w:rPr>
              <w:t>中海物业管理有限公司</w:t>
            </w:r>
          </w:p>
        </w:tc>
        <w:tc>
          <w:tcPr>
            <w:tcW w:w="2977" w:type="dxa"/>
            <w:vAlign w:val="center"/>
          </w:tcPr>
          <w:p w14:paraId="29D28143">
            <w:pPr>
              <w:pStyle w:val="154"/>
              <w:numPr>
                <w:ilvl w:val="0"/>
                <w:numId w:val="46"/>
              </w:numPr>
              <w:spacing w:before="81" w:after="81"/>
            </w:pPr>
            <w:r>
              <w:rPr>
                <w:rFonts w:hint="eastAsia"/>
              </w:rPr>
              <w:t>保利物业发展有有限公司</w:t>
            </w:r>
          </w:p>
        </w:tc>
      </w:tr>
      <w:tr w14:paraId="3821B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3261" w:type="dxa"/>
            <w:vAlign w:val="center"/>
          </w:tcPr>
          <w:p w14:paraId="4FC583F7">
            <w:pPr>
              <w:pStyle w:val="154"/>
              <w:numPr>
                <w:ilvl w:val="0"/>
                <w:numId w:val="44"/>
              </w:numPr>
              <w:spacing w:before="81" w:after="81"/>
            </w:pPr>
            <w:r>
              <w:rPr>
                <w:rFonts w:hint="eastAsia"/>
              </w:rPr>
              <w:t>绿城物业服务集团有限公司</w:t>
            </w:r>
          </w:p>
        </w:tc>
        <w:tc>
          <w:tcPr>
            <w:tcW w:w="3969" w:type="dxa"/>
            <w:vAlign w:val="center"/>
          </w:tcPr>
          <w:p w14:paraId="02F5E2B4">
            <w:pPr>
              <w:pStyle w:val="154"/>
              <w:numPr>
                <w:ilvl w:val="0"/>
                <w:numId w:val="45"/>
              </w:numPr>
              <w:spacing w:before="81" w:after="81"/>
              <w:rPr>
                <w:sz w:val="20"/>
              </w:rPr>
            </w:pPr>
            <w:r>
              <w:rPr>
                <w:rFonts w:hint="eastAsia"/>
                <w:sz w:val="20"/>
              </w:rPr>
              <w:t>华润置地（上海）物业管理有限公司</w:t>
            </w:r>
          </w:p>
        </w:tc>
        <w:tc>
          <w:tcPr>
            <w:tcW w:w="2977" w:type="dxa"/>
            <w:vAlign w:val="center"/>
          </w:tcPr>
          <w:p w14:paraId="0C93B36B">
            <w:pPr>
              <w:pStyle w:val="154"/>
              <w:numPr>
                <w:ilvl w:val="0"/>
                <w:numId w:val="46"/>
              </w:numPr>
              <w:spacing w:before="81" w:after="81"/>
            </w:pPr>
            <w:r>
              <w:rPr>
                <w:rFonts w:hint="eastAsia"/>
              </w:rPr>
              <w:t>中国移动集团</w:t>
            </w:r>
          </w:p>
        </w:tc>
      </w:tr>
      <w:tr w14:paraId="418C87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3261" w:type="dxa"/>
            <w:vAlign w:val="center"/>
          </w:tcPr>
          <w:p w14:paraId="2113930A">
            <w:pPr>
              <w:pStyle w:val="154"/>
              <w:numPr>
                <w:ilvl w:val="0"/>
                <w:numId w:val="44"/>
              </w:numPr>
              <w:spacing w:before="81" w:after="81"/>
            </w:pPr>
            <w:r>
              <w:rPr>
                <w:rFonts w:hint="eastAsia"/>
              </w:rPr>
              <w:t>湖南省张家界大峡谷管理处</w:t>
            </w:r>
          </w:p>
        </w:tc>
        <w:tc>
          <w:tcPr>
            <w:tcW w:w="3969" w:type="dxa"/>
            <w:vAlign w:val="center"/>
          </w:tcPr>
          <w:p w14:paraId="1449B887">
            <w:pPr>
              <w:pStyle w:val="154"/>
              <w:numPr>
                <w:ilvl w:val="0"/>
                <w:numId w:val="44"/>
              </w:numPr>
              <w:spacing w:before="81" w:after="81"/>
            </w:pPr>
            <w:r>
              <w:rPr>
                <w:rFonts w:hint="eastAsia"/>
              </w:rPr>
              <w:t>广联达重庆广阳岛智慧工地</w:t>
            </w:r>
          </w:p>
        </w:tc>
        <w:tc>
          <w:tcPr>
            <w:tcW w:w="2977" w:type="dxa"/>
            <w:vAlign w:val="center"/>
          </w:tcPr>
          <w:p w14:paraId="737C338F">
            <w:pPr>
              <w:pStyle w:val="154"/>
              <w:numPr>
                <w:ilvl w:val="0"/>
                <w:numId w:val="44"/>
              </w:numPr>
              <w:spacing w:before="81" w:after="81"/>
            </w:pPr>
            <w:r>
              <w:rPr>
                <w:rFonts w:hint="eastAsia"/>
              </w:rPr>
              <w:t>中铁七局集团有限公司</w:t>
            </w:r>
          </w:p>
        </w:tc>
      </w:tr>
      <w:tr w14:paraId="36888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3261" w:type="dxa"/>
            <w:vAlign w:val="center"/>
          </w:tcPr>
          <w:p w14:paraId="060B79D0">
            <w:pPr>
              <w:pStyle w:val="154"/>
              <w:numPr>
                <w:ilvl w:val="0"/>
                <w:numId w:val="44"/>
              </w:numPr>
              <w:spacing w:before="81" w:after="81"/>
            </w:pPr>
            <w:r>
              <w:rPr>
                <w:rFonts w:hint="eastAsia"/>
              </w:rPr>
              <w:t>中国海外物业管理有限公司</w:t>
            </w:r>
          </w:p>
        </w:tc>
        <w:tc>
          <w:tcPr>
            <w:tcW w:w="3969" w:type="dxa"/>
            <w:vAlign w:val="center"/>
          </w:tcPr>
          <w:p w14:paraId="6974DA22">
            <w:pPr>
              <w:pStyle w:val="154"/>
              <w:numPr>
                <w:ilvl w:val="0"/>
                <w:numId w:val="44"/>
              </w:numPr>
              <w:spacing w:before="81" w:after="81"/>
            </w:pPr>
            <w:r>
              <w:rPr>
                <w:rFonts w:hint="eastAsia"/>
              </w:rPr>
              <w:t>北京2022年冬奥会张家口赛区安保</w:t>
            </w:r>
          </w:p>
        </w:tc>
        <w:tc>
          <w:tcPr>
            <w:tcW w:w="2977" w:type="dxa"/>
            <w:vAlign w:val="center"/>
          </w:tcPr>
          <w:p w14:paraId="2A7A252C">
            <w:pPr>
              <w:pStyle w:val="154"/>
              <w:numPr>
                <w:ilvl w:val="0"/>
                <w:numId w:val="44"/>
              </w:numPr>
              <w:spacing w:before="81" w:after="81"/>
            </w:pPr>
            <w:r>
              <w:rPr>
                <w:rFonts w:hint="eastAsia"/>
              </w:rPr>
              <w:t>中铁十四局集团有限公司</w:t>
            </w:r>
          </w:p>
        </w:tc>
      </w:tr>
      <w:tr w14:paraId="20A43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3261" w:type="dxa"/>
            <w:vAlign w:val="center"/>
          </w:tcPr>
          <w:p w14:paraId="079DEF4A">
            <w:pPr>
              <w:pStyle w:val="154"/>
              <w:numPr>
                <w:ilvl w:val="0"/>
                <w:numId w:val="44"/>
              </w:numPr>
              <w:spacing w:before="81" w:after="81"/>
            </w:pPr>
            <w:r>
              <w:rPr>
                <w:rFonts w:hint="eastAsia"/>
              </w:rPr>
              <w:t>正定国际马拉松</w:t>
            </w:r>
          </w:p>
        </w:tc>
        <w:tc>
          <w:tcPr>
            <w:tcW w:w="3969" w:type="dxa"/>
            <w:vAlign w:val="center"/>
          </w:tcPr>
          <w:p w14:paraId="3EFDB784">
            <w:pPr>
              <w:pStyle w:val="154"/>
              <w:numPr>
                <w:ilvl w:val="0"/>
                <w:numId w:val="44"/>
              </w:numPr>
              <w:spacing w:before="81" w:after="81"/>
            </w:pPr>
            <w:r>
              <w:rPr>
                <w:rFonts w:hint="eastAsia"/>
              </w:rPr>
              <w:t>西班牙汽车拉力赛</w:t>
            </w:r>
          </w:p>
        </w:tc>
        <w:tc>
          <w:tcPr>
            <w:tcW w:w="2977" w:type="dxa"/>
            <w:vAlign w:val="center"/>
          </w:tcPr>
          <w:p w14:paraId="33A4C835">
            <w:pPr>
              <w:pStyle w:val="154"/>
              <w:numPr>
                <w:ilvl w:val="0"/>
                <w:numId w:val="44"/>
              </w:numPr>
              <w:spacing w:before="81" w:after="81"/>
            </w:pPr>
            <w:r>
              <w:rPr>
                <w:rFonts w:hint="eastAsia"/>
              </w:rPr>
              <w:t>瑞士环游自行车</w:t>
            </w:r>
          </w:p>
        </w:tc>
      </w:tr>
      <w:tr w14:paraId="12BD6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2" w:hRule="atLeast"/>
          <w:jc w:val="center"/>
        </w:trPr>
        <w:tc>
          <w:tcPr>
            <w:tcW w:w="7230" w:type="dxa"/>
            <w:gridSpan w:val="2"/>
            <w:vAlign w:val="center"/>
          </w:tcPr>
          <w:p w14:paraId="3240E7A3">
            <w:pPr>
              <w:pStyle w:val="154"/>
              <w:numPr>
                <w:ilvl w:val="0"/>
                <w:numId w:val="44"/>
              </w:numPr>
              <w:spacing w:before="81" w:after="81"/>
            </w:pPr>
            <w:r>
              <w:rPr>
                <w:rFonts w:hint="eastAsia"/>
              </w:rPr>
              <w:t>2022 印度尼西亚 BRC MATARAM Cup 排球锦标赛</w:t>
            </w:r>
          </w:p>
        </w:tc>
        <w:tc>
          <w:tcPr>
            <w:tcW w:w="2977" w:type="dxa"/>
            <w:vAlign w:val="center"/>
          </w:tcPr>
          <w:p w14:paraId="5D7C4AC8">
            <w:pPr>
              <w:pStyle w:val="154"/>
              <w:spacing w:before="81" w:after="81"/>
            </w:pPr>
            <w:r>
              <w:rPr>
                <w:sz w:val="24"/>
              </w:rPr>
              <w:t>……</w:t>
            </w:r>
          </w:p>
        </w:tc>
      </w:tr>
    </w:tbl>
    <w:p w14:paraId="52BE49EB">
      <w:pPr>
        <w:pStyle w:val="3"/>
      </w:pPr>
      <w:bookmarkStart w:id="519" w:name="_Toc191911588"/>
      <w:bookmarkEnd w:id="519"/>
      <w:bookmarkStart w:id="520" w:name="_Toc191909690"/>
      <w:bookmarkEnd w:id="520"/>
      <w:bookmarkStart w:id="521" w:name="_Toc12979"/>
      <w:bookmarkStart w:id="522" w:name="_Toc32466"/>
      <w:bookmarkStart w:id="523" w:name="_Toc27020"/>
      <w:bookmarkStart w:id="524" w:name="_Toc26155"/>
      <w:bookmarkStart w:id="525" w:name="_Toc19177"/>
      <w:bookmarkStart w:id="526" w:name="_Toc29822"/>
      <w:bookmarkStart w:id="527" w:name="_Toc26426"/>
      <w:bookmarkStart w:id="528" w:name="_Toc191911589"/>
      <w:bookmarkStart w:id="529" w:name="_Toc3360"/>
      <w:bookmarkStart w:id="530" w:name="_Toc23587"/>
      <w:bookmarkStart w:id="531" w:name="_Toc13241"/>
      <w:bookmarkStart w:id="532" w:name="_Toc4207"/>
      <w:bookmarkStart w:id="533" w:name="_Toc21415"/>
      <w:r>
        <w:rPr>
          <w:rFonts w:hint="eastAsia"/>
        </w:rPr>
        <w:t>典型案例介绍</w:t>
      </w:r>
      <w:bookmarkEnd w:id="521"/>
      <w:bookmarkEnd w:id="522"/>
      <w:bookmarkEnd w:id="523"/>
      <w:bookmarkEnd w:id="524"/>
      <w:bookmarkEnd w:id="525"/>
      <w:bookmarkEnd w:id="526"/>
      <w:bookmarkEnd w:id="527"/>
      <w:bookmarkEnd w:id="528"/>
      <w:bookmarkEnd w:id="529"/>
      <w:bookmarkEnd w:id="530"/>
      <w:bookmarkEnd w:id="531"/>
      <w:bookmarkEnd w:id="532"/>
      <w:bookmarkEnd w:id="533"/>
    </w:p>
    <w:p w14:paraId="1B34CD36">
      <w:pPr>
        <w:pStyle w:val="5"/>
      </w:pPr>
      <w:bookmarkStart w:id="534" w:name="_Toc13718"/>
      <w:bookmarkStart w:id="535" w:name="_Toc23113"/>
      <w:bookmarkStart w:id="536" w:name="_Toc9444"/>
      <w:bookmarkStart w:id="537" w:name="_Toc6566"/>
      <w:bookmarkStart w:id="538" w:name="_Toc30156"/>
      <w:bookmarkStart w:id="539" w:name="_Toc9765"/>
      <w:bookmarkStart w:id="540" w:name="_Toc13092"/>
      <w:bookmarkStart w:id="541" w:name="_Toc6040"/>
      <w:bookmarkStart w:id="542" w:name="_Toc26059"/>
      <w:bookmarkStart w:id="543" w:name="_Toc6843"/>
      <w:bookmarkStart w:id="544" w:name="_Toc32137"/>
      <w:bookmarkStart w:id="545" w:name="_Toc7201"/>
      <w:r>
        <w:rPr>
          <w:rFonts w:hint="eastAsia"/>
        </w:rPr>
        <w:t>中国移动集团“和对讲”项目</w:t>
      </w:r>
      <w:bookmarkEnd w:id="534"/>
      <w:bookmarkEnd w:id="535"/>
      <w:bookmarkEnd w:id="536"/>
      <w:bookmarkEnd w:id="537"/>
      <w:bookmarkEnd w:id="538"/>
      <w:bookmarkEnd w:id="539"/>
      <w:bookmarkEnd w:id="540"/>
      <w:bookmarkEnd w:id="541"/>
      <w:bookmarkEnd w:id="542"/>
      <w:bookmarkEnd w:id="543"/>
      <w:bookmarkEnd w:id="544"/>
      <w:bookmarkEnd w:id="545"/>
    </w:p>
    <w:p w14:paraId="09761417">
      <w:pPr>
        <w:pStyle w:val="251"/>
        <w:rPr>
          <w:rFonts w:hint="eastAsia"/>
        </w:rPr>
      </w:pPr>
      <w:r>
        <w:rPr>
          <w:rFonts w:hint="eastAsia"/>
        </w:rPr>
        <w:t>2018年7月，善理POCSTARS中标中国移动通信集团公司“和对讲”基础版系统软件开发工作，并已持续为中国移动数百万用户提供专业的半双工语音会话、位置共享等功能，将手机变身对讲机。</w:t>
      </w:r>
    </w:p>
    <w:p w14:paraId="55E60447">
      <w:pPr>
        <w:pStyle w:val="251"/>
        <w:rPr>
          <w:rFonts w:hint="eastAsia"/>
        </w:rPr>
      </w:pPr>
      <w:r>
        <w:rPr>
          <w:rFonts w:hint="eastAsia"/>
        </w:rPr>
        <w:t>用户在手机APP上可以自建群组，邀请其他成员加入群组即可在群内对讲。群内成员还可以发送位置和共享位置。目前已在各大应用平台上架，基础版客户端可自行注册建群对讲，且与基础版终端互通。</w:t>
      </w:r>
    </w:p>
    <w:p w14:paraId="69F5A52F">
      <w:pPr>
        <w:pStyle w:val="251"/>
        <w:rPr>
          <w:rFonts w:hint="eastAsia"/>
        </w:rPr>
      </w:pPr>
      <w:r>
        <w:rPr>
          <w:rFonts w:hint="eastAsia"/>
        </w:rPr>
        <w:t>通过手机承载的“和对讲”个人版APP或“和对讲”个人版自研终端，为广大中小型团体和个人用户提供专业实时对讲、位置共享、图像传输等功能，轻松应对自驾出行、户外运动等不同场景。</w:t>
      </w:r>
    </w:p>
    <w:p w14:paraId="40645F96">
      <w:pPr>
        <w:pStyle w:val="5"/>
      </w:pPr>
      <w:bookmarkStart w:id="546" w:name="_Toc14261"/>
      <w:bookmarkStart w:id="547" w:name="_Toc11703"/>
      <w:bookmarkStart w:id="548" w:name="_Toc1176"/>
      <w:bookmarkStart w:id="549" w:name="_Toc27340"/>
      <w:bookmarkStart w:id="550" w:name="_Toc30164"/>
      <w:bookmarkStart w:id="551" w:name="_Toc46"/>
      <w:bookmarkStart w:id="552" w:name="_Toc16293"/>
      <w:bookmarkStart w:id="553" w:name="_Toc24489"/>
      <w:bookmarkStart w:id="554" w:name="_Toc27266"/>
      <w:bookmarkStart w:id="555" w:name="_Toc18359"/>
      <w:bookmarkStart w:id="556" w:name="_Toc30653"/>
      <w:bookmarkStart w:id="557" w:name="_Toc13793"/>
      <w:r>
        <w:rPr>
          <w:rFonts w:hint="eastAsia"/>
        </w:rPr>
        <w:t>吉林省某边防部队项目</w:t>
      </w:r>
      <w:bookmarkEnd w:id="546"/>
      <w:bookmarkEnd w:id="547"/>
      <w:bookmarkEnd w:id="548"/>
      <w:bookmarkEnd w:id="549"/>
      <w:bookmarkEnd w:id="550"/>
      <w:bookmarkEnd w:id="551"/>
      <w:bookmarkEnd w:id="552"/>
      <w:bookmarkEnd w:id="553"/>
      <w:bookmarkEnd w:id="554"/>
      <w:bookmarkEnd w:id="555"/>
      <w:bookmarkEnd w:id="556"/>
      <w:bookmarkEnd w:id="557"/>
    </w:p>
    <w:p w14:paraId="1AB0BDE8">
      <w:pPr>
        <w:pStyle w:val="251"/>
      </w:pPr>
      <w:r>
        <w:rPr>
          <w:rFonts w:hint="eastAsia"/>
        </w:rPr>
        <w:t>吉林省边境地区既是多民族聚居区，也是生态保护区、资源储备区和国家安全区，在全国发展大局中具有极为重要的战略地位。</w:t>
      </w:r>
    </w:p>
    <w:p w14:paraId="7D76377F">
      <w:pPr>
        <w:pStyle w:val="251"/>
        <w:rPr>
          <w:rFonts w:hint="eastAsia"/>
        </w:rPr>
      </w:pPr>
      <w:r>
        <w:rPr>
          <w:rFonts w:hint="eastAsia"/>
        </w:rPr>
        <w:t>善理科技为吉林省某边防打造POCSTARS指挥调度通信系统，支持执勤管理、日常值班、应急处突等应用场景，保证部队各类信息畅通无阻，实时反应，极大推动边防通信发展和保障了边防持续性安全。</w:t>
      </w:r>
    </w:p>
    <w:p w14:paraId="04E5C028">
      <w:pPr>
        <w:pStyle w:val="251"/>
        <w:rPr>
          <w:rFonts w:hint="eastAsia"/>
        </w:rPr>
      </w:pPr>
      <w:r>
        <w:rPr>
          <w:rFonts w:hint="eastAsia"/>
        </w:rPr>
        <w:t>在边防部队管理时，指挥中心能实时检查各级值班室及口岸、重要山口、辖区等重点部位的图像，能检查动态执勤信息，能查询执勤部队和执勤目标的基本情况。</w:t>
      </w:r>
    </w:p>
    <w:p w14:paraId="1CAE5E65">
      <w:pPr>
        <w:pStyle w:val="251"/>
      </w:pPr>
      <w:r>
        <w:rPr>
          <w:rFonts w:hint="eastAsia"/>
        </w:rPr>
        <w:t>在处突指挥时，指挥中心能实时接收事发现场的情况和信息，能快速搜集支撑处突指挥的各类信息，辅助首长决策，指挥中心能实时掌握执行任务部队的方位并能保持实时通信联络，对部队处置进程能够实时掌控。</w:t>
      </w:r>
    </w:p>
    <w:p w14:paraId="02CED296">
      <w:pPr>
        <w:pStyle w:val="251"/>
      </w:pPr>
      <w:r>
        <w:rPr>
          <w:rFonts w:hint="eastAsia"/>
        </w:rPr>
        <w:t>在日常值班时，能保证部队各类信息畅通无阻，实时反应，能自动完成各类值班信息的处理，形成值班要报等。</w:t>
      </w:r>
    </w:p>
    <w:p w14:paraId="4F8BF9D3">
      <w:pPr>
        <w:pStyle w:val="251"/>
      </w:pPr>
      <w:r>
        <w:rPr>
          <w:rFonts w:hint="eastAsia"/>
        </w:rPr>
        <w:t>平台建设以先进性和合理性为前提，充分考虑经济实用性、开放性、灵活性、可扩充性、安全性、可靠性、易管理性、易维护性、易对接性。终端设备的选型充分体现了智能、安全、可、操作友好的原则。</w:t>
      </w:r>
    </w:p>
    <w:p w14:paraId="3BF330CA">
      <w:pPr>
        <w:pStyle w:val="5"/>
      </w:pPr>
      <w:bookmarkStart w:id="558" w:name="_Toc16701"/>
      <w:bookmarkStart w:id="559" w:name="_Toc21944"/>
      <w:bookmarkStart w:id="560" w:name="_Toc11621"/>
      <w:bookmarkStart w:id="561" w:name="_Toc24808"/>
      <w:bookmarkStart w:id="562" w:name="_Toc13964"/>
      <w:bookmarkStart w:id="563" w:name="_Toc6577"/>
      <w:bookmarkStart w:id="564" w:name="_Toc18709"/>
      <w:bookmarkStart w:id="565" w:name="_Toc11869"/>
      <w:bookmarkStart w:id="566" w:name="_Toc24259"/>
      <w:bookmarkStart w:id="567" w:name="_Toc15268"/>
      <w:bookmarkStart w:id="568" w:name="_Toc1435"/>
      <w:bookmarkStart w:id="569" w:name="_Toc14156"/>
      <w:r>
        <w:rPr>
          <w:rFonts w:hint="eastAsia"/>
        </w:rPr>
        <w:t>北京地铁项目</w:t>
      </w:r>
      <w:bookmarkEnd w:id="558"/>
      <w:bookmarkEnd w:id="559"/>
      <w:bookmarkEnd w:id="560"/>
      <w:bookmarkEnd w:id="561"/>
      <w:bookmarkEnd w:id="562"/>
      <w:bookmarkEnd w:id="563"/>
      <w:bookmarkEnd w:id="564"/>
      <w:bookmarkEnd w:id="565"/>
      <w:bookmarkEnd w:id="566"/>
      <w:bookmarkEnd w:id="567"/>
      <w:bookmarkEnd w:id="568"/>
      <w:bookmarkEnd w:id="569"/>
    </w:p>
    <w:p w14:paraId="6AE8A289">
      <w:pPr>
        <w:pStyle w:val="251"/>
        <w:rPr>
          <w:rFonts w:hint="eastAsia"/>
        </w:rPr>
      </w:pPr>
      <w:r>
        <w:rPr>
          <w:rFonts w:hint="eastAsia"/>
        </w:rPr>
        <w:t>2019年POCSTARS可视化指挥调度系统入驻</w:t>
      </w:r>
      <w:bookmarkStart w:id="570" w:name="OLE_LINK13"/>
      <w:bookmarkStart w:id="571" w:name="OLE_LINK14"/>
      <w:r>
        <w:rPr>
          <w:rFonts w:hint="eastAsia"/>
        </w:rPr>
        <w:t>北京地铁</w:t>
      </w:r>
      <w:bookmarkEnd w:id="570"/>
      <w:bookmarkEnd w:id="571"/>
      <w:r>
        <w:rPr>
          <w:rFonts w:hint="eastAsia"/>
        </w:rPr>
        <w:t>运营体系，全面赋能北京地铁日常运维工作。</w:t>
      </w:r>
    </w:p>
    <w:p w14:paraId="0A05C9A1">
      <w:pPr>
        <w:pStyle w:val="251"/>
      </w:pPr>
      <w:r>
        <w:rPr>
          <w:rFonts w:hint="eastAsia"/>
        </w:rPr>
        <w:t>通过其强大功能，地铁巡检人员得以高效开展工作，实现精准定位、便捷打卡，指挥室可以掌握人员位置信息。同时借助清晰流畅的对讲通信，极大提升沟通效率。</w:t>
      </w:r>
    </w:p>
    <w:p w14:paraId="6F983D74">
      <w:pPr>
        <w:ind w:firstLine="480"/>
      </w:pPr>
      <w:r>
        <w:rPr>
          <w:rFonts w:hint="eastAsia"/>
        </w:rPr>
        <w:t>在紧急状况下，一巡检员可以快速向指挥中心求救，周边巡检员收到告警信号后，同步赶往事发地点进行支援，借此实现人员位置、在岗情况、紧急情况和通信的有机统一，为保障地铁安全运营提供了坚实后盾。</w:t>
      </w:r>
    </w:p>
    <w:p w14:paraId="2271962F">
      <w:pPr>
        <w:pStyle w:val="251"/>
      </w:pPr>
      <w:r>
        <w:rPr>
          <w:rFonts w:hint="eastAsia"/>
        </w:rPr>
        <w:t>作为事件回顾的主要途径，将巡检记录、异常记录、人员行动轨迹、通信记录进行统一的数据存储，为用户提供考勤或时间追溯的查询依据。</w:t>
      </w:r>
    </w:p>
    <w:p w14:paraId="74C182ED">
      <w:pPr>
        <w:pStyle w:val="5"/>
      </w:pPr>
      <w:bookmarkStart w:id="572" w:name="_Toc30776"/>
      <w:bookmarkStart w:id="573" w:name="_Toc23673"/>
      <w:bookmarkStart w:id="574" w:name="_Toc21267"/>
      <w:bookmarkStart w:id="575" w:name="_Toc27037"/>
      <w:bookmarkStart w:id="576" w:name="_Toc4870"/>
      <w:bookmarkStart w:id="577" w:name="_Toc12463"/>
      <w:bookmarkStart w:id="578" w:name="_Toc31944"/>
      <w:bookmarkStart w:id="579" w:name="_Toc6400"/>
      <w:bookmarkStart w:id="580" w:name="_Toc10550"/>
      <w:bookmarkStart w:id="581" w:name="_Toc5765"/>
      <w:bookmarkStart w:id="582" w:name="_Toc17091"/>
      <w:bookmarkStart w:id="583" w:name="_Toc3706"/>
      <w:r>
        <w:rPr>
          <w:rFonts w:hint="eastAsia"/>
        </w:rPr>
        <w:t>武汉市同济医院项目</w:t>
      </w:r>
      <w:bookmarkEnd w:id="572"/>
      <w:bookmarkEnd w:id="573"/>
      <w:bookmarkEnd w:id="574"/>
      <w:bookmarkEnd w:id="575"/>
      <w:bookmarkEnd w:id="576"/>
      <w:bookmarkEnd w:id="577"/>
      <w:bookmarkEnd w:id="578"/>
      <w:bookmarkEnd w:id="579"/>
      <w:bookmarkEnd w:id="580"/>
      <w:bookmarkEnd w:id="581"/>
      <w:bookmarkEnd w:id="582"/>
      <w:bookmarkEnd w:id="583"/>
    </w:p>
    <w:p w14:paraId="139EADC1">
      <w:pPr>
        <w:pStyle w:val="251"/>
        <w:rPr>
          <w:rFonts w:hint="eastAsia"/>
        </w:rPr>
      </w:pPr>
      <w:r>
        <w:rPr>
          <w:rFonts w:hint="eastAsia"/>
        </w:rPr>
        <w:t>武汉同济医院引入了POCSTARS指挥调度系统，为医院运营管理带来极大便利。支持语音对讲、文本、图片、视频等多媒体特性，实现信息留痕可追溯。通过在门岗安保、服务台、门诊科室等关键区域部署智能终端，实现了跨部门协作，构建起全院区全新的医护协同指挥调度系统。</w:t>
      </w:r>
    </w:p>
    <w:p w14:paraId="50AA1A47">
      <w:pPr>
        <w:pStyle w:val="251"/>
        <w:rPr>
          <w:rFonts w:hint="eastAsia"/>
        </w:rPr>
      </w:pPr>
      <w:r>
        <w:rPr>
          <w:rFonts w:hint="eastAsia"/>
        </w:rPr>
        <w:t>区域群组方面，在地图划定区域即可建立灵活通信指挥网络，设置电子围栏后，可将周界报警、图像监控等整合于指挥调度中心，形成高灵活性、多功能、全天候的动态管理系统。</w:t>
      </w:r>
    </w:p>
    <w:p w14:paraId="029555BD">
      <w:pPr>
        <w:pStyle w:val="5"/>
      </w:pPr>
      <w:bookmarkStart w:id="584" w:name="_Toc32340"/>
      <w:bookmarkStart w:id="585" w:name="_Toc1331"/>
      <w:bookmarkStart w:id="586" w:name="_Toc7078"/>
      <w:bookmarkStart w:id="587" w:name="_Toc8077"/>
      <w:bookmarkStart w:id="588" w:name="_Toc2749"/>
      <w:bookmarkStart w:id="589" w:name="_Toc2473"/>
      <w:bookmarkStart w:id="590" w:name="_Toc22832"/>
      <w:bookmarkStart w:id="591" w:name="_Toc27497"/>
      <w:bookmarkStart w:id="592" w:name="_Toc24157"/>
      <w:bookmarkStart w:id="593" w:name="_Toc21617"/>
      <w:bookmarkStart w:id="594" w:name="_Toc1648"/>
      <w:bookmarkStart w:id="595" w:name="_Toc24659"/>
      <w:r>
        <w:rPr>
          <w:rFonts w:hint="eastAsia"/>
        </w:rPr>
        <w:t>辽宁电网项目</w:t>
      </w:r>
      <w:bookmarkEnd w:id="584"/>
      <w:bookmarkEnd w:id="585"/>
      <w:bookmarkEnd w:id="586"/>
      <w:bookmarkEnd w:id="587"/>
      <w:bookmarkEnd w:id="588"/>
      <w:bookmarkEnd w:id="589"/>
      <w:bookmarkEnd w:id="590"/>
      <w:bookmarkEnd w:id="591"/>
      <w:bookmarkEnd w:id="592"/>
      <w:bookmarkEnd w:id="593"/>
      <w:bookmarkEnd w:id="594"/>
      <w:bookmarkEnd w:id="595"/>
    </w:p>
    <w:p w14:paraId="62088CAD">
      <w:pPr>
        <w:pStyle w:val="251"/>
        <w:rPr>
          <w:rFonts w:hint="eastAsia"/>
        </w:rPr>
      </w:pPr>
      <w:r>
        <w:rPr>
          <w:rFonts w:hint="eastAsia"/>
        </w:rPr>
        <w:t>辽宁电网作为国家电网的下属单位，电力信息化改革的重点区域，走在全国最前列。善理科技可视化指挥调度系统于2020年应用于辽宁电网，实现组织统一管理，一呼即应，具备指挥调度数据留痕，责任明晰，以及紧急事件处理，一键全呼，协同高效，为用户大幅提升了工作和管理效率。</w:t>
      </w:r>
    </w:p>
    <w:p w14:paraId="5260A4B6">
      <w:pPr>
        <w:pStyle w:val="251"/>
        <w:ind w:firstLine="482"/>
      </w:pPr>
      <w:r>
        <w:rPr>
          <w:rFonts w:hint="eastAsia"/>
          <w:b/>
        </w:rPr>
        <w:t>加强监管、提高基层效率：</w:t>
      </w:r>
      <w:r>
        <w:rPr>
          <w:rFonts w:hint="eastAsia"/>
        </w:rPr>
        <w:t>通过强化基层通信管理措施，利用技术手段进一步规范电网巡检人员的的工作流程，有效杜绝人员代打卡、虚报位置信息、虚报工作进度的情况发生，确保巡线巡检工作流程严格落实。</w:t>
      </w:r>
    </w:p>
    <w:p w14:paraId="091265F8">
      <w:pPr>
        <w:pStyle w:val="251"/>
        <w:ind w:firstLine="482"/>
      </w:pPr>
      <w:r>
        <w:rPr>
          <w:rFonts w:hint="eastAsia"/>
          <w:b/>
        </w:rPr>
        <w:t>统一管理，一呼即应：</w:t>
      </w:r>
      <w:r>
        <w:rPr>
          <w:rFonts w:hint="eastAsia"/>
        </w:rPr>
        <w:t>辽宁电网公司按照区域划分为多个生产巡检管理部门，按照部门层级进行集群通讯管理，将所有在编人员纳入统一的管理体系。上级领导可以实时查看下级当值员工的所属部门、所在位置、状态(是否在岗)，员工行动路线等信息一目了然。</w:t>
      </w:r>
    </w:p>
    <w:p w14:paraId="0D9CB0C9">
      <w:pPr>
        <w:pStyle w:val="251"/>
        <w:ind w:firstLine="482"/>
      </w:pPr>
      <w:r>
        <w:rPr>
          <w:rFonts w:hint="eastAsia"/>
          <w:b/>
        </w:rPr>
        <w:t>数据留痕，责任明晰：</w:t>
      </w:r>
      <w:r>
        <w:rPr>
          <w:rFonts w:hint="eastAsia"/>
        </w:rPr>
        <w:t>系统在电网公司内部进行本地化部署，所有集群通讯、多媒体数据、实时视频等信息全部保存在电网机房存储库中，领导可以随时可下载备档。无论出现任何问题，都可查看资料数据，实现追本源，明确责任。</w:t>
      </w:r>
    </w:p>
    <w:p w14:paraId="4CD7C751">
      <w:pPr>
        <w:pStyle w:val="5"/>
      </w:pPr>
      <w:bookmarkStart w:id="596" w:name="_Toc11532"/>
      <w:bookmarkStart w:id="597" w:name="_Toc18689"/>
      <w:bookmarkStart w:id="598" w:name="_Toc24314"/>
      <w:bookmarkStart w:id="599" w:name="_Toc7678"/>
      <w:bookmarkStart w:id="600" w:name="_Toc67"/>
      <w:bookmarkStart w:id="601" w:name="_Toc10852"/>
      <w:bookmarkStart w:id="602" w:name="_Toc8327"/>
      <w:bookmarkStart w:id="603" w:name="_Toc9244"/>
      <w:bookmarkStart w:id="604" w:name="_Toc31484"/>
      <w:bookmarkStart w:id="605" w:name="_Toc29130"/>
      <w:bookmarkStart w:id="606" w:name="_Toc3601"/>
      <w:bookmarkStart w:id="607" w:name="_Toc26507"/>
      <w:r>
        <w:rPr>
          <w:rFonts w:hint="eastAsia"/>
        </w:rPr>
        <w:t>万科物业项目</w:t>
      </w:r>
      <w:bookmarkEnd w:id="596"/>
      <w:bookmarkEnd w:id="597"/>
      <w:bookmarkEnd w:id="598"/>
      <w:bookmarkEnd w:id="599"/>
      <w:bookmarkEnd w:id="600"/>
      <w:bookmarkEnd w:id="601"/>
      <w:bookmarkEnd w:id="602"/>
      <w:bookmarkEnd w:id="603"/>
      <w:bookmarkEnd w:id="604"/>
      <w:bookmarkEnd w:id="605"/>
      <w:bookmarkEnd w:id="606"/>
      <w:bookmarkEnd w:id="607"/>
    </w:p>
    <w:p w14:paraId="5EBE0B03">
      <w:pPr>
        <w:pStyle w:val="251"/>
      </w:pPr>
      <w:r>
        <w:rPr>
          <w:rFonts w:hint="eastAsia"/>
        </w:rPr>
        <w:t>万科物业，作为万科企业股份有限公司旗下的专业物业服务品牌，自1990年成立以来，始终秉持着高品质的服务理念，致力于为客户提供全面、专业、细致的物业管理服务。其服务范围广泛，涵盖了多层小区、高层大厦、别墅、写字楼、社区商业以及政府公共物业等多种类型，满足了不同客户群体的多样化需求。如今，万科物业已成为国内物业服务行业的领军企业之一，赢得了广大客户和社会各界的广泛赞誉。</w:t>
      </w:r>
    </w:p>
    <w:p w14:paraId="3DAAE123">
      <w:pPr>
        <w:pStyle w:val="251"/>
      </w:pPr>
      <w:r>
        <w:rPr>
          <w:rFonts w:hint="eastAsia"/>
        </w:rPr>
        <w:t>在 2018 年，该系统成功融入万科物业旗下的“住这儿”APP，双方实现了深度对接与融合。自融入之日起，系统便依托自身的技术优势，陆续为万科物业全方位地提供专业化通信服务。</w:t>
      </w:r>
    </w:p>
    <w:p w14:paraId="08F7D9F1">
      <w:pPr>
        <w:pStyle w:val="251"/>
      </w:pPr>
      <w:r>
        <w:rPr>
          <w:rFonts w:hint="eastAsia"/>
        </w:rPr>
        <w:t>从日常的信息传递，到突发状况下的紧急联络，系统都能确保通信的高效与稳定，有力地支持了万科物业日常运营及服务品质的提升，为广大业主带来更优质的居住体验保障。</w:t>
      </w:r>
    </w:p>
    <w:p w14:paraId="3BEF796B">
      <w:pPr>
        <w:pStyle w:val="251"/>
        <w:ind w:firstLine="482"/>
      </w:pPr>
      <w:r>
        <w:rPr>
          <w:rFonts w:hint="eastAsia"/>
          <w:b/>
        </w:rPr>
        <w:t>划区域指挥通信（区域群组）：</w:t>
      </w:r>
      <w:r>
        <w:rPr>
          <w:rFonts w:hint="eastAsia"/>
        </w:rPr>
        <w:t>专为物业安保人员设计研发，快速增强特定区域的安保力量。日常通信不同区域的保安人员互不干涉，互不影响。紧急状态下，物业管理中心将事件发生地标记为特殊状态后，进入该地点的特定保安人员将自动接入统一通信，无需借助其它中继设备，快速实现现场应急指挥调度，迅速解决紧急事件。</w:t>
      </w:r>
    </w:p>
    <w:p w14:paraId="2DE5CA77">
      <w:pPr>
        <w:pStyle w:val="251"/>
        <w:ind w:firstLine="482"/>
      </w:pPr>
      <w:r>
        <w:rPr>
          <w:rFonts w:hint="eastAsia"/>
          <w:b/>
        </w:rPr>
        <w:t>即时信息共享，可视化研判：</w:t>
      </w:r>
      <w:r>
        <w:rPr>
          <w:rFonts w:hint="eastAsia"/>
        </w:rPr>
        <w:t>物业管理服务中心与一线工作员进行即时通信，当遇到损坏公共设施、外来人员非法闯入、私搭乱建、业主冲突等情况时，迅速向上级汇报，通过语音、定位、短视频、实时视频等方式实现信息共享，关键时刻获取警方支援。</w:t>
      </w:r>
    </w:p>
    <w:p w14:paraId="7E365091">
      <w:pPr>
        <w:pStyle w:val="251"/>
        <w:ind w:firstLine="482"/>
      </w:pPr>
      <w:r>
        <w:rPr>
          <w:rFonts w:hint="eastAsia"/>
          <w:b/>
        </w:rPr>
        <w:t>多层级调度，网格化精准指挥：</w:t>
      </w:r>
      <w:r>
        <w:rPr>
          <w:rFonts w:hint="eastAsia"/>
        </w:rPr>
        <w:t>物业管理服务中心需要管理住宅、办公楼、工业厂房、学校、医院等多种园区企业单位，通过划分层级进行管理，形成网格化管控，充分发挥物业安全巡检员的S0S告警的作用，打造和谐稳定的物业园区。</w:t>
      </w:r>
    </w:p>
    <w:p w14:paraId="681B4818">
      <w:pPr>
        <w:pStyle w:val="2"/>
      </w:pPr>
      <w:bookmarkStart w:id="608" w:name="_Toc191911590"/>
      <w:bookmarkEnd w:id="608"/>
      <w:bookmarkStart w:id="609" w:name="_Toc191909692"/>
      <w:bookmarkEnd w:id="609"/>
      <w:bookmarkStart w:id="610" w:name="_Toc5046"/>
      <w:bookmarkStart w:id="611" w:name="_Toc12866"/>
      <w:bookmarkStart w:id="612" w:name="_Toc23860"/>
      <w:bookmarkStart w:id="613" w:name="_Toc23661"/>
      <w:bookmarkStart w:id="614" w:name="_Toc191911592"/>
      <w:bookmarkStart w:id="615" w:name="_Toc9260"/>
      <w:bookmarkStart w:id="616" w:name="_Toc32073"/>
      <w:bookmarkStart w:id="617" w:name="_Toc29076"/>
      <w:bookmarkStart w:id="618" w:name="_Toc14768"/>
      <w:bookmarkStart w:id="619" w:name="_Toc13129"/>
      <w:bookmarkStart w:id="620" w:name="_Toc16011"/>
      <w:bookmarkStart w:id="621" w:name="_Toc24525"/>
      <w:bookmarkStart w:id="622" w:name="_Toc4808"/>
      <w:r>
        <w:rPr>
          <w:rFonts w:hint="eastAsia"/>
        </w:rPr>
        <w:t>附录</w:t>
      </w:r>
      <w:bookmarkEnd w:id="610"/>
      <w:bookmarkEnd w:id="611"/>
      <w:bookmarkEnd w:id="612"/>
      <w:bookmarkEnd w:id="613"/>
      <w:bookmarkEnd w:id="614"/>
      <w:bookmarkEnd w:id="615"/>
      <w:bookmarkEnd w:id="616"/>
      <w:bookmarkEnd w:id="617"/>
      <w:bookmarkEnd w:id="618"/>
      <w:bookmarkEnd w:id="619"/>
      <w:bookmarkEnd w:id="620"/>
      <w:bookmarkEnd w:id="621"/>
      <w:bookmarkEnd w:id="622"/>
    </w:p>
    <w:p w14:paraId="0692166C">
      <w:pPr>
        <w:pStyle w:val="3"/>
      </w:pPr>
      <w:bookmarkStart w:id="623" w:name="_Toc32493"/>
      <w:bookmarkStart w:id="624" w:name="_Toc3522"/>
      <w:bookmarkStart w:id="625" w:name="_Toc7329"/>
      <w:bookmarkStart w:id="626" w:name="_Toc191911594"/>
      <w:bookmarkStart w:id="627" w:name="_Toc29390"/>
      <w:bookmarkStart w:id="628" w:name="_Toc8492"/>
      <w:bookmarkStart w:id="629" w:name="_Toc16393"/>
      <w:bookmarkStart w:id="630" w:name="_Toc30114"/>
      <w:bookmarkStart w:id="631" w:name="_Toc26299"/>
      <w:bookmarkStart w:id="632" w:name="_Toc21498"/>
      <w:bookmarkStart w:id="633" w:name="_Toc25231"/>
      <w:bookmarkStart w:id="634" w:name="_Toc24495"/>
      <w:bookmarkStart w:id="635" w:name="_Toc26839"/>
      <w:r>
        <w:t>符号约定</w:t>
      </w:r>
      <w:bookmarkEnd w:id="623"/>
      <w:bookmarkEnd w:id="624"/>
      <w:bookmarkEnd w:id="625"/>
      <w:bookmarkEnd w:id="626"/>
      <w:bookmarkEnd w:id="627"/>
      <w:bookmarkEnd w:id="628"/>
      <w:bookmarkEnd w:id="629"/>
      <w:bookmarkEnd w:id="630"/>
      <w:bookmarkEnd w:id="631"/>
      <w:bookmarkEnd w:id="632"/>
      <w:bookmarkEnd w:id="633"/>
      <w:bookmarkEnd w:id="634"/>
      <w:bookmarkEnd w:id="635"/>
    </w:p>
    <w:p w14:paraId="7D9D1444">
      <w:pPr>
        <w:pStyle w:val="251"/>
      </w:pPr>
      <w:r>
        <w:t>在本文中可能出现下列标志，它们所代表的含义如下。</w:t>
      </w:r>
    </w:p>
    <w:tbl>
      <w:tblPr>
        <w:tblStyle w:val="7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439"/>
      </w:tblGrid>
      <w:tr w14:paraId="03F39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8D8D8" w:themeFill="background1" w:themeFillShade="D9"/>
            <w:vAlign w:val="center"/>
          </w:tcPr>
          <w:p w14:paraId="0D614650">
            <w:pPr>
              <w:pStyle w:val="169"/>
              <w:spacing w:before="81" w:after="81"/>
              <w:rPr>
                <w:rFonts w:eastAsia="黑体"/>
              </w:rPr>
            </w:pPr>
            <w:r>
              <w:rPr>
                <w:rFonts w:hint="eastAsia" w:eastAsia="黑体"/>
              </w:rPr>
              <w:t>符号</w:t>
            </w:r>
          </w:p>
        </w:tc>
        <w:tc>
          <w:tcPr>
            <w:tcW w:w="7439" w:type="dxa"/>
            <w:shd w:val="clear" w:color="auto" w:fill="D8D8D8" w:themeFill="background1" w:themeFillShade="D9"/>
            <w:vAlign w:val="center"/>
          </w:tcPr>
          <w:p w14:paraId="228EACC9">
            <w:pPr>
              <w:pStyle w:val="169"/>
              <w:spacing w:before="81" w:after="81"/>
              <w:rPr>
                <w:rFonts w:eastAsia="黑体"/>
              </w:rPr>
            </w:pPr>
            <w:r>
              <w:rPr>
                <w:rFonts w:hint="eastAsia" w:eastAsia="黑体"/>
              </w:rPr>
              <w:t>意义</w:t>
            </w:r>
          </w:p>
        </w:tc>
      </w:tr>
      <w:tr w14:paraId="5771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BAF9D87">
            <w:pPr>
              <w:pStyle w:val="154"/>
              <w:spacing w:before="81" w:after="81"/>
              <w:jc w:val="center"/>
            </w:pPr>
            <w:r>
              <w:drawing>
                <wp:inline distT="0" distB="0" distL="0" distR="0">
                  <wp:extent cx="804545" cy="353695"/>
                  <wp:effectExtent l="0" t="0" r="0"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804545" cy="353695"/>
                          </a:xfrm>
                          <a:prstGeom prst="rect">
                            <a:avLst/>
                          </a:prstGeom>
                          <a:noFill/>
                        </pic:spPr>
                      </pic:pic>
                    </a:graphicData>
                  </a:graphic>
                </wp:inline>
              </w:drawing>
            </w:r>
          </w:p>
        </w:tc>
        <w:tc>
          <w:tcPr>
            <w:tcW w:w="7439" w:type="dxa"/>
            <w:vAlign w:val="center"/>
          </w:tcPr>
          <w:p w14:paraId="37705C6C">
            <w:pPr>
              <w:pStyle w:val="154"/>
              <w:spacing w:before="81" w:after="81"/>
            </w:pPr>
            <w:r>
              <w:rPr>
                <w:rFonts w:hint="eastAsia"/>
              </w:rPr>
              <w:t>表示可能会导致重大人身伤亡的事项。</w:t>
            </w:r>
          </w:p>
        </w:tc>
      </w:tr>
      <w:tr w14:paraId="66ACF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590FC5E">
            <w:pPr>
              <w:pStyle w:val="154"/>
              <w:spacing w:before="81" w:after="81"/>
              <w:jc w:val="center"/>
            </w:pPr>
            <w:r>
              <w:drawing>
                <wp:inline distT="0" distB="0" distL="0" distR="0">
                  <wp:extent cx="798830" cy="353695"/>
                  <wp:effectExtent l="0" t="0" r="1270"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798830" cy="353695"/>
                          </a:xfrm>
                          <a:prstGeom prst="rect">
                            <a:avLst/>
                          </a:prstGeom>
                          <a:noFill/>
                        </pic:spPr>
                      </pic:pic>
                    </a:graphicData>
                  </a:graphic>
                </wp:inline>
              </w:drawing>
            </w:r>
          </w:p>
        </w:tc>
        <w:tc>
          <w:tcPr>
            <w:tcW w:w="7439" w:type="dxa"/>
            <w:vAlign w:val="center"/>
          </w:tcPr>
          <w:p w14:paraId="113F0A96">
            <w:pPr>
              <w:pStyle w:val="154"/>
              <w:spacing w:before="81" w:after="81"/>
            </w:pPr>
            <w:r>
              <w:rPr>
                <w:rFonts w:hint="eastAsia"/>
              </w:rPr>
              <w:t>表示可能会导致轻微人身伤害的事项。</w:t>
            </w:r>
          </w:p>
        </w:tc>
      </w:tr>
      <w:tr w14:paraId="01B0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EF9EE01">
            <w:pPr>
              <w:pStyle w:val="154"/>
              <w:spacing w:before="81" w:after="81"/>
              <w:jc w:val="center"/>
            </w:pPr>
            <w:r>
              <w:drawing>
                <wp:inline distT="0" distB="0" distL="0" distR="0">
                  <wp:extent cx="798830" cy="347345"/>
                  <wp:effectExtent l="0" t="0" r="127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798830" cy="347345"/>
                          </a:xfrm>
                          <a:prstGeom prst="rect">
                            <a:avLst/>
                          </a:prstGeom>
                          <a:noFill/>
                        </pic:spPr>
                      </pic:pic>
                    </a:graphicData>
                  </a:graphic>
                </wp:inline>
              </w:drawing>
            </w:r>
          </w:p>
        </w:tc>
        <w:tc>
          <w:tcPr>
            <w:tcW w:w="7439" w:type="dxa"/>
            <w:vAlign w:val="center"/>
          </w:tcPr>
          <w:p w14:paraId="6AFDF2AA">
            <w:pPr>
              <w:pStyle w:val="154"/>
              <w:spacing w:before="81" w:after="81"/>
            </w:pPr>
            <w:r>
              <w:rPr>
                <w:rFonts w:hint="eastAsia"/>
              </w:rPr>
              <w:t>表示可能导致设备损坏或数据丢失的事项。</w:t>
            </w:r>
          </w:p>
        </w:tc>
      </w:tr>
      <w:tr w14:paraId="7738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8946999">
            <w:pPr>
              <w:pStyle w:val="154"/>
              <w:spacing w:before="81" w:after="81"/>
              <w:jc w:val="center"/>
            </w:pPr>
            <w:r>
              <w:drawing>
                <wp:inline distT="0" distB="0" distL="0" distR="0">
                  <wp:extent cx="804545" cy="353695"/>
                  <wp:effectExtent l="0" t="0" r="0" b="825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804545" cy="353695"/>
                          </a:xfrm>
                          <a:prstGeom prst="rect">
                            <a:avLst/>
                          </a:prstGeom>
                          <a:noFill/>
                        </pic:spPr>
                      </pic:pic>
                    </a:graphicData>
                  </a:graphic>
                </wp:inline>
              </w:drawing>
            </w:r>
          </w:p>
        </w:tc>
        <w:tc>
          <w:tcPr>
            <w:tcW w:w="7439" w:type="dxa"/>
            <w:vAlign w:val="center"/>
          </w:tcPr>
          <w:p w14:paraId="19085C46">
            <w:pPr>
              <w:pStyle w:val="154"/>
              <w:spacing w:before="81" w:after="81"/>
            </w:pPr>
            <w:r>
              <w:rPr>
                <w:rFonts w:hint="eastAsia"/>
              </w:rPr>
              <w:t>表示对正文内容的必要性和强制性的说明。</w:t>
            </w:r>
          </w:p>
        </w:tc>
      </w:tr>
      <w:tr w14:paraId="198A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6BB6473">
            <w:pPr>
              <w:pStyle w:val="154"/>
              <w:spacing w:before="81" w:after="81"/>
              <w:jc w:val="center"/>
            </w:pPr>
            <w:r>
              <w:drawing>
                <wp:inline distT="0" distB="0" distL="0" distR="0">
                  <wp:extent cx="384175" cy="26797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84175" cy="267970"/>
                          </a:xfrm>
                          <a:prstGeom prst="rect">
                            <a:avLst/>
                          </a:prstGeom>
                          <a:noFill/>
                        </pic:spPr>
                      </pic:pic>
                    </a:graphicData>
                  </a:graphic>
                </wp:inline>
              </w:drawing>
            </w:r>
          </w:p>
        </w:tc>
        <w:tc>
          <w:tcPr>
            <w:tcW w:w="7439" w:type="dxa"/>
            <w:vAlign w:val="center"/>
          </w:tcPr>
          <w:p w14:paraId="5E82B46D">
            <w:pPr>
              <w:pStyle w:val="154"/>
              <w:spacing w:before="81" w:after="81"/>
            </w:pPr>
            <w:r>
              <w:rPr>
                <w:rFonts w:hint="eastAsia"/>
              </w:rPr>
              <w:t>说明，表示对正文内容的补充、说明。有助于您更好解决问题的方法。</w:t>
            </w:r>
          </w:p>
        </w:tc>
      </w:tr>
    </w:tbl>
    <w:p w14:paraId="46CCCF2D">
      <w:pPr>
        <w:pStyle w:val="251"/>
      </w:pPr>
    </w:p>
    <w:p w14:paraId="04F676DD">
      <w:pPr>
        <w:pStyle w:val="3"/>
      </w:pPr>
      <w:bookmarkStart w:id="636" w:name="_Toc7485"/>
      <w:bookmarkStart w:id="637" w:name="_Toc15263"/>
      <w:bookmarkStart w:id="638" w:name="_Toc806"/>
      <w:bookmarkStart w:id="639" w:name="_Toc8947"/>
      <w:bookmarkStart w:id="640" w:name="_Toc30855"/>
      <w:bookmarkStart w:id="641" w:name="_Toc191911595"/>
      <w:bookmarkStart w:id="642" w:name="_Toc2626"/>
      <w:bookmarkStart w:id="643" w:name="_Toc2746"/>
      <w:bookmarkStart w:id="644" w:name="_Toc13625"/>
      <w:bookmarkStart w:id="645" w:name="_Toc28152"/>
      <w:bookmarkStart w:id="646" w:name="_Toc12322"/>
      <w:bookmarkStart w:id="647" w:name="_Toc7354"/>
      <w:bookmarkStart w:id="648" w:name="_Toc20492"/>
      <w:r>
        <w:rPr>
          <w:rFonts w:hint="eastAsia"/>
        </w:rPr>
        <w:t>术语、定义和缩略语</w:t>
      </w:r>
      <w:bookmarkEnd w:id="636"/>
      <w:bookmarkEnd w:id="637"/>
      <w:bookmarkEnd w:id="638"/>
      <w:bookmarkEnd w:id="639"/>
      <w:bookmarkEnd w:id="640"/>
      <w:bookmarkEnd w:id="641"/>
      <w:bookmarkEnd w:id="642"/>
      <w:bookmarkEnd w:id="643"/>
      <w:bookmarkEnd w:id="644"/>
      <w:bookmarkEnd w:id="645"/>
      <w:bookmarkEnd w:id="646"/>
      <w:bookmarkEnd w:id="647"/>
      <w:bookmarkEnd w:id="648"/>
    </w:p>
    <w:p w14:paraId="3510D5A5">
      <w:pPr>
        <w:pStyle w:val="264"/>
      </w:pPr>
    </w:p>
    <w:tbl>
      <w:tblPr>
        <w:tblStyle w:val="7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276"/>
        <w:gridCol w:w="3969"/>
        <w:gridCol w:w="3543"/>
      </w:tblGrid>
      <w:tr w14:paraId="6C8B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shd w:val="clear" w:color="auto" w:fill="D8D8D8" w:themeFill="background1" w:themeFillShade="D9"/>
            <w:vAlign w:val="center"/>
          </w:tcPr>
          <w:p w14:paraId="68A19959">
            <w:pPr>
              <w:pStyle w:val="169"/>
              <w:spacing w:before="81" w:after="81"/>
              <w:rPr>
                <w:rFonts w:eastAsia="黑体"/>
              </w:rPr>
            </w:pPr>
            <w:r>
              <w:rPr>
                <w:rFonts w:hint="eastAsia" w:eastAsia="黑体"/>
              </w:rPr>
              <w:t>序号</w:t>
            </w:r>
          </w:p>
        </w:tc>
        <w:tc>
          <w:tcPr>
            <w:tcW w:w="1276" w:type="dxa"/>
            <w:shd w:val="clear" w:color="auto" w:fill="D8D8D8" w:themeFill="background1" w:themeFillShade="D9"/>
            <w:vAlign w:val="center"/>
          </w:tcPr>
          <w:p w14:paraId="7BF4BC0C">
            <w:pPr>
              <w:pStyle w:val="169"/>
              <w:spacing w:before="81" w:after="81"/>
              <w:rPr>
                <w:rFonts w:eastAsia="黑体"/>
              </w:rPr>
            </w:pPr>
            <w:r>
              <w:rPr>
                <w:rFonts w:hint="eastAsia" w:eastAsia="黑体"/>
              </w:rPr>
              <w:t>缩略语</w:t>
            </w:r>
          </w:p>
        </w:tc>
        <w:tc>
          <w:tcPr>
            <w:tcW w:w="3969" w:type="dxa"/>
            <w:shd w:val="clear" w:color="auto" w:fill="D8D8D8" w:themeFill="background1" w:themeFillShade="D9"/>
            <w:vAlign w:val="center"/>
          </w:tcPr>
          <w:p w14:paraId="3C558C74">
            <w:pPr>
              <w:pStyle w:val="169"/>
              <w:spacing w:before="81" w:after="81"/>
              <w:rPr>
                <w:rFonts w:eastAsia="黑体"/>
              </w:rPr>
            </w:pPr>
            <w:r>
              <w:rPr>
                <w:rFonts w:hint="eastAsia" w:eastAsia="黑体"/>
              </w:rPr>
              <w:t>英文名称</w:t>
            </w:r>
          </w:p>
        </w:tc>
        <w:tc>
          <w:tcPr>
            <w:tcW w:w="3543" w:type="dxa"/>
            <w:shd w:val="clear" w:color="auto" w:fill="D8D8D8" w:themeFill="background1" w:themeFillShade="D9"/>
            <w:vAlign w:val="center"/>
          </w:tcPr>
          <w:p w14:paraId="45EBC38C">
            <w:pPr>
              <w:pStyle w:val="169"/>
              <w:spacing w:before="81" w:after="81"/>
              <w:rPr>
                <w:rFonts w:eastAsia="黑体"/>
              </w:rPr>
            </w:pPr>
            <w:r>
              <w:rPr>
                <w:rFonts w:hint="eastAsia" w:eastAsia="黑体"/>
              </w:rPr>
              <w:t>中文名称</w:t>
            </w:r>
          </w:p>
        </w:tc>
      </w:tr>
      <w:tr w14:paraId="7D8B4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0BFBB831">
            <w:pPr>
              <w:pStyle w:val="154"/>
              <w:numPr>
                <w:ilvl w:val="0"/>
                <w:numId w:val="47"/>
              </w:numPr>
              <w:spacing w:before="81" w:after="81"/>
              <w:jc w:val="center"/>
            </w:pPr>
          </w:p>
        </w:tc>
        <w:tc>
          <w:tcPr>
            <w:tcW w:w="1276" w:type="dxa"/>
            <w:vAlign w:val="center"/>
          </w:tcPr>
          <w:p w14:paraId="026EAEA8">
            <w:pPr>
              <w:pStyle w:val="154"/>
              <w:spacing w:before="81" w:after="81"/>
              <w:jc w:val="center"/>
            </w:pPr>
            <w:r>
              <w:rPr>
                <w:rFonts w:hint="eastAsia"/>
              </w:rPr>
              <w:t>3GPP</w:t>
            </w:r>
          </w:p>
        </w:tc>
        <w:tc>
          <w:tcPr>
            <w:tcW w:w="3969" w:type="dxa"/>
            <w:vAlign w:val="center"/>
          </w:tcPr>
          <w:p w14:paraId="79412E2D">
            <w:pPr>
              <w:pStyle w:val="154"/>
              <w:spacing w:before="81" w:after="81"/>
            </w:pPr>
            <w:r>
              <w:rPr>
                <w:rFonts w:hint="eastAsia"/>
              </w:rPr>
              <w:t>3rd Generation Partnership Project</w:t>
            </w:r>
          </w:p>
        </w:tc>
        <w:tc>
          <w:tcPr>
            <w:tcW w:w="3543" w:type="dxa"/>
            <w:vAlign w:val="center"/>
          </w:tcPr>
          <w:p w14:paraId="09108E5C">
            <w:pPr>
              <w:pStyle w:val="154"/>
              <w:spacing w:before="81" w:after="81"/>
            </w:pPr>
            <w:r>
              <w:rPr>
                <w:rFonts w:hint="eastAsia"/>
              </w:rPr>
              <w:t>第三代合作计划</w:t>
            </w:r>
          </w:p>
        </w:tc>
      </w:tr>
      <w:tr w14:paraId="42DA7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6C25AF87">
            <w:pPr>
              <w:pStyle w:val="154"/>
              <w:numPr>
                <w:ilvl w:val="0"/>
                <w:numId w:val="47"/>
              </w:numPr>
              <w:spacing w:before="81" w:after="81"/>
              <w:jc w:val="center"/>
            </w:pPr>
          </w:p>
        </w:tc>
        <w:tc>
          <w:tcPr>
            <w:tcW w:w="1276" w:type="dxa"/>
            <w:vAlign w:val="center"/>
          </w:tcPr>
          <w:p w14:paraId="5D038E0B">
            <w:pPr>
              <w:pStyle w:val="154"/>
              <w:spacing w:before="81" w:after="81"/>
              <w:jc w:val="center"/>
            </w:pPr>
            <w:r>
              <w:t>MCS</w:t>
            </w:r>
          </w:p>
        </w:tc>
        <w:tc>
          <w:tcPr>
            <w:tcW w:w="3969" w:type="dxa"/>
            <w:vAlign w:val="center"/>
          </w:tcPr>
          <w:p w14:paraId="1820A4E4">
            <w:pPr>
              <w:pStyle w:val="154"/>
              <w:spacing w:before="81" w:after="81"/>
            </w:pPr>
            <w:r>
              <w:rPr>
                <w:rFonts w:hint="eastAsia"/>
              </w:rPr>
              <w:t>Mission Critical Services</w:t>
            </w:r>
          </w:p>
        </w:tc>
        <w:tc>
          <w:tcPr>
            <w:tcW w:w="3543" w:type="dxa"/>
            <w:vAlign w:val="center"/>
          </w:tcPr>
          <w:p w14:paraId="3B340AF7">
            <w:pPr>
              <w:pStyle w:val="154"/>
              <w:spacing w:before="81" w:after="81"/>
            </w:pPr>
            <w:r>
              <w:rPr>
                <w:rFonts w:hint="eastAsia"/>
              </w:rPr>
              <w:t>关键任务通信服务</w:t>
            </w:r>
          </w:p>
        </w:tc>
      </w:tr>
      <w:tr w14:paraId="3DD0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6212AA71">
            <w:pPr>
              <w:pStyle w:val="154"/>
              <w:numPr>
                <w:ilvl w:val="0"/>
                <w:numId w:val="47"/>
              </w:numPr>
              <w:spacing w:before="81" w:after="81"/>
              <w:jc w:val="center"/>
            </w:pPr>
          </w:p>
        </w:tc>
        <w:tc>
          <w:tcPr>
            <w:tcW w:w="1276" w:type="dxa"/>
            <w:vAlign w:val="center"/>
          </w:tcPr>
          <w:p w14:paraId="73F462D7">
            <w:pPr>
              <w:pStyle w:val="154"/>
              <w:spacing w:before="81" w:after="81"/>
              <w:jc w:val="center"/>
            </w:pPr>
            <w:r>
              <w:rPr>
                <w:rFonts w:hint="eastAsia"/>
              </w:rPr>
              <w:t>POC</w:t>
            </w:r>
          </w:p>
        </w:tc>
        <w:tc>
          <w:tcPr>
            <w:tcW w:w="3969" w:type="dxa"/>
            <w:vAlign w:val="center"/>
          </w:tcPr>
          <w:p w14:paraId="16888AB4">
            <w:pPr>
              <w:pStyle w:val="154"/>
              <w:spacing w:before="81" w:after="81"/>
            </w:pPr>
            <w:r>
              <w:t>Push-to-Talk over Cellular</w:t>
            </w:r>
          </w:p>
        </w:tc>
        <w:tc>
          <w:tcPr>
            <w:tcW w:w="3543" w:type="dxa"/>
            <w:vAlign w:val="center"/>
          </w:tcPr>
          <w:p w14:paraId="12595CED">
            <w:pPr>
              <w:pStyle w:val="154"/>
              <w:spacing w:before="81" w:after="81"/>
            </w:pPr>
            <w:r>
              <w:rPr>
                <w:rFonts w:hint="eastAsia"/>
              </w:rPr>
              <w:t>基于蜂窝网络的一键通技术</w:t>
            </w:r>
          </w:p>
        </w:tc>
      </w:tr>
    </w:tbl>
    <w:p w14:paraId="128ABB72">
      <w:pPr>
        <w:widowControl/>
        <w:spacing w:line="240" w:lineRule="auto"/>
        <w:ind w:firstLine="0" w:firstLineChars="0"/>
        <w:jc w:val="left"/>
        <w:textAlignment w:val="auto"/>
        <w:rPr>
          <w:rFonts w:ascii="Times New Roman" w:hAnsi="Times New Roman" w:cs="Times New Roman"/>
          <w:color w:val="auto"/>
          <w:sz w:val="20"/>
        </w:rPr>
      </w:pPr>
    </w:p>
    <w:p w14:paraId="177172F0"/>
    <w:p w14:paraId="4DB686D4"/>
    <w:sectPr>
      <w:headerReference r:id="rId17" w:type="default"/>
      <w:footerReference r:id="rId18" w:type="default"/>
      <w:footerReference r:id="rId19" w:type="even"/>
      <w:pgSz w:w="11906" w:h="16838"/>
      <w:pgMar w:top="1134" w:right="1026" w:bottom="1134" w:left="1026" w:header="567" w:footer="680" w:gutter="0"/>
      <w:pgNumType w:start="1"/>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swiss"/>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GulimChe">
    <w:altName w:val="Malgun Gothic"/>
    <w:panose1 w:val="00000000000000000000"/>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Cambria">
    <w:panose1 w:val="02040503050406030204"/>
    <w:charset w:val="00"/>
    <w:family w:val="roman"/>
    <w:pitch w:val="default"/>
    <w:sig w:usb0="E00006FF" w:usb1="420024FF" w:usb2="02000000" w:usb3="00000000" w:csb0="2000019F" w:csb1="00000000"/>
  </w:font>
  <w:font w:name="DotumChe">
    <w:altName w:val="Malgun Gothic"/>
    <w:panose1 w:val="00000000000000000000"/>
    <w:charset w:val="81"/>
    <w:family w:val="modern"/>
    <w:pitch w:val="default"/>
    <w:sig w:usb0="00000000" w:usb1="00000000" w:usb2="00000030" w:usb3="00000000" w:csb0="0008009F" w:csb1="00000000"/>
  </w:font>
  <w:font w:name="MS Gothic">
    <w:panose1 w:val="020B0609070205080204"/>
    <w:charset w:val="80"/>
    <w:family w:val="modern"/>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Microsoft New Tai Lue">
    <w:panose1 w:val="020B0502040204020203"/>
    <w:charset w:val="00"/>
    <w:family w:val="auto"/>
    <w:pitch w:val="default"/>
    <w:sig w:usb0="00000003" w:usb1="00000000" w:usb2="80000000" w:usb3="00000000" w:csb0="0000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D61CD">
    <w:pPr>
      <w:pStyle w:val="4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1A023">
    <w:pPr>
      <w:pStyle w:val="4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A2276">
    <w:pPr>
      <w:pStyle w:val="46"/>
      <w:pBdr>
        <w:top w:val="single" w:color="92D050" w:sz="4" w:space="1"/>
      </w:pBdr>
    </w:pPr>
    <w:r>
      <w:fldChar w:fldCharType="begin"/>
    </w:r>
    <w:r>
      <w:instrText xml:space="preserve"> PAGE  </w:instrText>
    </w:r>
    <w:r>
      <w:fldChar w:fldCharType="separate"/>
    </w:r>
    <w:r>
      <w:t>ii</w:t>
    </w:r>
    <w:r>
      <w:fldChar w:fldCharType="end"/>
    </w:r>
  </w:p>
  <w:p w14:paraId="5BE156B5">
    <w:pPr>
      <w:pStyle w:val="4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44B1C">
    <w:pPr>
      <w:pStyle w:val="46"/>
      <w:pBdr>
        <w:top w:val="single" w:color="92D050" w:sz="4" w:space="1"/>
      </w:pBdr>
    </w:pPr>
    <w:r>
      <w:fldChar w:fldCharType="begin"/>
    </w:r>
    <w:r>
      <w:instrText xml:space="preserve"> PAGE  \* roman </w:instrText>
    </w:r>
    <w:r>
      <w:fldChar w:fldCharType="separate"/>
    </w:r>
    <w:r>
      <w:t>ii</w:t>
    </w:r>
    <w:r>
      <w:fldChar w:fldCharType="end"/>
    </w:r>
  </w:p>
  <w:p w14:paraId="311DB703">
    <w:pPr>
      <w:pStyle w:val="4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D3996">
    <w:pPr>
      <w:pStyle w:val="46"/>
    </w:pPr>
    <w:r>
      <w:fldChar w:fldCharType="begin"/>
    </w:r>
    <w:r>
      <w:instrText xml:space="preserve"> PAGE  </w:instrText>
    </w:r>
    <w:r>
      <w:fldChar w:fldCharType="separate"/>
    </w:r>
    <w:r>
      <w:t>48</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7E0A00BA">
        <w:pPr>
          <w:pStyle w:val="46"/>
          <w:spacing w:line="240" w:lineRule="auto"/>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3BBDB">
    <w:pPr>
      <w:pStyle w:val="48"/>
      <w:spacing w:before="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5"/>
      <w:tblW w:w="9639" w:type="dxa"/>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9"/>
      <w:gridCol w:w="4820"/>
    </w:tblGrid>
    <w:tr w14:paraId="4445BE0B">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27" w:type="dxa"/>
          <w:shd w:val="clear" w:color="auto" w:fill="auto"/>
          <w:vAlign w:val="bottom"/>
        </w:tcPr>
        <w:p w14:paraId="4BF40D62">
          <w:pPr>
            <w:pStyle w:val="48"/>
            <w:spacing w:before="120"/>
          </w:pPr>
          <w:r>
            <w:rPr>
              <w:rFonts w:hint="eastAsia"/>
            </w:rPr>
            <w:t>产品概述</w:t>
          </w:r>
        </w:p>
      </w:tc>
      <w:tc>
        <w:tcPr>
          <w:tcW w:w="4927" w:type="dxa"/>
          <w:shd w:val="clear" w:color="auto" w:fill="auto"/>
          <w:vAlign w:val="bottom"/>
        </w:tcPr>
        <w:p w14:paraId="5C709A9C">
          <w:pPr>
            <w:pStyle w:val="177"/>
            <w:spacing w:before="120"/>
          </w:pPr>
          <w:r>
            <w:fldChar w:fldCharType="begin"/>
          </w:r>
          <w:r>
            <w:instrText xml:space="preserve"> STYLEREF  无编号的标题1  \* MERGEFORMAT </w:instrText>
          </w:r>
          <w:r>
            <w:fldChar w:fldCharType="separate"/>
          </w:r>
          <w:r>
            <w:t>修订记录</w:t>
          </w:r>
          <w:r>
            <w:rPr>
              <w:b/>
              <w:bCs w:val="0"/>
            </w:rPr>
            <w:fldChar w:fldCharType="end"/>
          </w:r>
        </w:p>
      </w:tc>
    </w:tr>
  </w:tbl>
  <w:p w14:paraId="09665FB5">
    <w:pPr>
      <w:pStyle w:val="48"/>
      <w:spacing w:before="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EFD03">
    <w:pPr>
      <w:pStyle w:val="48"/>
      <w:spacing w:before="1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3639B8">
    <w:pPr>
      <w:pStyle w:val="48"/>
      <w:spacing w:before="12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B4379">
    <w:pPr>
      <w:pStyle w:val="48"/>
      <w:spacing w:before="12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5"/>
      <w:tblW w:w="9639" w:type="dxa"/>
      <w:jc w:val="center"/>
      <w:tblBorders>
        <w:top w:val="none" w:color="auto" w:sz="0" w:space="0"/>
        <w:left w:val="none" w:color="auto" w:sz="0" w:space="0"/>
        <w:bottom w:val="single" w:color="99CC00"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9"/>
      <w:gridCol w:w="4820"/>
    </w:tblGrid>
    <w:tr w14:paraId="43DA6B88">
      <w:tblPrEx>
        <w:tblBorders>
          <w:top w:val="none" w:color="auto" w:sz="0" w:space="0"/>
          <w:left w:val="none" w:color="auto" w:sz="0" w:space="0"/>
          <w:bottom w:val="single" w:color="99CC00"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927" w:type="dxa"/>
          <w:shd w:val="clear" w:color="auto" w:fill="auto"/>
          <w:vAlign w:val="bottom"/>
        </w:tcPr>
        <w:p w14:paraId="1354901E">
          <w:pPr>
            <w:pStyle w:val="48"/>
            <w:spacing w:before="120"/>
          </w:pPr>
          <w:r>
            <w:fldChar w:fldCharType="begin"/>
          </w:r>
          <w:r>
            <w:instrText xml:space="preserve"> STYLEREF  目录  \* MERGEFORMAT </w:instrText>
          </w:r>
          <w:r>
            <w:fldChar w:fldCharType="separate"/>
          </w:r>
          <w:r>
            <w:t>目录</w:t>
          </w:r>
          <w:r>
            <w:fldChar w:fldCharType="end"/>
          </w:r>
        </w:p>
      </w:tc>
      <w:tc>
        <w:tcPr>
          <w:tcW w:w="4927" w:type="dxa"/>
          <w:shd w:val="clear" w:color="auto" w:fill="auto"/>
          <w:vAlign w:val="bottom"/>
        </w:tcPr>
        <w:p w14:paraId="18EB4210">
          <w:pPr>
            <w:pStyle w:val="177"/>
            <w:spacing w:before="120"/>
          </w:pPr>
          <w:r>
            <w:rPr>
              <w:rFonts w:hint="eastAsia"/>
            </w:rPr>
            <w:t>系统概述</w:t>
          </w:r>
        </w:p>
      </w:tc>
    </w:tr>
  </w:tbl>
  <w:p w14:paraId="24067E97">
    <w:pPr>
      <w:pStyle w:val="48"/>
      <w:spacing w:before="12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A6A6E">
    <w:pPr>
      <w:pStyle w:val="48"/>
      <w:spacing w:before="12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775CC">
    <w:pPr>
      <w:pStyle w:val="48"/>
      <w:spacing w:before="12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809CD">
    <w:pPr>
      <w:pStyle w:val="48"/>
      <w:spacing w:before="120"/>
      <w:jc w:val="center"/>
    </w:pPr>
    <w:r>
      <w:t xml:space="preserve">POCSTARS-MNO </w:t>
    </w:r>
    <w:r>
      <w:rPr>
        <w:rFonts w:hint="eastAsia"/>
      </w:rPr>
      <w:t>产品白皮书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A6A882"/>
    <w:multiLevelType w:val="multilevel"/>
    <w:tmpl w:val="8AA6A882"/>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
    <w:nsid w:val="8E9F5548"/>
    <w:multiLevelType w:val="singleLevel"/>
    <w:tmpl w:val="8E9F5548"/>
    <w:lvl w:ilvl="0" w:tentative="0">
      <w:start w:val="1"/>
      <w:numFmt w:val="decimal"/>
      <w:lvlText w:val="%1)"/>
      <w:lvlJc w:val="left"/>
      <w:pPr>
        <w:ind w:left="1385" w:hanging="425"/>
      </w:pPr>
      <w:rPr>
        <w:rFonts w:hint="default"/>
      </w:rPr>
    </w:lvl>
  </w:abstractNum>
  <w:abstractNum w:abstractNumId="2">
    <w:nsid w:val="B1C210E2"/>
    <w:multiLevelType w:val="multilevel"/>
    <w:tmpl w:val="B1C210E2"/>
    <w:lvl w:ilvl="0" w:tentative="0">
      <w:start w:val="1"/>
      <w:numFmt w:val="decimal"/>
      <w:pStyle w:val="2"/>
      <w:suff w:val="space"/>
      <w:lvlText w:val="%1."/>
      <w:lvlJc w:val="left"/>
      <w:pPr>
        <w:tabs>
          <w:tab w:val="left" w:pos="0"/>
        </w:tabs>
        <w:ind w:left="426" w:firstLine="0"/>
      </w:pPr>
      <w:rPr>
        <w:rFonts w:hint="default" w:ascii="Arial" w:hAnsi="Arial" w:eastAsia="宋体"/>
        <w:b/>
        <w:i w:val="0"/>
        <w:color w:val="auto"/>
        <w:sz w:val="44"/>
      </w:rPr>
    </w:lvl>
    <w:lvl w:ilvl="1" w:tentative="0">
      <w:start w:val="1"/>
      <w:numFmt w:val="decimal"/>
      <w:pStyle w:val="3"/>
      <w:suff w:val="space"/>
      <w:lvlText w:val="%1.%2"/>
      <w:lvlJc w:val="left"/>
      <w:pPr>
        <w:ind w:left="426" w:firstLine="0"/>
      </w:pPr>
      <w:rPr>
        <w:rFonts w:hint="default" w:ascii="Arial" w:hAnsi="Arial" w:eastAsia="宋体"/>
        <w:b/>
        <w:i w:val="0"/>
        <w:color w:val="auto"/>
        <w:sz w:val="36"/>
      </w:rPr>
    </w:lvl>
    <w:lvl w:ilvl="2" w:tentative="0">
      <w:start w:val="1"/>
      <w:numFmt w:val="decimal"/>
      <w:pStyle w:val="5"/>
      <w:suff w:val="space"/>
      <w:lvlText w:val="%1.%2.%3"/>
      <w:lvlJc w:val="left"/>
      <w:pPr>
        <w:ind w:left="426" w:firstLine="0"/>
      </w:pPr>
      <w:rPr>
        <w:rFonts w:hint="default" w:ascii="Arial" w:hAnsi="Arial" w:eastAsia="宋体"/>
        <w:b/>
        <w:i w:val="0"/>
        <w:color w:val="auto"/>
        <w:sz w:val="32"/>
      </w:rPr>
    </w:lvl>
    <w:lvl w:ilvl="3" w:tentative="0">
      <w:start w:val="1"/>
      <w:numFmt w:val="decimal"/>
      <w:pStyle w:val="6"/>
      <w:suff w:val="space"/>
      <w:lvlText w:val="%1.%2.%3.%4"/>
      <w:lvlJc w:val="left"/>
      <w:pPr>
        <w:ind w:left="426" w:firstLine="0"/>
      </w:pPr>
      <w:rPr>
        <w:rFonts w:hint="default" w:eastAsia="宋体"/>
        <w:b/>
        <w:i w:val="0"/>
        <w:sz w:val="28"/>
      </w:rPr>
    </w:lvl>
    <w:lvl w:ilvl="4" w:tentative="0">
      <w:start w:val="1"/>
      <w:numFmt w:val="decimal"/>
      <w:pStyle w:val="7"/>
      <w:isLgl/>
      <w:suff w:val="space"/>
      <w:lvlText w:val="%1.%2.%3.%4.%5"/>
      <w:lvlJc w:val="left"/>
      <w:pPr>
        <w:ind w:left="426" w:firstLine="0"/>
      </w:pPr>
      <w:rPr>
        <w:rFonts w:hint="default" w:ascii="Arial" w:hAnsi="Arial" w:eastAsia="宋体"/>
        <w:b/>
        <w:i w:val="0"/>
        <w:color w:val="auto"/>
        <w:sz w:val="28"/>
      </w:rPr>
    </w:lvl>
    <w:lvl w:ilvl="5" w:tentative="0">
      <w:start w:val="1"/>
      <w:numFmt w:val="decimal"/>
      <w:pStyle w:val="8"/>
      <w:isLgl/>
      <w:suff w:val="space"/>
      <w:lvlText w:val="%1.%2.%3.%4.%5.%6"/>
      <w:lvlJc w:val="left"/>
      <w:pPr>
        <w:ind w:left="710" w:hanging="284"/>
      </w:pPr>
      <w:rPr>
        <w:rFonts w:hint="eastAsia" w:eastAsia="宋体"/>
        <w:b/>
        <w:bCs w:val="0"/>
        <w:i w:val="0"/>
        <w:iCs w:val="0"/>
        <w:caps w:val="0"/>
        <w:smallCaps w:val="0"/>
        <w:strike w:val="0"/>
        <w:dstrike w:val="0"/>
        <w:vanish w:val="0"/>
        <w:color w:val="000000"/>
        <w:spacing w:val="0"/>
        <w:kern w:val="0"/>
        <w:position w:val="0"/>
        <w:sz w:val="28"/>
        <w:u w:val="none"/>
        <w:vertAlign w:val="baseline"/>
        <w14:ligatures w14:val="none"/>
        <w14:numForm w14:val="default"/>
        <w14:numSpacing w14:val="default"/>
      </w:rPr>
    </w:lvl>
    <w:lvl w:ilvl="6" w:tentative="0">
      <w:start w:val="1"/>
      <w:numFmt w:val="decimal"/>
      <w:pStyle w:val="9"/>
      <w:isLgl/>
      <w:suff w:val="space"/>
      <w:lvlText w:val="%1.%2.%3.%4.%5.%6.%7"/>
      <w:lvlJc w:val="left"/>
      <w:pPr>
        <w:ind w:left="826" w:firstLine="60"/>
      </w:pPr>
      <w:rPr>
        <w:rFonts w:hint="eastAsia" w:eastAsia="宋体"/>
        <w:b/>
        <w:bCs w:val="0"/>
        <w:i w:val="0"/>
        <w:iCs w:val="0"/>
        <w:caps w:val="0"/>
        <w:strike w:val="0"/>
        <w:dstrike w:val="0"/>
        <w:vanish w:val="0"/>
        <w:color w:val="000000"/>
        <w:spacing w:val="0"/>
        <w:kern w:val="0"/>
        <w:position w:val="0"/>
        <w:sz w:val="28"/>
        <w:u w:val="none"/>
        <w:vertAlign w:val="baseline"/>
      </w:rPr>
    </w:lvl>
    <w:lvl w:ilvl="7" w:tentative="0">
      <w:start w:val="1"/>
      <w:numFmt w:val="lowerLetter"/>
      <w:lvlText w:val="%8."/>
      <w:lvlJc w:val="left"/>
      <w:pPr>
        <w:tabs>
          <w:tab w:val="left" w:pos="993"/>
        </w:tabs>
        <w:ind w:left="710" w:firstLine="283"/>
      </w:pPr>
      <w:rPr>
        <w:rFonts w:hint="default" w:ascii="Arial" w:hAnsi="Arial" w:eastAsia="宋体"/>
        <w:b w:val="0"/>
        <w:i w:val="0"/>
      </w:rPr>
    </w:lvl>
    <w:lvl w:ilvl="8" w:tentative="0">
      <w:start w:val="1"/>
      <w:numFmt w:val="lowerRoman"/>
      <w:lvlText w:val="%9."/>
      <w:lvlJc w:val="left"/>
      <w:pPr>
        <w:ind w:left="1826" w:hanging="300"/>
      </w:pPr>
      <w:rPr>
        <w:rFonts w:hint="default" w:ascii="Arial" w:hAnsi="Arial" w:eastAsia="宋体" w:cs="Times New Roman"/>
        <w:b w:val="0"/>
        <w:bCs w:val="0"/>
        <w:i w:val="0"/>
        <w:iCs w:val="0"/>
        <w:caps w:val="0"/>
        <w:smallCaps w:val="0"/>
        <w:strike w:val="0"/>
        <w:dstrike w:val="0"/>
        <w:snapToGrid w:val="0"/>
        <w:vanish w:val="0"/>
        <w:color w:val="000000"/>
        <w:spacing w:val="0"/>
        <w:w w:val="0"/>
        <w:kern w:val="0"/>
        <w:position w:val="0"/>
        <w:sz w:val="21"/>
        <w:szCs w:val="0"/>
        <w:u w:val="none"/>
        <w:vertAlign w:val="baseline"/>
      </w:rPr>
    </w:lvl>
  </w:abstractNum>
  <w:abstractNum w:abstractNumId="3">
    <w:nsid w:val="B693405E"/>
    <w:multiLevelType w:val="multilevel"/>
    <w:tmpl w:val="B693405E"/>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
    <w:nsid w:val="D67CFE4A"/>
    <w:multiLevelType w:val="multilevel"/>
    <w:tmpl w:val="D67CFE4A"/>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DC0F6279"/>
    <w:multiLevelType w:val="singleLevel"/>
    <w:tmpl w:val="DC0F6279"/>
    <w:lvl w:ilvl="0" w:tentative="0">
      <w:start w:val="1"/>
      <w:numFmt w:val="decimal"/>
      <w:lvlText w:val="%1)"/>
      <w:lvlJc w:val="left"/>
      <w:pPr>
        <w:ind w:left="1385" w:hanging="425"/>
      </w:pPr>
      <w:rPr>
        <w:rFonts w:hint="default"/>
      </w:rPr>
    </w:lvl>
  </w:abstractNum>
  <w:abstractNum w:abstractNumId="6">
    <w:nsid w:val="F2EA7ECA"/>
    <w:multiLevelType w:val="singleLevel"/>
    <w:tmpl w:val="F2EA7ECA"/>
    <w:lvl w:ilvl="0" w:tentative="0">
      <w:start w:val="1"/>
      <w:numFmt w:val="bullet"/>
      <w:lvlText w:val=""/>
      <w:lvlJc w:val="left"/>
      <w:pPr>
        <w:tabs>
          <w:tab w:val="left" w:pos="420"/>
        </w:tabs>
        <w:ind w:left="840" w:hanging="420"/>
      </w:pPr>
      <w:rPr>
        <w:rFonts w:hint="default" w:ascii="Wingdings" w:hAnsi="Wingdings"/>
      </w:rPr>
    </w:lvl>
  </w:abstractNum>
  <w:abstractNum w:abstractNumId="7">
    <w:nsid w:val="02E11391"/>
    <w:multiLevelType w:val="multilevel"/>
    <w:tmpl w:val="02E11391"/>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041242FF"/>
    <w:multiLevelType w:val="multilevel"/>
    <w:tmpl w:val="041242FF"/>
    <w:lvl w:ilvl="0" w:tentative="0">
      <w:start w:val="1"/>
      <w:numFmt w:val="decimal"/>
      <w:suff w:val="space"/>
      <w:lvlText w:val="%1."/>
      <w:lvlJc w:val="left"/>
      <w:pPr>
        <w:ind w:left="426" w:firstLine="0"/>
      </w:pPr>
      <w:rPr>
        <w:rFonts w:hint="default" w:ascii="Arial" w:hAnsi="Arial" w:eastAsia="宋体"/>
        <w:b/>
        <w:i w:val="0"/>
        <w:color w:val="auto"/>
        <w:sz w:val="44"/>
      </w:rPr>
    </w:lvl>
    <w:lvl w:ilvl="1" w:tentative="0">
      <w:start w:val="1"/>
      <w:numFmt w:val="decimal"/>
      <w:suff w:val="space"/>
      <w:lvlText w:val="%1.%2"/>
      <w:lvlJc w:val="left"/>
      <w:pPr>
        <w:ind w:left="426" w:firstLine="0"/>
      </w:pPr>
      <w:rPr>
        <w:rFonts w:hint="default" w:ascii="Arial" w:hAnsi="Arial" w:eastAsia="宋体"/>
        <w:b/>
        <w:i w:val="0"/>
        <w:color w:val="auto"/>
        <w:sz w:val="36"/>
      </w:rPr>
    </w:lvl>
    <w:lvl w:ilvl="2" w:tentative="0">
      <w:start w:val="1"/>
      <w:numFmt w:val="decimal"/>
      <w:suff w:val="space"/>
      <w:lvlText w:val="%1.%2.%3"/>
      <w:lvlJc w:val="left"/>
      <w:pPr>
        <w:ind w:left="426" w:firstLine="0"/>
      </w:pPr>
      <w:rPr>
        <w:rFonts w:hint="default" w:ascii="Arial" w:hAnsi="Arial" w:eastAsia="宋体"/>
        <w:b/>
        <w:i w:val="0"/>
        <w:color w:val="auto"/>
        <w:sz w:val="32"/>
      </w:rPr>
    </w:lvl>
    <w:lvl w:ilvl="3" w:tentative="0">
      <w:start w:val="1"/>
      <w:numFmt w:val="decimal"/>
      <w:suff w:val="space"/>
      <w:lvlText w:val="%1.%2.%3.%4"/>
      <w:lvlJc w:val="left"/>
      <w:pPr>
        <w:ind w:left="426" w:firstLine="0"/>
      </w:pPr>
      <w:rPr>
        <w:rFonts w:hint="eastAsia"/>
      </w:rPr>
    </w:lvl>
    <w:lvl w:ilvl="4" w:tentative="0">
      <w:start w:val="1"/>
      <w:numFmt w:val="none"/>
      <w:suff w:val="nothing"/>
      <w:lvlText w:val=""/>
      <w:lvlJc w:val="left"/>
      <w:pPr>
        <w:ind w:left="426" w:firstLine="0"/>
      </w:pPr>
      <w:rPr>
        <w:rFonts w:hint="default" w:ascii="Arial" w:hAnsi="Arial" w:eastAsia="宋体"/>
        <w:b/>
        <w:i w:val="0"/>
        <w:color w:val="auto"/>
        <w:sz w:val="21"/>
      </w:rPr>
    </w:lvl>
    <w:lvl w:ilvl="5" w:tentative="0">
      <w:start w:val="1"/>
      <w:numFmt w:val="decimal"/>
      <w:pStyle w:val="214"/>
      <w:lvlText w:val="%6. "/>
      <w:lvlJc w:val="left"/>
      <w:pPr>
        <w:tabs>
          <w:tab w:val="left" w:pos="426"/>
        </w:tabs>
        <w:ind w:left="710" w:hanging="284"/>
      </w:pPr>
      <w:rPr>
        <w:rFonts w:hint="eastAsia"/>
        <w:b w:val="0"/>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6" w:tentative="0">
      <w:start w:val="1"/>
      <w:numFmt w:val="decimal"/>
      <w:lvlRestart w:val="0"/>
      <w:pStyle w:val="202"/>
      <w:lvlText w:val="%7."/>
      <w:lvlJc w:val="left"/>
      <w:pPr>
        <w:ind w:left="826" w:firstLine="60"/>
      </w:pPr>
      <w:rPr>
        <w:rFonts w:hint="eastAsia"/>
        <w:b w:val="0"/>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rPr>
    </w:lvl>
    <w:lvl w:ilvl="7" w:tentative="0">
      <w:start w:val="1"/>
      <w:numFmt w:val="lowerLetter"/>
      <w:pStyle w:val="213"/>
      <w:lvlText w:val="%8."/>
      <w:lvlJc w:val="left"/>
      <w:pPr>
        <w:tabs>
          <w:tab w:val="left" w:pos="993"/>
        </w:tabs>
        <w:ind w:left="710" w:firstLine="283"/>
      </w:pPr>
      <w:rPr>
        <w:rFonts w:hint="default" w:ascii="Arial" w:hAnsi="Arial" w:eastAsia="宋体"/>
        <w:b w:val="0"/>
        <w:i w:val="0"/>
      </w:rPr>
    </w:lvl>
    <w:lvl w:ilvl="8" w:tentative="0">
      <w:start w:val="1"/>
      <w:numFmt w:val="lowerRoman"/>
      <w:pStyle w:val="205"/>
      <w:lvlText w:val="%9."/>
      <w:lvlJc w:val="left"/>
      <w:pPr>
        <w:ind w:left="1826" w:hanging="300"/>
      </w:pPr>
      <w:rPr>
        <w:rFonts w:hint="default" w:ascii="Arial" w:hAnsi="Arial" w:eastAsia="宋体" w:cs="Times New Roman"/>
        <w:b w:val="0"/>
        <w:bCs w:val="0"/>
        <w:i w:val="0"/>
        <w:iCs w:val="0"/>
        <w:caps w:val="0"/>
        <w:smallCaps w:val="0"/>
        <w:strike w:val="0"/>
        <w:dstrike w:val="0"/>
        <w:snapToGrid w:val="0"/>
        <w:vanish w:val="0"/>
        <w:color w:val="000000"/>
        <w:spacing w:val="0"/>
        <w:w w:val="0"/>
        <w:kern w:val="0"/>
        <w:position w:val="0"/>
        <w:sz w:val="21"/>
        <w:szCs w:val="0"/>
        <w:u w:val="none"/>
        <w:vertAlign w:val="baseline"/>
        <w14:shadow w14:blurRad="0" w14:dist="0" w14:dir="0" w14:sx="0" w14:sy="0" w14:kx="0" w14:ky="0" w14:algn="none">
          <w14:srgbClr w14:val="000000"/>
        </w14:shadow>
      </w:rPr>
    </w:lvl>
  </w:abstractNum>
  <w:abstractNum w:abstractNumId="9">
    <w:nsid w:val="063E3B45"/>
    <w:multiLevelType w:val="multilevel"/>
    <w:tmpl w:val="063E3B45"/>
    <w:lvl w:ilvl="0" w:tentative="0">
      <w:start w:val="1"/>
      <w:numFmt w:val="decimal"/>
      <w:pStyle w:val="4"/>
      <w:lvlText w:val="%1."/>
      <w:lvlJc w:val="left"/>
      <w:pPr>
        <w:tabs>
          <w:tab w:val="left" w:pos="425"/>
        </w:tabs>
        <w:ind w:left="425" w:hanging="425"/>
      </w:pPr>
      <w:rPr>
        <w:rFonts w:hint="default" w:ascii="Arial" w:hAnsi="Arial" w:eastAsia="宋体"/>
        <w:b/>
        <w:i w:val="0"/>
        <w:iCs w:val="0"/>
        <w:caps w:val="0"/>
        <w:strike w:val="0"/>
        <w:dstrike w:val="0"/>
        <w:vanish w:val="0"/>
        <w:color w:val="000000"/>
        <w:spacing w:val="0"/>
        <w:position w:val="0"/>
        <w:sz w:val="36"/>
        <w:u w:val="none"/>
        <w:vertAlign w:val="baseline"/>
      </w:rPr>
    </w:lvl>
    <w:lvl w:ilvl="1" w:tentative="0">
      <w:start w:val="1"/>
      <w:numFmt w:val="decimal"/>
      <w:lvlText w:val="%1.%2"/>
      <w:lvlJc w:val="left"/>
      <w:pPr>
        <w:tabs>
          <w:tab w:val="left" w:pos="747"/>
        </w:tabs>
        <w:ind w:left="747" w:hanging="567"/>
      </w:pPr>
      <w:rPr>
        <w:rFonts w:hint="default" w:ascii="Arial" w:hAnsi="Arial" w:eastAsia="宋体"/>
        <w:color w:val="000000"/>
        <w:sz w:val="30"/>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0">
    <w:nsid w:val="0D220894"/>
    <w:multiLevelType w:val="multilevel"/>
    <w:tmpl w:val="0D220894"/>
    <w:lvl w:ilvl="0" w:tentative="0">
      <w:start w:val="1"/>
      <w:numFmt w:val="bullet"/>
      <w:pStyle w:val="220"/>
      <w:lvlText w:val=""/>
      <w:lvlJc w:val="left"/>
      <w:pPr>
        <w:ind w:left="770" w:hanging="420"/>
      </w:pPr>
      <w:rPr>
        <w:rFonts w:hint="default" w:ascii="Wingdings" w:hAnsi="Wingdings"/>
        <w:b w:val="0"/>
        <w:i w:val="0"/>
        <w:sz w:val="18"/>
      </w:rPr>
    </w:lvl>
    <w:lvl w:ilvl="1" w:tentative="0">
      <w:start w:val="1"/>
      <w:numFmt w:val="bullet"/>
      <w:lvlText w:val=""/>
      <w:lvlJc w:val="left"/>
      <w:pPr>
        <w:ind w:left="1190" w:hanging="420"/>
      </w:pPr>
      <w:rPr>
        <w:rFonts w:hint="default" w:ascii="Wingdings" w:hAnsi="Wingdings"/>
      </w:rPr>
    </w:lvl>
    <w:lvl w:ilvl="2" w:tentative="0">
      <w:start w:val="1"/>
      <w:numFmt w:val="bullet"/>
      <w:lvlText w:val=""/>
      <w:lvlJc w:val="left"/>
      <w:pPr>
        <w:ind w:left="1610" w:hanging="420"/>
      </w:pPr>
      <w:rPr>
        <w:rFonts w:hint="default" w:ascii="Wingdings" w:hAnsi="Wingdings"/>
      </w:rPr>
    </w:lvl>
    <w:lvl w:ilvl="3" w:tentative="0">
      <w:start w:val="1"/>
      <w:numFmt w:val="bullet"/>
      <w:lvlText w:val=""/>
      <w:lvlJc w:val="left"/>
      <w:pPr>
        <w:ind w:left="2030" w:hanging="420"/>
      </w:pPr>
      <w:rPr>
        <w:rFonts w:hint="default" w:ascii="Wingdings" w:hAnsi="Wingdings"/>
      </w:rPr>
    </w:lvl>
    <w:lvl w:ilvl="4" w:tentative="0">
      <w:start w:val="1"/>
      <w:numFmt w:val="bullet"/>
      <w:lvlText w:val=""/>
      <w:lvlJc w:val="left"/>
      <w:pPr>
        <w:ind w:left="2450" w:hanging="420"/>
      </w:pPr>
      <w:rPr>
        <w:rFonts w:hint="default" w:ascii="Wingdings" w:hAnsi="Wingdings"/>
      </w:rPr>
    </w:lvl>
    <w:lvl w:ilvl="5" w:tentative="0">
      <w:start w:val="1"/>
      <w:numFmt w:val="bullet"/>
      <w:lvlText w:val=""/>
      <w:lvlJc w:val="left"/>
      <w:pPr>
        <w:ind w:left="2870" w:hanging="420"/>
      </w:pPr>
      <w:rPr>
        <w:rFonts w:hint="default" w:ascii="Wingdings" w:hAnsi="Wingdings"/>
      </w:rPr>
    </w:lvl>
    <w:lvl w:ilvl="6" w:tentative="0">
      <w:start w:val="1"/>
      <w:numFmt w:val="bullet"/>
      <w:lvlText w:val=""/>
      <w:lvlJc w:val="left"/>
      <w:pPr>
        <w:ind w:left="3290" w:hanging="420"/>
      </w:pPr>
      <w:rPr>
        <w:rFonts w:hint="default" w:ascii="Wingdings" w:hAnsi="Wingdings"/>
      </w:rPr>
    </w:lvl>
    <w:lvl w:ilvl="7" w:tentative="0">
      <w:start w:val="1"/>
      <w:numFmt w:val="bullet"/>
      <w:lvlText w:val=""/>
      <w:lvlJc w:val="left"/>
      <w:pPr>
        <w:ind w:left="3710" w:hanging="420"/>
      </w:pPr>
      <w:rPr>
        <w:rFonts w:hint="default" w:ascii="Wingdings" w:hAnsi="Wingdings"/>
      </w:rPr>
    </w:lvl>
    <w:lvl w:ilvl="8" w:tentative="0">
      <w:start w:val="1"/>
      <w:numFmt w:val="bullet"/>
      <w:lvlText w:val=""/>
      <w:lvlJc w:val="left"/>
      <w:pPr>
        <w:ind w:left="4130" w:hanging="420"/>
      </w:pPr>
      <w:rPr>
        <w:rFonts w:hint="default" w:ascii="Wingdings" w:hAnsi="Wingdings"/>
      </w:rPr>
    </w:lvl>
  </w:abstractNum>
  <w:abstractNum w:abstractNumId="11">
    <w:nsid w:val="0DFD4534"/>
    <w:multiLevelType w:val="multilevel"/>
    <w:tmpl w:val="0DFD4534"/>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33B65A2"/>
    <w:multiLevelType w:val="multilevel"/>
    <w:tmpl w:val="133B65A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14041B02"/>
    <w:multiLevelType w:val="multilevel"/>
    <w:tmpl w:val="14041B02"/>
    <w:lvl w:ilvl="0" w:tentative="0">
      <w:start w:val="1"/>
      <w:numFmt w:val="decimal"/>
      <w:pStyle w:val="157"/>
      <w:lvlText w:val="表6-%1"/>
      <w:lvlJc w:val="left"/>
      <w:pPr>
        <w:tabs>
          <w:tab w:val="left" w:pos="1967"/>
        </w:tabs>
        <w:ind w:left="1967" w:hanging="420"/>
      </w:pPr>
      <w:rPr>
        <w:rFonts w:hint="default" w:ascii="Arial" w:hAnsi="Arial" w:eastAsia="宋体"/>
        <w:b/>
        <w:i w:val="0"/>
        <w:color w:val="000000"/>
        <w:sz w:val="21"/>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4">
    <w:nsid w:val="17944B2B"/>
    <w:multiLevelType w:val="multilevel"/>
    <w:tmpl w:val="17944B2B"/>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1D224A78"/>
    <w:multiLevelType w:val="multilevel"/>
    <w:tmpl w:val="1D224A78"/>
    <w:lvl w:ilvl="0" w:tentative="0">
      <w:start w:val="1"/>
      <w:numFmt w:val="decimal"/>
      <w:pStyle w:val="159"/>
      <w:lvlText w:val="图3-%1"/>
      <w:lvlJc w:val="left"/>
      <w:pPr>
        <w:tabs>
          <w:tab w:val="left" w:pos="2194"/>
        </w:tabs>
        <w:ind w:left="2307" w:hanging="867"/>
      </w:pPr>
      <w:rPr>
        <w:rFonts w:hint="default" w:ascii="Arial" w:hAnsi="Arial" w:eastAsia="宋体"/>
        <w:b/>
        <w:i w:val="0"/>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1F56CC34"/>
    <w:multiLevelType w:val="singleLevel"/>
    <w:tmpl w:val="1F56CC34"/>
    <w:lvl w:ilvl="0" w:tentative="0">
      <w:start w:val="1"/>
      <w:numFmt w:val="decimal"/>
      <w:lvlText w:val="%1)"/>
      <w:lvlJc w:val="left"/>
      <w:pPr>
        <w:ind w:left="1385" w:hanging="425"/>
      </w:pPr>
      <w:rPr>
        <w:rFonts w:hint="default"/>
      </w:rPr>
    </w:lvl>
  </w:abstractNum>
  <w:abstractNum w:abstractNumId="17">
    <w:nsid w:val="21D76EFD"/>
    <w:multiLevelType w:val="multilevel"/>
    <w:tmpl w:val="21D76EFD"/>
    <w:lvl w:ilvl="0" w:tentative="0">
      <w:start w:val="1"/>
      <w:numFmt w:val="bullet"/>
      <w:pStyle w:val="149"/>
      <w:lvlText w:val=""/>
      <w:lvlJc w:val="left"/>
      <w:pPr>
        <w:tabs>
          <w:tab w:val="left" w:pos="105"/>
        </w:tabs>
        <w:ind w:left="672" w:hanging="567"/>
      </w:pPr>
      <w:rPr>
        <w:rFonts w:hint="default" w:ascii="Wingdings" w:hAnsi="Wingdings"/>
        <w:color w:val="333399"/>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27E067F2"/>
    <w:multiLevelType w:val="multilevel"/>
    <w:tmpl w:val="27E067F2"/>
    <w:lvl w:ilvl="0" w:tentative="0">
      <w:start w:val="1"/>
      <w:numFmt w:val="bullet"/>
      <w:pStyle w:val="212"/>
      <w:suff w:val="space"/>
      <w:lvlText w:val=""/>
      <w:lvlJc w:val="left"/>
      <w:pPr>
        <w:ind w:left="903" w:hanging="420"/>
      </w:pPr>
      <w:rPr>
        <w:rFonts w:hint="default" w:ascii="Wingdings" w:hAnsi="Wingdings"/>
      </w:rPr>
    </w:lvl>
    <w:lvl w:ilvl="1" w:tentative="0">
      <w:start w:val="1"/>
      <w:numFmt w:val="bullet"/>
      <w:lvlText w:val=""/>
      <w:lvlJc w:val="left"/>
      <w:pPr>
        <w:ind w:left="1323" w:hanging="420"/>
      </w:pPr>
      <w:rPr>
        <w:rFonts w:hint="default" w:ascii="Wingdings" w:hAnsi="Wingdings"/>
      </w:rPr>
    </w:lvl>
    <w:lvl w:ilvl="2" w:tentative="0">
      <w:start w:val="1"/>
      <w:numFmt w:val="bullet"/>
      <w:lvlText w:val=""/>
      <w:lvlJc w:val="left"/>
      <w:pPr>
        <w:ind w:left="1743" w:hanging="420"/>
      </w:pPr>
      <w:rPr>
        <w:rFonts w:hint="default" w:ascii="Wingdings" w:hAnsi="Wingdings"/>
      </w:rPr>
    </w:lvl>
    <w:lvl w:ilvl="3" w:tentative="0">
      <w:start w:val="1"/>
      <w:numFmt w:val="bullet"/>
      <w:lvlText w:val=""/>
      <w:lvlJc w:val="left"/>
      <w:pPr>
        <w:ind w:left="2163" w:hanging="420"/>
      </w:pPr>
      <w:rPr>
        <w:rFonts w:hint="default" w:ascii="Wingdings" w:hAnsi="Wingdings"/>
      </w:rPr>
    </w:lvl>
    <w:lvl w:ilvl="4" w:tentative="0">
      <w:start w:val="1"/>
      <w:numFmt w:val="bullet"/>
      <w:lvlText w:val=""/>
      <w:lvlJc w:val="left"/>
      <w:pPr>
        <w:ind w:left="2583" w:hanging="420"/>
      </w:pPr>
      <w:rPr>
        <w:rFonts w:hint="default" w:ascii="Wingdings" w:hAnsi="Wingdings"/>
      </w:rPr>
    </w:lvl>
    <w:lvl w:ilvl="5" w:tentative="0">
      <w:start w:val="1"/>
      <w:numFmt w:val="bullet"/>
      <w:lvlText w:val=""/>
      <w:lvlJc w:val="left"/>
      <w:pPr>
        <w:ind w:left="3003" w:hanging="420"/>
      </w:pPr>
      <w:rPr>
        <w:rFonts w:hint="default" w:ascii="Wingdings" w:hAnsi="Wingdings"/>
      </w:rPr>
    </w:lvl>
    <w:lvl w:ilvl="6" w:tentative="0">
      <w:start w:val="1"/>
      <w:numFmt w:val="bullet"/>
      <w:lvlText w:val=""/>
      <w:lvlJc w:val="left"/>
      <w:pPr>
        <w:ind w:left="3423" w:hanging="420"/>
      </w:pPr>
      <w:rPr>
        <w:rFonts w:hint="default" w:ascii="Wingdings" w:hAnsi="Wingdings"/>
      </w:rPr>
    </w:lvl>
    <w:lvl w:ilvl="7" w:tentative="0">
      <w:start w:val="1"/>
      <w:numFmt w:val="bullet"/>
      <w:lvlText w:val=""/>
      <w:lvlJc w:val="left"/>
      <w:pPr>
        <w:ind w:left="3843" w:hanging="420"/>
      </w:pPr>
      <w:rPr>
        <w:rFonts w:hint="default" w:ascii="Wingdings" w:hAnsi="Wingdings"/>
      </w:rPr>
    </w:lvl>
    <w:lvl w:ilvl="8" w:tentative="0">
      <w:start w:val="1"/>
      <w:numFmt w:val="bullet"/>
      <w:lvlText w:val=""/>
      <w:lvlJc w:val="left"/>
      <w:pPr>
        <w:ind w:left="4263" w:hanging="420"/>
      </w:pPr>
      <w:rPr>
        <w:rFonts w:hint="default" w:ascii="Wingdings" w:hAnsi="Wingdings"/>
      </w:rPr>
    </w:lvl>
  </w:abstractNum>
  <w:abstractNum w:abstractNumId="19">
    <w:nsid w:val="2A757906"/>
    <w:multiLevelType w:val="multilevel"/>
    <w:tmpl w:val="2A757906"/>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2BFC126B"/>
    <w:multiLevelType w:val="multilevel"/>
    <w:tmpl w:val="2BFC12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
    <w:nsid w:val="2C905083"/>
    <w:multiLevelType w:val="multilevel"/>
    <w:tmpl w:val="2C905083"/>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22">
    <w:nsid w:val="2EEF4295"/>
    <w:multiLevelType w:val="multilevel"/>
    <w:tmpl w:val="2EEF429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3">
    <w:nsid w:val="36563B43"/>
    <w:multiLevelType w:val="multilevel"/>
    <w:tmpl w:val="36563B43"/>
    <w:lvl w:ilvl="0" w:tentative="0">
      <w:start w:val="1"/>
      <w:numFmt w:val="decimal"/>
      <w:pStyle w:val="189"/>
      <w:lvlText w:val="图4-%1"/>
      <w:lvlJc w:val="left"/>
      <w:pPr>
        <w:tabs>
          <w:tab w:val="left" w:pos="1354"/>
        </w:tabs>
        <w:ind w:left="1467" w:hanging="867"/>
      </w:pPr>
      <w:rPr>
        <w:rFonts w:hint="default" w:ascii="Arial" w:hAnsi="Arial" w:eastAsia="宋体"/>
        <w:b w:val="0"/>
        <w:i w:val="0"/>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389457AD"/>
    <w:multiLevelType w:val="multilevel"/>
    <w:tmpl w:val="389457AD"/>
    <w:lvl w:ilvl="0" w:tentative="0">
      <w:start w:val="1"/>
      <w:numFmt w:val="bullet"/>
      <w:pStyle w:val="210"/>
      <w:lvlText w:val=""/>
      <w:lvlJc w:val="left"/>
      <w:pPr>
        <w:ind w:left="1155" w:hanging="420"/>
      </w:pPr>
      <w:rPr>
        <w:rFonts w:hint="default" w:ascii="Wingdings" w:hAnsi="Wingdings"/>
        <w:sz w:val="21"/>
      </w:rPr>
    </w:lvl>
    <w:lvl w:ilvl="1" w:tentative="0">
      <w:start w:val="1"/>
      <w:numFmt w:val="bullet"/>
      <w:lvlText w:val=""/>
      <w:lvlJc w:val="left"/>
      <w:pPr>
        <w:ind w:left="1240" w:hanging="420"/>
      </w:pPr>
      <w:rPr>
        <w:rFonts w:hint="default" w:ascii="Wingdings" w:hAnsi="Wingdings"/>
      </w:rPr>
    </w:lvl>
    <w:lvl w:ilvl="2" w:tentative="0">
      <w:start w:val="1"/>
      <w:numFmt w:val="bullet"/>
      <w:lvlText w:val=""/>
      <w:lvlJc w:val="left"/>
      <w:pPr>
        <w:ind w:left="1660" w:hanging="420"/>
      </w:pPr>
      <w:rPr>
        <w:rFonts w:hint="default" w:ascii="Wingdings" w:hAnsi="Wingdings"/>
      </w:rPr>
    </w:lvl>
    <w:lvl w:ilvl="3" w:tentative="0">
      <w:start w:val="1"/>
      <w:numFmt w:val="bullet"/>
      <w:lvlText w:val=""/>
      <w:lvlJc w:val="left"/>
      <w:pPr>
        <w:ind w:left="2080" w:hanging="420"/>
      </w:pPr>
      <w:rPr>
        <w:rFonts w:hint="default" w:ascii="Wingdings" w:hAnsi="Wingdings"/>
      </w:rPr>
    </w:lvl>
    <w:lvl w:ilvl="4" w:tentative="0">
      <w:start w:val="1"/>
      <w:numFmt w:val="bullet"/>
      <w:lvlText w:val=""/>
      <w:lvlJc w:val="left"/>
      <w:pPr>
        <w:ind w:left="2500" w:hanging="420"/>
      </w:pPr>
      <w:rPr>
        <w:rFonts w:hint="default" w:ascii="Wingdings" w:hAnsi="Wingdings"/>
      </w:rPr>
    </w:lvl>
    <w:lvl w:ilvl="5" w:tentative="0">
      <w:start w:val="1"/>
      <w:numFmt w:val="bullet"/>
      <w:lvlText w:val=""/>
      <w:lvlJc w:val="left"/>
      <w:pPr>
        <w:ind w:left="2920" w:hanging="420"/>
      </w:pPr>
      <w:rPr>
        <w:rFonts w:hint="default" w:ascii="Wingdings" w:hAnsi="Wingdings"/>
      </w:rPr>
    </w:lvl>
    <w:lvl w:ilvl="6" w:tentative="0">
      <w:start w:val="1"/>
      <w:numFmt w:val="bullet"/>
      <w:lvlText w:val=""/>
      <w:lvlJc w:val="left"/>
      <w:pPr>
        <w:ind w:left="3340" w:hanging="420"/>
      </w:pPr>
      <w:rPr>
        <w:rFonts w:hint="default" w:ascii="Wingdings" w:hAnsi="Wingdings"/>
      </w:rPr>
    </w:lvl>
    <w:lvl w:ilvl="7" w:tentative="0">
      <w:start w:val="1"/>
      <w:numFmt w:val="bullet"/>
      <w:lvlText w:val=""/>
      <w:lvlJc w:val="left"/>
      <w:pPr>
        <w:ind w:left="3760" w:hanging="420"/>
      </w:pPr>
      <w:rPr>
        <w:rFonts w:hint="default" w:ascii="Wingdings" w:hAnsi="Wingdings"/>
      </w:rPr>
    </w:lvl>
    <w:lvl w:ilvl="8" w:tentative="0">
      <w:start w:val="1"/>
      <w:numFmt w:val="bullet"/>
      <w:lvlText w:val=""/>
      <w:lvlJc w:val="left"/>
      <w:pPr>
        <w:ind w:left="4180" w:hanging="420"/>
      </w:pPr>
      <w:rPr>
        <w:rFonts w:hint="default" w:ascii="Wingdings" w:hAnsi="Wingdings"/>
      </w:rPr>
    </w:lvl>
  </w:abstractNum>
  <w:abstractNum w:abstractNumId="25">
    <w:nsid w:val="3F317BCE"/>
    <w:multiLevelType w:val="multilevel"/>
    <w:tmpl w:val="3F317BCE"/>
    <w:lvl w:ilvl="0" w:tentative="0">
      <w:start w:val="1"/>
      <w:numFmt w:val="decimal"/>
      <w:pStyle w:val="190"/>
      <w:lvlText w:val="图7-%1"/>
      <w:lvlJc w:val="left"/>
      <w:pPr>
        <w:tabs>
          <w:tab w:val="left" w:pos="1354"/>
        </w:tabs>
        <w:ind w:left="1467" w:hanging="867"/>
      </w:pPr>
      <w:rPr>
        <w:rFonts w:hint="default" w:ascii="Arial" w:hAnsi="Arial" w:eastAsia="宋体"/>
        <w:b w:val="0"/>
        <w:i w:val="0"/>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403179EB"/>
    <w:multiLevelType w:val="singleLevel"/>
    <w:tmpl w:val="403179EB"/>
    <w:lvl w:ilvl="0" w:tentative="0">
      <w:start w:val="1"/>
      <w:numFmt w:val="bullet"/>
      <w:lvlText w:val=""/>
      <w:lvlJc w:val="left"/>
      <w:pPr>
        <w:tabs>
          <w:tab w:val="left" w:pos="420"/>
        </w:tabs>
        <w:ind w:left="840" w:hanging="420"/>
      </w:pPr>
      <w:rPr>
        <w:rFonts w:hint="default" w:ascii="Wingdings" w:hAnsi="Wingdings"/>
      </w:rPr>
    </w:lvl>
  </w:abstractNum>
  <w:abstractNum w:abstractNumId="27">
    <w:nsid w:val="47362049"/>
    <w:multiLevelType w:val="multilevel"/>
    <w:tmpl w:val="47362049"/>
    <w:lvl w:ilvl="0" w:tentative="0">
      <w:start w:val="1"/>
      <w:numFmt w:val="decimal"/>
      <w:pStyle w:val="183"/>
      <w:lvlText w:val="表2-%1"/>
      <w:lvlJc w:val="left"/>
      <w:pPr>
        <w:tabs>
          <w:tab w:val="left" w:pos="5149"/>
        </w:tabs>
        <w:ind w:left="5262" w:hanging="867"/>
      </w:pPr>
      <w:rPr>
        <w:rFonts w:hint="default" w:ascii="Arial" w:hAnsi="Arial" w:eastAsia="宋体"/>
        <w:b w:val="0"/>
        <w:bCs w:val="0"/>
        <w:i w:val="0"/>
        <w:iCs w:val="0"/>
        <w:caps w:val="0"/>
        <w:strike w:val="0"/>
        <w:dstrike w:val="0"/>
        <w:vanish w:val="0"/>
        <w:color w:val="000000"/>
        <w:spacing w:val="0"/>
        <w:kern w:val="0"/>
        <w:position w:val="0"/>
        <w:sz w:val="21"/>
        <w:u w:val="none"/>
        <w:vertAlign w:val="baseline"/>
      </w:rPr>
    </w:lvl>
    <w:lvl w:ilvl="1" w:tentative="0">
      <w:start w:val="1"/>
      <w:numFmt w:val="bullet"/>
      <w:lvlText w:val=""/>
      <w:lvlJc w:val="left"/>
      <w:pPr>
        <w:tabs>
          <w:tab w:val="left" w:pos="840"/>
        </w:tabs>
        <w:ind w:left="840" w:hanging="420"/>
      </w:pPr>
      <w:rPr>
        <w:rFonts w:hint="default" w:ascii="Wingdings" w:hAnsi="Wingdings" w:eastAsia="DotumChe"/>
        <w:b w:val="0"/>
        <w:bCs w:val="0"/>
        <w:i w:val="0"/>
        <w:iCs w:val="0"/>
        <w:caps w:val="0"/>
        <w:strike w:val="0"/>
        <w:dstrike w:val="0"/>
        <w:vanish w:val="0"/>
        <w:color w:val="000000"/>
        <w:spacing w:val="0"/>
        <w:kern w:val="0"/>
        <w:position w:val="0"/>
        <w:sz w:val="21"/>
        <w:u w:val="none"/>
        <w:vertAlign w:val="baseline"/>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8">
    <w:nsid w:val="49365139"/>
    <w:multiLevelType w:val="multilevel"/>
    <w:tmpl w:val="4936513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9">
    <w:nsid w:val="4C5AE7C4"/>
    <w:multiLevelType w:val="singleLevel"/>
    <w:tmpl w:val="4C5AE7C4"/>
    <w:lvl w:ilvl="0" w:tentative="0">
      <w:start w:val="1"/>
      <w:numFmt w:val="decimal"/>
      <w:lvlText w:val="%1)"/>
      <w:lvlJc w:val="left"/>
      <w:pPr>
        <w:ind w:left="1385" w:hanging="425"/>
      </w:pPr>
      <w:rPr>
        <w:rFonts w:hint="default"/>
      </w:rPr>
    </w:lvl>
  </w:abstractNum>
  <w:abstractNum w:abstractNumId="30">
    <w:nsid w:val="4E1A71D1"/>
    <w:multiLevelType w:val="multilevel"/>
    <w:tmpl w:val="4E1A71D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51D77930"/>
    <w:multiLevelType w:val="multilevel"/>
    <w:tmpl w:val="51D77930"/>
    <w:lvl w:ilvl="0" w:tentative="0">
      <w:start w:val="1"/>
      <w:numFmt w:val="decimal"/>
      <w:pStyle w:val="162"/>
      <w:lvlText w:val="图2-%1"/>
      <w:lvlJc w:val="left"/>
      <w:pPr>
        <w:tabs>
          <w:tab w:val="left" w:pos="964"/>
        </w:tabs>
        <w:ind w:left="1077" w:hanging="867"/>
      </w:pPr>
      <w:rPr>
        <w:rFonts w:hint="default" w:ascii="Arial" w:hAnsi="Arial" w:eastAsia="宋体"/>
        <w:b w:val="0"/>
        <w:i w:val="0"/>
        <w:sz w:val="21"/>
      </w:rPr>
    </w:lvl>
    <w:lvl w:ilvl="1" w:tentative="0">
      <w:start w:val="1"/>
      <w:numFmt w:val="bullet"/>
      <w:lvlText w:val=""/>
      <w:lvlJc w:val="left"/>
      <w:pPr>
        <w:tabs>
          <w:tab w:val="left" w:pos="840"/>
        </w:tabs>
        <w:ind w:left="840" w:hanging="420"/>
      </w:pPr>
      <w:rPr>
        <w:rFonts w:hint="default" w:ascii="Wingdings" w:hAnsi="Wingdings"/>
        <w:b w:val="0"/>
        <w:i w:val="0"/>
        <w:sz w:val="18"/>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2">
    <w:nsid w:val="53790EAD"/>
    <w:multiLevelType w:val="multilevel"/>
    <w:tmpl w:val="53790EAD"/>
    <w:lvl w:ilvl="0" w:tentative="0">
      <w:start w:val="1"/>
      <w:numFmt w:val="decimal"/>
      <w:pStyle w:val="156"/>
      <w:lvlText w:val="表3-%1"/>
      <w:lvlJc w:val="left"/>
      <w:pPr>
        <w:tabs>
          <w:tab w:val="left" w:pos="840"/>
        </w:tabs>
        <w:ind w:left="840" w:hanging="420"/>
      </w:pPr>
      <w:rPr>
        <w:rFonts w:hint="default" w:ascii="Arial" w:hAnsi="Arial" w:eastAsia="宋体" w:cs="GulimChe"/>
        <w:b/>
        <w:bCs w:val="0"/>
        <w:i w:val="0"/>
        <w:iCs w:val="0"/>
        <w:caps w:val="0"/>
        <w:strike w:val="0"/>
        <w:dstrike w:val="0"/>
        <w:vanish w:val="0"/>
        <w:color w:val="000000"/>
        <w:spacing w:val="0"/>
        <w:position w:val="0"/>
        <w:sz w:val="21"/>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56391E95"/>
    <w:multiLevelType w:val="multilevel"/>
    <w:tmpl w:val="56391E95"/>
    <w:lvl w:ilvl="0" w:tentative="0">
      <w:start w:val="5"/>
      <w:numFmt w:val="decimal"/>
      <w:pStyle w:val="184"/>
      <w:lvlText w:val="%1."/>
      <w:lvlJc w:val="left"/>
      <w:pPr>
        <w:tabs>
          <w:tab w:val="left" w:pos="425"/>
        </w:tabs>
        <w:ind w:left="425" w:hanging="425"/>
      </w:pPr>
      <w:rPr>
        <w:rFonts w:hint="default" w:ascii="Arial" w:hAnsi="Arial" w:eastAsia="宋体"/>
        <w:b/>
        <w:i w:val="0"/>
        <w:iCs w:val="0"/>
        <w:caps w:val="0"/>
        <w:strike w:val="0"/>
        <w:dstrike w:val="0"/>
        <w:vanish w:val="0"/>
        <w:color w:val="000000"/>
        <w:spacing w:val="0"/>
        <w:position w:val="0"/>
        <w:sz w:val="36"/>
        <w:u w:val="none"/>
        <w:vertAlign w:val="baseline"/>
      </w:rPr>
    </w:lvl>
    <w:lvl w:ilvl="1" w:tentative="0">
      <w:start w:val="3"/>
      <w:numFmt w:val="decimal"/>
      <w:lvlText w:val="%1.%2"/>
      <w:lvlJc w:val="left"/>
      <w:pPr>
        <w:tabs>
          <w:tab w:val="left" w:pos="747"/>
        </w:tabs>
        <w:ind w:left="747" w:hanging="567"/>
      </w:pPr>
      <w:rPr>
        <w:rFonts w:hint="default" w:ascii="Arial" w:hAnsi="Arial" w:eastAsia="宋体"/>
        <w:color w:val="000000"/>
        <w:sz w:val="28"/>
      </w:rPr>
    </w:lvl>
    <w:lvl w:ilvl="2" w:tentative="0">
      <w:start w:val="1"/>
      <w:numFmt w:val="decimal"/>
      <w:lvlText w:val="%1.%2.%3"/>
      <w:lvlJc w:val="left"/>
      <w:pPr>
        <w:tabs>
          <w:tab w:val="left" w:pos="709"/>
        </w:tabs>
        <w:ind w:left="709" w:hanging="709"/>
      </w:pPr>
      <w:rPr>
        <w:rFonts w:hint="default" w:ascii="Arial" w:hAnsi="Arial" w:eastAsia="宋体"/>
        <w:color w:val="000000"/>
        <w:sz w:val="28"/>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4">
    <w:nsid w:val="58B26E2F"/>
    <w:multiLevelType w:val="multilevel"/>
    <w:tmpl w:val="58B26E2F"/>
    <w:lvl w:ilvl="0" w:tentative="0">
      <w:start w:val="1"/>
      <w:numFmt w:val="bullet"/>
      <w:pStyle w:val="209"/>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5">
    <w:nsid w:val="5ABB75B7"/>
    <w:multiLevelType w:val="multilevel"/>
    <w:tmpl w:val="5ABB75B7"/>
    <w:lvl w:ilvl="0" w:tentative="0">
      <w:start w:val="1"/>
      <w:numFmt w:val="bullet"/>
      <w:pStyle w:val="262"/>
      <w:lvlText w:val=""/>
      <w:lvlJc w:val="left"/>
      <w:pPr>
        <w:ind w:left="630" w:hanging="420"/>
      </w:pPr>
      <w:rPr>
        <w:rFonts w:hint="default" w:ascii="Wingdings" w:hAnsi="Wingdings"/>
      </w:rPr>
    </w:lvl>
    <w:lvl w:ilvl="1" w:tentative="0">
      <w:start w:val="1"/>
      <w:numFmt w:val="bullet"/>
      <w:lvlText w:val=""/>
      <w:lvlJc w:val="left"/>
      <w:pPr>
        <w:ind w:left="1050" w:hanging="420"/>
      </w:pPr>
      <w:rPr>
        <w:rFonts w:hint="default" w:ascii="Wingdings" w:hAnsi="Wingdings"/>
      </w:rPr>
    </w:lvl>
    <w:lvl w:ilvl="2" w:tentative="0">
      <w:start w:val="1"/>
      <w:numFmt w:val="bullet"/>
      <w:lvlText w:val=""/>
      <w:lvlJc w:val="left"/>
      <w:pPr>
        <w:ind w:left="1470" w:hanging="420"/>
      </w:pPr>
      <w:rPr>
        <w:rFonts w:hint="default" w:ascii="Wingdings" w:hAnsi="Wingdings"/>
      </w:rPr>
    </w:lvl>
    <w:lvl w:ilvl="3" w:tentative="0">
      <w:start w:val="1"/>
      <w:numFmt w:val="bullet"/>
      <w:lvlText w:val=""/>
      <w:lvlJc w:val="left"/>
      <w:pPr>
        <w:ind w:left="1890" w:hanging="420"/>
      </w:pPr>
      <w:rPr>
        <w:rFonts w:hint="default" w:ascii="Wingdings" w:hAnsi="Wingdings"/>
      </w:rPr>
    </w:lvl>
    <w:lvl w:ilvl="4" w:tentative="0">
      <w:start w:val="1"/>
      <w:numFmt w:val="bullet"/>
      <w:lvlText w:val=""/>
      <w:lvlJc w:val="left"/>
      <w:pPr>
        <w:ind w:left="2310" w:hanging="420"/>
      </w:pPr>
      <w:rPr>
        <w:rFonts w:hint="default" w:ascii="Wingdings" w:hAnsi="Wingdings"/>
      </w:rPr>
    </w:lvl>
    <w:lvl w:ilvl="5" w:tentative="0">
      <w:start w:val="1"/>
      <w:numFmt w:val="bullet"/>
      <w:lvlText w:val=""/>
      <w:lvlJc w:val="left"/>
      <w:pPr>
        <w:ind w:left="2730" w:hanging="420"/>
      </w:pPr>
      <w:rPr>
        <w:rFonts w:hint="default" w:ascii="Wingdings" w:hAnsi="Wingdings"/>
      </w:rPr>
    </w:lvl>
    <w:lvl w:ilvl="6" w:tentative="0">
      <w:start w:val="1"/>
      <w:numFmt w:val="bullet"/>
      <w:lvlText w:val=""/>
      <w:lvlJc w:val="left"/>
      <w:pPr>
        <w:ind w:left="3150" w:hanging="420"/>
      </w:pPr>
      <w:rPr>
        <w:rFonts w:hint="default" w:ascii="Wingdings" w:hAnsi="Wingdings"/>
      </w:rPr>
    </w:lvl>
    <w:lvl w:ilvl="7" w:tentative="0">
      <w:start w:val="1"/>
      <w:numFmt w:val="bullet"/>
      <w:lvlText w:val=""/>
      <w:lvlJc w:val="left"/>
      <w:pPr>
        <w:ind w:left="3570" w:hanging="420"/>
      </w:pPr>
      <w:rPr>
        <w:rFonts w:hint="default" w:ascii="Wingdings" w:hAnsi="Wingdings"/>
      </w:rPr>
    </w:lvl>
    <w:lvl w:ilvl="8" w:tentative="0">
      <w:start w:val="1"/>
      <w:numFmt w:val="bullet"/>
      <w:lvlText w:val=""/>
      <w:lvlJc w:val="left"/>
      <w:pPr>
        <w:ind w:left="3990" w:hanging="420"/>
      </w:pPr>
      <w:rPr>
        <w:rFonts w:hint="default" w:ascii="Wingdings" w:hAnsi="Wingdings"/>
      </w:rPr>
    </w:lvl>
  </w:abstractNum>
  <w:abstractNum w:abstractNumId="36">
    <w:nsid w:val="617759F7"/>
    <w:multiLevelType w:val="multilevel"/>
    <w:tmpl w:val="617759F7"/>
    <w:lvl w:ilvl="0" w:tentative="0">
      <w:start w:val="1"/>
      <w:numFmt w:val="decimal"/>
      <w:pStyle w:val="161"/>
      <w:lvlText w:val="%1."/>
      <w:lvlJc w:val="left"/>
      <w:pPr>
        <w:tabs>
          <w:tab w:val="left" w:pos="600"/>
        </w:tabs>
        <w:ind w:left="600" w:hanging="420"/>
      </w:pPr>
      <w:rPr>
        <w:rFonts w:hint="default" w:ascii="Arial" w:hAnsi="Arial" w:eastAsia="宋体"/>
        <w:b w:val="0"/>
        <w:i w:val="0"/>
        <w:sz w:val="21"/>
      </w:rPr>
    </w:lvl>
    <w:lvl w:ilvl="1" w:tentative="0">
      <w:start w:val="1"/>
      <w:numFmt w:val="decimal"/>
      <w:lvlText w:val="图3-%2"/>
      <w:lvlJc w:val="left"/>
      <w:pPr>
        <w:tabs>
          <w:tab w:val="left" w:pos="1134"/>
        </w:tabs>
        <w:ind w:left="1259" w:hanging="839"/>
      </w:pPr>
      <w:rPr>
        <w:rFonts w:hint="default" w:ascii="Arial" w:hAnsi="Arial" w:eastAsia="宋体"/>
        <w:color w:val="000000"/>
        <w:sz w:val="21"/>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7">
    <w:nsid w:val="64932E14"/>
    <w:multiLevelType w:val="multilevel"/>
    <w:tmpl w:val="64932E14"/>
    <w:lvl w:ilvl="0" w:tentative="0">
      <w:start w:val="1"/>
      <w:numFmt w:val="bullet"/>
      <w:pStyle w:val="216"/>
      <w:lvlText w:val=""/>
      <w:lvlJc w:val="left"/>
      <w:pPr>
        <w:ind w:left="2688" w:hanging="420"/>
      </w:pPr>
      <w:rPr>
        <w:rFonts w:hint="default" w:ascii="Wingdings" w:hAnsi="Wingdings"/>
        <w:sz w:val="15"/>
      </w:rPr>
    </w:lvl>
    <w:lvl w:ilvl="1" w:tentative="0">
      <w:start w:val="1"/>
      <w:numFmt w:val="bullet"/>
      <w:lvlText w:val=""/>
      <w:lvlJc w:val="left"/>
      <w:pPr>
        <w:ind w:left="2966" w:hanging="420"/>
      </w:pPr>
      <w:rPr>
        <w:rFonts w:hint="default" w:ascii="Wingdings" w:hAnsi="Wingdings"/>
      </w:rPr>
    </w:lvl>
    <w:lvl w:ilvl="2" w:tentative="0">
      <w:start w:val="1"/>
      <w:numFmt w:val="bullet"/>
      <w:lvlText w:val=""/>
      <w:lvlJc w:val="left"/>
      <w:pPr>
        <w:ind w:left="3386" w:hanging="420"/>
      </w:pPr>
      <w:rPr>
        <w:rFonts w:hint="default" w:ascii="Wingdings" w:hAnsi="Wingdings"/>
      </w:rPr>
    </w:lvl>
    <w:lvl w:ilvl="3" w:tentative="0">
      <w:start w:val="1"/>
      <w:numFmt w:val="bullet"/>
      <w:lvlText w:val=""/>
      <w:lvlJc w:val="left"/>
      <w:pPr>
        <w:ind w:left="3806" w:hanging="420"/>
      </w:pPr>
      <w:rPr>
        <w:rFonts w:hint="default" w:ascii="Wingdings" w:hAnsi="Wingdings"/>
      </w:rPr>
    </w:lvl>
    <w:lvl w:ilvl="4" w:tentative="0">
      <w:start w:val="1"/>
      <w:numFmt w:val="bullet"/>
      <w:lvlText w:val=""/>
      <w:lvlJc w:val="left"/>
      <w:pPr>
        <w:ind w:left="4226" w:hanging="420"/>
      </w:pPr>
      <w:rPr>
        <w:rFonts w:hint="default" w:ascii="Wingdings" w:hAnsi="Wingdings"/>
      </w:rPr>
    </w:lvl>
    <w:lvl w:ilvl="5" w:tentative="0">
      <w:start w:val="1"/>
      <w:numFmt w:val="bullet"/>
      <w:lvlText w:val=""/>
      <w:lvlJc w:val="left"/>
      <w:pPr>
        <w:ind w:left="4646" w:hanging="420"/>
      </w:pPr>
      <w:rPr>
        <w:rFonts w:hint="default" w:ascii="Wingdings" w:hAnsi="Wingdings"/>
      </w:rPr>
    </w:lvl>
    <w:lvl w:ilvl="6" w:tentative="0">
      <w:start w:val="1"/>
      <w:numFmt w:val="bullet"/>
      <w:lvlText w:val=""/>
      <w:lvlJc w:val="left"/>
      <w:pPr>
        <w:ind w:left="5066" w:hanging="420"/>
      </w:pPr>
      <w:rPr>
        <w:rFonts w:hint="default" w:ascii="Wingdings" w:hAnsi="Wingdings"/>
      </w:rPr>
    </w:lvl>
    <w:lvl w:ilvl="7" w:tentative="0">
      <w:start w:val="1"/>
      <w:numFmt w:val="bullet"/>
      <w:lvlText w:val=""/>
      <w:lvlJc w:val="left"/>
      <w:pPr>
        <w:ind w:left="5486" w:hanging="420"/>
      </w:pPr>
      <w:rPr>
        <w:rFonts w:hint="default" w:ascii="Wingdings" w:hAnsi="Wingdings"/>
      </w:rPr>
    </w:lvl>
    <w:lvl w:ilvl="8" w:tentative="0">
      <w:start w:val="1"/>
      <w:numFmt w:val="bullet"/>
      <w:lvlText w:val=""/>
      <w:lvlJc w:val="left"/>
      <w:pPr>
        <w:ind w:left="5906" w:hanging="420"/>
      </w:pPr>
      <w:rPr>
        <w:rFonts w:hint="default" w:ascii="Wingdings" w:hAnsi="Wingdings"/>
      </w:rPr>
    </w:lvl>
  </w:abstractNum>
  <w:abstractNum w:abstractNumId="38">
    <w:nsid w:val="65B35922"/>
    <w:multiLevelType w:val="multilevel"/>
    <w:tmpl w:val="65B35922"/>
    <w:lvl w:ilvl="0" w:tentative="0">
      <w:start w:val="1"/>
      <w:numFmt w:val="decimal"/>
      <w:pStyle w:val="155"/>
      <w:lvlText w:val="表1-%1"/>
      <w:lvlJc w:val="left"/>
      <w:pPr>
        <w:tabs>
          <w:tab w:val="left" w:pos="1050"/>
        </w:tabs>
        <w:ind w:left="1050" w:hanging="420"/>
      </w:pPr>
      <w:rPr>
        <w:rFonts w:hint="default" w:ascii="Arial" w:hAnsi="Arial" w:eastAsia="宋体" w:cs="Times New Roman"/>
        <w:b/>
        <w:bCs w:val="0"/>
        <w:i w:val="0"/>
        <w:iCs w:val="0"/>
        <w:caps w:val="0"/>
        <w:strike w:val="0"/>
        <w:dstrike w:val="0"/>
        <w:vanish w:val="0"/>
        <w:color w:val="000000"/>
        <w:spacing w:val="0"/>
        <w:position w:val="0"/>
        <w:sz w:val="21"/>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9">
    <w:nsid w:val="68751108"/>
    <w:multiLevelType w:val="multilevel"/>
    <w:tmpl w:val="68751108"/>
    <w:lvl w:ilvl="0" w:tentative="0">
      <w:start w:val="1"/>
      <w:numFmt w:val="decimal"/>
      <w:pStyle w:val="191"/>
      <w:lvlText w:val="表2-%1"/>
      <w:lvlJc w:val="left"/>
      <w:pPr>
        <w:tabs>
          <w:tab w:val="left" w:pos="630"/>
        </w:tabs>
        <w:ind w:left="630" w:hanging="420"/>
      </w:pPr>
      <w:rPr>
        <w:rFonts w:hint="default" w:ascii="Arial" w:hAnsi="Arial" w:eastAsia="宋体" w:cs="GulimChe"/>
        <w:b w:val="0"/>
        <w:bCs w:val="0"/>
        <w:i w:val="0"/>
        <w:iCs w:val="0"/>
        <w:caps w:val="0"/>
        <w:strike w:val="0"/>
        <w:dstrike w:val="0"/>
        <w:vanish w:val="0"/>
        <w:color w:val="000000"/>
        <w:spacing w:val="0"/>
        <w:position w:val="0"/>
        <w:sz w:val="21"/>
        <w:u w:val="none"/>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0">
    <w:nsid w:val="68B23978"/>
    <w:multiLevelType w:val="multilevel"/>
    <w:tmpl w:val="68B23978"/>
    <w:lvl w:ilvl="0" w:tentative="0">
      <w:start w:val="1"/>
      <w:numFmt w:val="upperLetter"/>
      <w:pStyle w:val="163"/>
      <w:lvlText w:val="%1."/>
      <w:lvlJc w:val="left"/>
      <w:pPr>
        <w:tabs>
          <w:tab w:val="left" w:pos="915"/>
        </w:tabs>
        <w:ind w:left="915" w:hanging="420"/>
      </w:pPr>
      <w:rPr>
        <w:rFonts w:hint="default" w:ascii="Arial" w:hAnsi="Arial" w:eastAsia="宋体"/>
        <w:b/>
        <w:i w:val="0"/>
        <w:color w:val="000000"/>
        <w:sz w:val="36"/>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6EC41CDD"/>
    <w:multiLevelType w:val="multilevel"/>
    <w:tmpl w:val="6EC41CDD"/>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2">
    <w:nsid w:val="7426194D"/>
    <w:multiLevelType w:val="multilevel"/>
    <w:tmpl w:val="7426194D"/>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3">
    <w:nsid w:val="75F20674"/>
    <w:multiLevelType w:val="multilevel"/>
    <w:tmpl w:val="75F20674"/>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4">
    <w:nsid w:val="784A11FF"/>
    <w:multiLevelType w:val="multilevel"/>
    <w:tmpl w:val="784A11FF"/>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5">
    <w:nsid w:val="7A973CD0"/>
    <w:multiLevelType w:val="multilevel"/>
    <w:tmpl w:val="7A973CD0"/>
    <w:lvl w:ilvl="0" w:tentative="0">
      <w:start w:val="1"/>
      <w:numFmt w:val="decimal"/>
      <w:pStyle w:val="187"/>
      <w:lvlText w:val="图2-%1"/>
      <w:lvlJc w:val="left"/>
      <w:pPr>
        <w:tabs>
          <w:tab w:val="left" w:pos="1890"/>
        </w:tabs>
        <w:ind w:left="1890" w:hanging="420"/>
      </w:pPr>
      <w:rPr>
        <w:rFonts w:hint="default" w:ascii="Arial" w:hAnsi="Arial" w:eastAsia="宋体"/>
        <w:color w:val="000000"/>
        <w:sz w:val="21"/>
      </w:rPr>
    </w:lvl>
    <w:lvl w:ilvl="1" w:tentative="0">
      <w:start w:val="1"/>
      <w:numFmt w:val="decimal"/>
      <w:lvlText w:val="表2-%2"/>
      <w:lvlJc w:val="left"/>
      <w:pPr>
        <w:tabs>
          <w:tab w:val="left" w:pos="1050"/>
        </w:tabs>
        <w:ind w:left="1050" w:hanging="420"/>
      </w:pPr>
      <w:rPr>
        <w:rFonts w:hint="default" w:ascii="Arial" w:hAnsi="Arial" w:eastAsia="宋体"/>
        <w:color w:val="000000"/>
        <w:sz w:val="21"/>
      </w:r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46">
    <w:nsid w:val="7F861C4B"/>
    <w:multiLevelType w:val="multilevel"/>
    <w:tmpl w:val="7F861C4B"/>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2"/>
  </w:num>
  <w:num w:numId="2">
    <w:abstractNumId w:val="9"/>
  </w:num>
  <w:num w:numId="3">
    <w:abstractNumId w:val="17"/>
  </w:num>
  <w:num w:numId="4">
    <w:abstractNumId w:val="38"/>
  </w:num>
  <w:num w:numId="5">
    <w:abstractNumId w:val="32"/>
  </w:num>
  <w:num w:numId="6">
    <w:abstractNumId w:val="13"/>
  </w:num>
  <w:num w:numId="7">
    <w:abstractNumId w:val="15"/>
  </w:num>
  <w:num w:numId="8">
    <w:abstractNumId w:val="36"/>
  </w:num>
  <w:num w:numId="9">
    <w:abstractNumId w:val="31"/>
  </w:num>
  <w:num w:numId="10">
    <w:abstractNumId w:val="40"/>
  </w:num>
  <w:num w:numId="11">
    <w:abstractNumId w:val="27"/>
  </w:num>
  <w:num w:numId="12">
    <w:abstractNumId w:val="33"/>
  </w:num>
  <w:num w:numId="13">
    <w:abstractNumId w:val="45"/>
  </w:num>
  <w:num w:numId="14">
    <w:abstractNumId w:val="23"/>
  </w:num>
  <w:num w:numId="15">
    <w:abstractNumId w:val="25"/>
  </w:num>
  <w:num w:numId="16">
    <w:abstractNumId w:val="39"/>
  </w:num>
  <w:num w:numId="17">
    <w:abstractNumId w:val="8"/>
  </w:num>
  <w:num w:numId="18">
    <w:abstractNumId w:val="34"/>
  </w:num>
  <w:num w:numId="19">
    <w:abstractNumId w:val="24"/>
  </w:num>
  <w:num w:numId="20">
    <w:abstractNumId w:val="18"/>
  </w:num>
  <w:num w:numId="21">
    <w:abstractNumId w:val="37"/>
  </w:num>
  <w:num w:numId="22">
    <w:abstractNumId w:val="10"/>
  </w:num>
  <w:num w:numId="23">
    <w:abstractNumId w:val="35"/>
  </w:num>
  <w:num w:numId="24">
    <w:abstractNumId w:val="44"/>
  </w:num>
  <w:num w:numId="25">
    <w:abstractNumId w:val="42"/>
  </w:num>
  <w:num w:numId="26">
    <w:abstractNumId w:val="41"/>
  </w:num>
  <w:num w:numId="27">
    <w:abstractNumId w:val="43"/>
  </w:num>
  <w:num w:numId="28">
    <w:abstractNumId w:val="26"/>
  </w:num>
  <w:num w:numId="29">
    <w:abstractNumId w:val="46"/>
  </w:num>
  <w:num w:numId="30">
    <w:abstractNumId w:val="6"/>
  </w:num>
  <w:num w:numId="31">
    <w:abstractNumId w:val="14"/>
  </w:num>
  <w:num w:numId="32">
    <w:abstractNumId w:val="4"/>
  </w:num>
  <w:num w:numId="33">
    <w:abstractNumId w:val="19"/>
  </w:num>
  <w:num w:numId="34">
    <w:abstractNumId w:val="22"/>
  </w:num>
  <w:num w:numId="35">
    <w:abstractNumId w:val="7"/>
  </w:num>
  <w:num w:numId="36">
    <w:abstractNumId w:val="11"/>
  </w:num>
  <w:num w:numId="37">
    <w:abstractNumId w:val="21"/>
  </w:num>
  <w:num w:numId="38">
    <w:abstractNumId w:val="16"/>
  </w:num>
  <w:num w:numId="39">
    <w:abstractNumId w:val="29"/>
  </w:num>
  <w:num w:numId="40">
    <w:abstractNumId w:val="3"/>
  </w:num>
  <w:num w:numId="41">
    <w:abstractNumId w:val="5"/>
  </w:num>
  <w:num w:numId="42">
    <w:abstractNumId w:val="1"/>
  </w:num>
  <w:num w:numId="43">
    <w:abstractNumId w:val="0"/>
  </w:num>
  <w:num w:numId="44">
    <w:abstractNumId w:val="28"/>
  </w:num>
  <w:num w:numId="45">
    <w:abstractNumId w:val="12"/>
  </w:num>
  <w:num w:numId="46">
    <w:abstractNumId w:val="20"/>
  </w:num>
  <w:num w:numId="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420"/>
    <w:rsid w:val="0000067F"/>
    <w:rsid w:val="000007DE"/>
    <w:rsid w:val="00000830"/>
    <w:rsid w:val="000008E4"/>
    <w:rsid w:val="00000C8D"/>
    <w:rsid w:val="00000D2D"/>
    <w:rsid w:val="00001128"/>
    <w:rsid w:val="00001653"/>
    <w:rsid w:val="0000187F"/>
    <w:rsid w:val="00001B2A"/>
    <w:rsid w:val="0000254B"/>
    <w:rsid w:val="0000317A"/>
    <w:rsid w:val="000044BE"/>
    <w:rsid w:val="0000462B"/>
    <w:rsid w:val="00004928"/>
    <w:rsid w:val="00004A91"/>
    <w:rsid w:val="0000555E"/>
    <w:rsid w:val="00005C46"/>
    <w:rsid w:val="00006318"/>
    <w:rsid w:val="0000664A"/>
    <w:rsid w:val="000074E1"/>
    <w:rsid w:val="00007A16"/>
    <w:rsid w:val="00007A95"/>
    <w:rsid w:val="00007AA0"/>
    <w:rsid w:val="00007D36"/>
    <w:rsid w:val="000102F2"/>
    <w:rsid w:val="00010626"/>
    <w:rsid w:val="000107A0"/>
    <w:rsid w:val="00011016"/>
    <w:rsid w:val="0001137C"/>
    <w:rsid w:val="00011604"/>
    <w:rsid w:val="00011673"/>
    <w:rsid w:val="00011E70"/>
    <w:rsid w:val="0001203E"/>
    <w:rsid w:val="00012673"/>
    <w:rsid w:val="000128B2"/>
    <w:rsid w:val="00012929"/>
    <w:rsid w:val="0001403A"/>
    <w:rsid w:val="00014633"/>
    <w:rsid w:val="00014C7D"/>
    <w:rsid w:val="00014E35"/>
    <w:rsid w:val="00015318"/>
    <w:rsid w:val="000155BE"/>
    <w:rsid w:val="0001594D"/>
    <w:rsid w:val="0001604D"/>
    <w:rsid w:val="00016940"/>
    <w:rsid w:val="00016B90"/>
    <w:rsid w:val="0002017E"/>
    <w:rsid w:val="000207A1"/>
    <w:rsid w:val="00021200"/>
    <w:rsid w:val="00021293"/>
    <w:rsid w:val="0002186F"/>
    <w:rsid w:val="00022144"/>
    <w:rsid w:val="000236F5"/>
    <w:rsid w:val="00023795"/>
    <w:rsid w:val="0002394D"/>
    <w:rsid w:val="00025437"/>
    <w:rsid w:val="00026343"/>
    <w:rsid w:val="0002763A"/>
    <w:rsid w:val="00027E2E"/>
    <w:rsid w:val="00027F97"/>
    <w:rsid w:val="00030020"/>
    <w:rsid w:val="000302CF"/>
    <w:rsid w:val="00030450"/>
    <w:rsid w:val="00030AD7"/>
    <w:rsid w:val="00030E24"/>
    <w:rsid w:val="00030E68"/>
    <w:rsid w:val="00031564"/>
    <w:rsid w:val="000319D8"/>
    <w:rsid w:val="00031A63"/>
    <w:rsid w:val="00033491"/>
    <w:rsid w:val="000336FF"/>
    <w:rsid w:val="0003417E"/>
    <w:rsid w:val="00036405"/>
    <w:rsid w:val="00036C6E"/>
    <w:rsid w:val="000371D4"/>
    <w:rsid w:val="00037625"/>
    <w:rsid w:val="00037FE0"/>
    <w:rsid w:val="000405B5"/>
    <w:rsid w:val="00040D28"/>
    <w:rsid w:val="00041021"/>
    <w:rsid w:val="00041A03"/>
    <w:rsid w:val="00041DEB"/>
    <w:rsid w:val="00041EA1"/>
    <w:rsid w:val="00042077"/>
    <w:rsid w:val="0004207A"/>
    <w:rsid w:val="00042A2A"/>
    <w:rsid w:val="00042E8F"/>
    <w:rsid w:val="00042EFA"/>
    <w:rsid w:val="000433D9"/>
    <w:rsid w:val="00043612"/>
    <w:rsid w:val="00043648"/>
    <w:rsid w:val="00043CB1"/>
    <w:rsid w:val="000443E4"/>
    <w:rsid w:val="00045883"/>
    <w:rsid w:val="0004597B"/>
    <w:rsid w:val="00045A49"/>
    <w:rsid w:val="00045B64"/>
    <w:rsid w:val="00045F12"/>
    <w:rsid w:val="000470A5"/>
    <w:rsid w:val="00047A39"/>
    <w:rsid w:val="00047C6A"/>
    <w:rsid w:val="00050F8E"/>
    <w:rsid w:val="000511D3"/>
    <w:rsid w:val="00051507"/>
    <w:rsid w:val="00052190"/>
    <w:rsid w:val="0005223A"/>
    <w:rsid w:val="00052678"/>
    <w:rsid w:val="00052754"/>
    <w:rsid w:val="00052EA2"/>
    <w:rsid w:val="0005329B"/>
    <w:rsid w:val="00053559"/>
    <w:rsid w:val="000536EC"/>
    <w:rsid w:val="00053EDA"/>
    <w:rsid w:val="00054190"/>
    <w:rsid w:val="000543D5"/>
    <w:rsid w:val="000546F5"/>
    <w:rsid w:val="00054D69"/>
    <w:rsid w:val="00054F59"/>
    <w:rsid w:val="00055311"/>
    <w:rsid w:val="00055B31"/>
    <w:rsid w:val="00056105"/>
    <w:rsid w:val="00056C6F"/>
    <w:rsid w:val="00057469"/>
    <w:rsid w:val="00057B8A"/>
    <w:rsid w:val="00057B92"/>
    <w:rsid w:val="00057F83"/>
    <w:rsid w:val="000603F8"/>
    <w:rsid w:val="0006040A"/>
    <w:rsid w:val="000611A0"/>
    <w:rsid w:val="00061424"/>
    <w:rsid w:val="0006154D"/>
    <w:rsid w:val="000623CE"/>
    <w:rsid w:val="000627B0"/>
    <w:rsid w:val="000629FE"/>
    <w:rsid w:val="00062C03"/>
    <w:rsid w:val="00062D18"/>
    <w:rsid w:val="00063324"/>
    <w:rsid w:val="00063D94"/>
    <w:rsid w:val="0006413F"/>
    <w:rsid w:val="000646F6"/>
    <w:rsid w:val="00065040"/>
    <w:rsid w:val="000667CC"/>
    <w:rsid w:val="00066C9F"/>
    <w:rsid w:val="00066E4B"/>
    <w:rsid w:val="000670DA"/>
    <w:rsid w:val="00067E03"/>
    <w:rsid w:val="0007037A"/>
    <w:rsid w:val="00070966"/>
    <w:rsid w:val="00070DA5"/>
    <w:rsid w:val="00071478"/>
    <w:rsid w:val="00071522"/>
    <w:rsid w:val="0007306F"/>
    <w:rsid w:val="000743DA"/>
    <w:rsid w:val="00074564"/>
    <w:rsid w:val="00074A67"/>
    <w:rsid w:val="00074A7E"/>
    <w:rsid w:val="00074AB8"/>
    <w:rsid w:val="00074B5A"/>
    <w:rsid w:val="00074DFE"/>
    <w:rsid w:val="0007670E"/>
    <w:rsid w:val="00076CEF"/>
    <w:rsid w:val="000779EA"/>
    <w:rsid w:val="00080000"/>
    <w:rsid w:val="00080292"/>
    <w:rsid w:val="00080429"/>
    <w:rsid w:val="000817A7"/>
    <w:rsid w:val="000826B1"/>
    <w:rsid w:val="00082B34"/>
    <w:rsid w:val="00082B94"/>
    <w:rsid w:val="00082C5F"/>
    <w:rsid w:val="0008357F"/>
    <w:rsid w:val="00084250"/>
    <w:rsid w:val="00085F1A"/>
    <w:rsid w:val="00086A1E"/>
    <w:rsid w:val="00087392"/>
    <w:rsid w:val="000874F7"/>
    <w:rsid w:val="00087D9C"/>
    <w:rsid w:val="0009006D"/>
    <w:rsid w:val="0009024D"/>
    <w:rsid w:val="000909AE"/>
    <w:rsid w:val="00090A7E"/>
    <w:rsid w:val="00090BCD"/>
    <w:rsid w:val="00090F11"/>
    <w:rsid w:val="00090F8C"/>
    <w:rsid w:val="000917D8"/>
    <w:rsid w:val="00092110"/>
    <w:rsid w:val="00092AA2"/>
    <w:rsid w:val="00093295"/>
    <w:rsid w:val="00093956"/>
    <w:rsid w:val="0009398F"/>
    <w:rsid w:val="00093C7D"/>
    <w:rsid w:val="00093D1B"/>
    <w:rsid w:val="00093E4C"/>
    <w:rsid w:val="00094516"/>
    <w:rsid w:val="0009496B"/>
    <w:rsid w:val="0009504D"/>
    <w:rsid w:val="000953D4"/>
    <w:rsid w:val="00095461"/>
    <w:rsid w:val="00095E20"/>
    <w:rsid w:val="00095F7A"/>
    <w:rsid w:val="00096393"/>
    <w:rsid w:val="00096A51"/>
    <w:rsid w:val="00097B9A"/>
    <w:rsid w:val="000A063A"/>
    <w:rsid w:val="000A0BFA"/>
    <w:rsid w:val="000A0C93"/>
    <w:rsid w:val="000A0FD4"/>
    <w:rsid w:val="000A1994"/>
    <w:rsid w:val="000A1A51"/>
    <w:rsid w:val="000A2597"/>
    <w:rsid w:val="000A2B96"/>
    <w:rsid w:val="000A2DBE"/>
    <w:rsid w:val="000A31EB"/>
    <w:rsid w:val="000A327E"/>
    <w:rsid w:val="000A33CC"/>
    <w:rsid w:val="000A432C"/>
    <w:rsid w:val="000A4D68"/>
    <w:rsid w:val="000A544E"/>
    <w:rsid w:val="000A54DD"/>
    <w:rsid w:val="000A583E"/>
    <w:rsid w:val="000A5DD6"/>
    <w:rsid w:val="000A6907"/>
    <w:rsid w:val="000A6A9B"/>
    <w:rsid w:val="000A6B9C"/>
    <w:rsid w:val="000A7346"/>
    <w:rsid w:val="000A7C6E"/>
    <w:rsid w:val="000A7C79"/>
    <w:rsid w:val="000B02BB"/>
    <w:rsid w:val="000B030F"/>
    <w:rsid w:val="000B0664"/>
    <w:rsid w:val="000B16D6"/>
    <w:rsid w:val="000B1A91"/>
    <w:rsid w:val="000B1C7D"/>
    <w:rsid w:val="000B2693"/>
    <w:rsid w:val="000B270F"/>
    <w:rsid w:val="000B3127"/>
    <w:rsid w:val="000B38AB"/>
    <w:rsid w:val="000B3BF4"/>
    <w:rsid w:val="000B3D60"/>
    <w:rsid w:val="000B3DEF"/>
    <w:rsid w:val="000B3F04"/>
    <w:rsid w:val="000B4540"/>
    <w:rsid w:val="000B50E3"/>
    <w:rsid w:val="000B52D9"/>
    <w:rsid w:val="000B556C"/>
    <w:rsid w:val="000B5739"/>
    <w:rsid w:val="000B6DCF"/>
    <w:rsid w:val="000B6E13"/>
    <w:rsid w:val="000B77B2"/>
    <w:rsid w:val="000C02BC"/>
    <w:rsid w:val="000C065E"/>
    <w:rsid w:val="000C15DE"/>
    <w:rsid w:val="000C2F3F"/>
    <w:rsid w:val="000C3B92"/>
    <w:rsid w:val="000C3CB7"/>
    <w:rsid w:val="000C409E"/>
    <w:rsid w:val="000C4338"/>
    <w:rsid w:val="000C435B"/>
    <w:rsid w:val="000C4860"/>
    <w:rsid w:val="000C4F08"/>
    <w:rsid w:val="000C518F"/>
    <w:rsid w:val="000C57C9"/>
    <w:rsid w:val="000C5A6D"/>
    <w:rsid w:val="000C5B05"/>
    <w:rsid w:val="000C6CAB"/>
    <w:rsid w:val="000C7E2D"/>
    <w:rsid w:val="000D099D"/>
    <w:rsid w:val="000D09F2"/>
    <w:rsid w:val="000D0D5A"/>
    <w:rsid w:val="000D1449"/>
    <w:rsid w:val="000D1613"/>
    <w:rsid w:val="000D2085"/>
    <w:rsid w:val="000D2465"/>
    <w:rsid w:val="000D2483"/>
    <w:rsid w:val="000D2517"/>
    <w:rsid w:val="000D263B"/>
    <w:rsid w:val="000D2AC4"/>
    <w:rsid w:val="000D2D10"/>
    <w:rsid w:val="000D3574"/>
    <w:rsid w:val="000D3AA9"/>
    <w:rsid w:val="000D3AAF"/>
    <w:rsid w:val="000D3B2A"/>
    <w:rsid w:val="000D4452"/>
    <w:rsid w:val="000D4A70"/>
    <w:rsid w:val="000D4D46"/>
    <w:rsid w:val="000D4F5B"/>
    <w:rsid w:val="000D5547"/>
    <w:rsid w:val="000D5757"/>
    <w:rsid w:val="000D5A59"/>
    <w:rsid w:val="000D5CF4"/>
    <w:rsid w:val="000D5D39"/>
    <w:rsid w:val="000D5EF1"/>
    <w:rsid w:val="000D5FF3"/>
    <w:rsid w:val="000D5FFB"/>
    <w:rsid w:val="000D600B"/>
    <w:rsid w:val="000D64BA"/>
    <w:rsid w:val="000D6845"/>
    <w:rsid w:val="000D7347"/>
    <w:rsid w:val="000D7374"/>
    <w:rsid w:val="000D7895"/>
    <w:rsid w:val="000D7AD5"/>
    <w:rsid w:val="000E1142"/>
    <w:rsid w:val="000E11A2"/>
    <w:rsid w:val="000E1F72"/>
    <w:rsid w:val="000E205E"/>
    <w:rsid w:val="000E2365"/>
    <w:rsid w:val="000E29AA"/>
    <w:rsid w:val="000E31C4"/>
    <w:rsid w:val="000E460D"/>
    <w:rsid w:val="000E48A0"/>
    <w:rsid w:val="000E58EF"/>
    <w:rsid w:val="000E62D6"/>
    <w:rsid w:val="000E63CD"/>
    <w:rsid w:val="000E7408"/>
    <w:rsid w:val="000E76EA"/>
    <w:rsid w:val="000F00BE"/>
    <w:rsid w:val="000F0811"/>
    <w:rsid w:val="000F08AA"/>
    <w:rsid w:val="000F0985"/>
    <w:rsid w:val="000F1014"/>
    <w:rsid w:val="000F2205"/>
    <w:rsid w:val="000F2816"/>
    <w:rsid w:val="000F2C39"/>
    <w:rsid w:val="000F2F2A"/>
    <w:rsid w:val="000F32CF"/>
    <w:rsid w:val="000F3349"/>
    <w:rsid w:val="000F3521"/>
    <w:rsid w:val="000F38D7"/>
    <w:rsid w:val="000F3968"/>
    <w:rsid w:val="000F3A86"/>
    <w:rsid w:val="000F4516"/>
    <w:rsid w:val="000F459D"/>
    <w:rsid w:val="000F49AE"/>
    <w:rsid w:val="000F4EAF"/>
    <w:rsid w:val="000F5691"/>
    <w:rsid w:val="000F599F"/>
    <w:rsid w:val="000F5B08"/>
    <w:rsid w:val="000F5B92"/>
    <w:rsid w:val="000F6A63"/>
    <w:rsid w:val="001002CA"/>
    <w:rsid w:val="00100927"/>
    <w:rsid w:val="00100B32"/>
    <w:rsid w:val="00100F9C"/>
    <w:rsid w:val="00101EB1"/>
    <w:rsid w:val="00102D0D"/>
    <w:rsid w:val="00103050"/>
    <w:rsid w:val="001038EE"/>
    <w:rsid w:val="00104183"/>
    <w:rsid w:val="00104672"/>
    <w:rsid w:val="00104CF8"/>
    <w:rsid w:val="0010572F"/>
    <w:rsid w:val="001059AE"/>
    <w:rsid w:val="00105A89"/>
    <w:rsid w:val="00106740"/>
    <w:rsid w:val="001067FE"/>
    <w:rsid w:val="0010777A"/>
    <w:rsid w:val="00107DA8"/>
    <w:rsid w:val="00110A46"/>
    <w:rsid w:val="00110D70"/>
    <w:rsid w:val="00111A1D"/>
    <w:rsid w:val="001124B0"/>
    <w:rsid w:val="00112500"/>
    <w:rsid w:val="00112C59"/>
    <w:rsid w:val="0011302E"/>
    <w:rsid w:val="001134FA"/>
    <w:rsid w:val="00113A66"/>
    <w:rsid w:val="00113EB1"/>
    <w:rsid w:val="00114060"/>
    <w:rsid w:val="00114214"/>
    <w:rsid w:val="00115335"/>
    <w:rsid w:val="001169B0"/>
    <w:rsid w:val="00116A53"/>
    <w:rsid w:val="00116CDD"/>
    <w:rsid w:val="0011764F"/>
    <w:rsid w:val="001203B7"/>
    <w:rsid w:val="00120A2E"/>
    <w:rsid w:val="00120E1D"/>
    <w:rsid w:val="00121095"/>
    <w:rsid w:val="00121460"/>
    <w:rsid w:val="00121680"/>
    <w:rsid w:val="00121770"/>
    <w:rsid w:val="001218EF"/>
    <w:rsid w:val="00121C2F"/>
    <w:rsid w:val="001220FA"/>
    <w:rsid w:val="00122161"/>
    <w:rsid w:val="00122876"/>
    <w:rsid w:val="001228E2"/>
    <w:rsid w:val="00122F7C"/>
    <w:rsid w:val="0012462E"/>
    <w:rsid w:val="001247B3"/>
    <w:rsid w:val="00124C4D"/>
    <w:rsid w:val="0012508F"/>
    <w:rsid w:val="00125549"/>
    <w:rsid w:val="001257F4"/>
    <w:rsid w:val="00125B6B"/>
    <w:rsid w:val="00125D71"/>
    <w:rsid w:val="0012689C"/>
    <w:rsid w:val="00126BBA"/>
    <w:rsid w:val="00126DAF"/>
    <w:rsid w:val="00126F33"/>
    <w:rsid w:val="00126FA1"/>
    <w:rsid w:val="00127020"/>
    <w:rsid w:val="001279F8"/>
    <w:rsid w:val="001302B1"/>
    <w:rsid w:val="00130CC6"/>
    <w:rsid w:val="00130F3D"/>
    <w:rsid w:val="00131106"/>
    <w:rsid w:val="0013133D"/>
    <w:rsid w:val="001315A7"/>
    <w:rsid w:val="00131A02"/>
    <w:rsid w:val="001322B1"/>
    <w:rsid w:val="00133128"/>
    <w:rsid w:val="0013339B"/>
    <w:rsid w:val="00133426"/>
    <w:rsid w:val="00133A8D"/>
    <w:rsid w:val="00133D12"/>
    <w:rsid w:val="00133D69"/>
    <w:rsid w:val="00133DCD"/>
    <w:rsid w:val="00133F43"/>
    <w:rsid w:val="00133F76"/>
    <w:rsid w:val="001349BF"/>
    <w:rsid w:val="00135043"/>
    <w:rsid w:val="00135245"/>
    <w:rsid w:val="001357CD"/>
    <w:rsid w:val="001358EF"/>
    <w:rsid w:val="001364AC"/>
    <w:rsid w:val="00137D2D"/>
    <w:rsid w:val="00140536"/>
    <w:rsid w:val="001407D2"/>
    <w:rsid w:val="00140C77"/>
    <w:rsid w:val="00141322"/>
    <w:rsid w:val="00141642"/>
    <w:rsid w:val="00142598"/>
    <w:rsid w:val="00142AA3"/>
    <w:rsid w:val="001436AC"/>
    <w:rsid w:val="00144063"/>
    <w:rsid w:val="00145744"/>
    <w:rsid w:val="0014595C"/>
    <w:rsid w:val="0014620E"/>
    <w:rsid w:val="00146D3C"/>
    <w:rsid w:val="0014726F"/>
    <w:rsid w:val="00147C11"/>
    <w:rsid w:val="00147DB6"/>
    <w:rsid w:val="00147FC4"/>
    <w:rsid w:val="0015071B"/>
    <w:rsid w:val="00150D66"/>
    <w:rsid w:val="001510F0"/>
    <w:rsid w:val="001516F0"/>
    <w:rsid w:val="00151B26"/>
    <w:rsid w:val="0015280B"/>
    <w:rsid w:val="00152D8A"/>
    <w:rsid w:val="00152E00"/>
    <w:rsid w:val="00152E75"/>
    <w:rsid w:val="00152FD9"/>
    <w:rsid w:val="00153B04"/>
    <w:rsid w:val="00153F1E"/>
    <w:rsid w:val="00153FBB"/>
    <w:rsid w:val="00154435"/>
    <w:rsid w:val="0015443C"/>
    <w:rsid w:val="00154738"/>
    <w:rsid w:val="0015493F"/>
    <w:rsid w:val="00154A6D"/>
    <w:rsid w:val="00154D1F"/>
    <w:rsid w:val="00155383"/>
    <w:rsid w:val="0015571F"/>
    <w:rsid w:val="00155764"/>
    <w:rsid w:val="001557C2"/>
    <w:rsid w:val="00155AE0"/>
    <w:rsid w:val="00155C1E"/>
    <w:rsid w:val="00155F18"/>
    <w:rsid w:val="001563FA"/>
    <w:rsid w:val="0015713E"/>
    <w:rsid w:val="00157A9E"/>
    <w:rsid w:val="00157B31"/>
    <w:rsid w:val="00157C79"/>
    <w:rsid w:val="00157E72"/>
    <w:rsid w:val="001602F0"/>
    <w:rsid w:val="001607B6"/>
    <w:rsid w:val="00160D5F"/>
    <w:rsid w:val="00161164"/>
    <w:rsid w:val="0016147C"/>
    <w:rsid w:val="00162710"/>
    <w:rsid w:val="00162DF0"/>
    <w:rsid w:val="00163B32"/>
    <w:rsid w:val="0016456C"/>
    <w:rsid w:val="0016468E"/>
    <w:rsid w:val="00164E5E"/>
    <w:rsid w:val="0016519E"/>
    <w:rsid w:val="001653D8"/>
    <w:rsid w:val="001659CC"/>
    <w:rsid w:val="00165AC2"/>
    <w:rsid w:val="001664D4"/>
    <w:rsid w:val="00166C8B"/>
    <w:rsid w:val="00167513"/>
    <w:rsid w:val="001703DB"/>
    <w:rsid w:val="00170AF6"/>
    <w:rsid w:val="00170D33"/>
    <w:rsid w:val="00171051"/>
    <w:rsid w:val="00171A73"/>
    <w:rsid w:val="00171B5E"/>
    <w:rsid w:val="00171D77"/>
    <w:rsid w:val="0017204F"/>
    <w:rsid w:val="00172548"/>
    <w:rsid w:val="00172750"/>
    <w:rsid w:val="00173509"/>
    <w:rsid w:val="001736B8"/>
    <w:rsid w:val="0017384B"/>
    <w:rsid w:val="00173AF4"/>
    <w:rsid w:val="00173C3D"/>
    <w:rsid w:val="0017470C"/>
    <w:rsid w:val="00174CC1"/>
    <w:rsid w:val="00175094"/>
    <w:rsid w:val="001752CA"/>
    <w:rsid w:val="001754EB"/>
    <w:rsid w:val="00175641"/>
    <w:rsid w:val="00175A28"/>
    <w:rsid w:val="001762BA"/>
    <w:rsid w:val="00176900"/>
    <w:rsid w:val="00176C3A"/>
    <w:rsid w:val="00176EBC"/>
    <w:rsid w:val="00177337"/>
    <w:rsid w:val="0017786C"/>
    <w:rsid w:val="00177A84"/>
    <w:rsid w:val="00177EA8"/>
    <w:rsid w:val="0018070A"/>
    <w:rsid w:val="00180873"/>
    <w:rsid w:val="00180947"/>
    <w:rsid w:val="00181398"/>
    <w:rsid w:val="001814F7"/>
    <w:rsid w:val="00181EAD"/>
    <w:rsid w:val="00182113"/>
    <w:rsid w:val="00182A59"/>
    <w:rsid w:val="0018310E"/>
    <w:rsid w:val="00183425"/>
    <w:rsid w:val="0018398A"/>
    <w:rsid w:val="00183F85"/>
    <w:rsid w:val="001841CB"/>
    <w:rsid w:val="001844BA"/>
    <w:rsid w:val="001846D0"/>
    <w:rsid w:val="00184870"/>
    <w:rsid w:val="00184878"/>
    <w:rsid w:val="001854F9"/>
    <w:rsid w:val="00185511"/>
    <w:rsid w:val="00185FCE"/>
    <w:rsid w:val="00186B33"/>
    <w:rsid w:val="00186C2D"/>
    <w:rsid w:val="001877D1"/>
    <w:rsid w:val="00187C1B"/>
    <w:rsid w:val="00187CA2"/>
    <w:rsid w:val="00190B3F"/>
    <w:rsid w:val="00190EB5"/>
    <w:rsid w:val="00190F3B"/>
    <w:rsid w:val="001910AD"/>
    <w:rsid w:val="00191758"/>
    <w:rsid w:val="00191DAE"/>
    <w:rsid w:val="001926E7"/>
    <w:rsid w:val="0019317E"/>
    <w:rsid w:val="0019346E"/>
    <w:rsid w:val="00193CDB"/>
    <w:rsid w:val="00194138"/>
    <w:rsid w:val="0019470E"/>
    <w:rsid w:val="001948D3"/>
    <w:rsid w:val="00195D9C"/>
    <w:rsid w:val="00196B76"/>
    <w:rsid w:val="001972C4"/>
    <w:rsid w:val="001972E2"/>
    <w:rsid w:val="00197B74"/>
    <w:rsid w:val="00197CAF"/>
    <w:rsid w:val="001A0154"/>
    <w:rsid w:val="001A0BB2"/>
    <w:rsid w:val="001A0E8F"/>
    <w:rsid w:val="001A10B7"/>
    <w:rsid w:val="001A14B9"/>
    <w:rsid w:val="001A2203"/>
    <w:rsid w:val="001A2460"/>
    <w:rsid w:val="001A2BF3"/>
    <w:rsid w:val="001A34CC"/>
    <w:rsid w:val="001A36A4"/>
    <w:rsid w:val="001A4135"/>
    <w:rsid w:val="001A4E23"/>
    <w:rsid w:val="001A50BF"/>
    <w:rsid w:val="001A50F9"/>
    <w:rsid w:val="001A51A2"/>
    <w:rsid w:val="001A51FE"/>
    <w:rsid w:val="001A52ED"/>
    <w:rsid w:val="001A56F1"/>
    <w:rsid w:val="001A631A"/>
    <w:rsid w:val="001A6485"/>
    <w:rsid w:val="001A697C"/>
    <w:rsid w:val="001A6B4F"/>
    <w:rsid w:val="001A6B79"/>
    <w:rsid w:val="001A7349"/>
    <w:rsid w:val="001A7713"/>
    <w:rsid w:val="001B02F3"/>
    <w:rsid w:val="001B04EC"/>
    <w:rsid w:val="001B0BA8"/>
    <w:rsid w:val="001B1209"/>
    <w:rsid w:val="001B1551"/>
    <w:rsid w:val="001B1885"/>
    <w:rsid w:val="001B1EF6"/>
    <w:rsid w:val="001B21D6"/>
    <w:rsid w:val="001B2314"/>
    <w:rsid w:val="001B2622"/>
    <w:rsid w:val="001B27B8"/>
    <w:rsid w:val="001B281C"/>
    <w:rsid w:val="001B2E20"/>
    <w:rsid w:val="001B2E94"/>
    <w:rsid w:val="001B31B1"/>
    <w:rsid w:val="001B352C"/>
    <w:rsid w:val="001B3DD5"/>
    <w:rsid w:val="001B43E9"/>
    <w:rsid w:val="001B4807"/>
    <w:rsid w:val="001B491B"/>
    <w:rsid w:val="001B57E1"/>
    <w:rsid w:val="001B5F63"/>
    <w:rsid w:val="001B6695"/>
    <w:rsid w:val="001B6AC7"/>
    <w:rsid w:val="001B7243"/>
    <w:rsid w:val="001B75F5"/>
    <w:rsid w:val="001B76D2"/>
    <w:rsid w:val="001B78AA"/>
    <w:rsid w:val="001C0127"/>
    <w:rsid w:val="001C0230"/>
    <w:rsid w:val="001C2033"/>
    <w:rsid w:val="001C2277"/>
    <w:rsid w:val="001C2369"/>
    <w:rsid w:val="001C27A0"/>
    <w:rsid w:val="001C27FC"/>
    <w:rsid w:val="001C2922"/>
    <w:rsid w:val="001C3A78"/>
    <w:rsid w:val="001C3D46"/>
    <w:rsid w:val="001C3EDE"/>
    <w:rsid w:val="001C40F8"/>
    <w:rsid w:val="001C4114"/>
    <w:rsid w:val="001C418B"/>
    <w:rsid w:val="001C51B1"/>
    <w:rsid w:val="001C54CE"/>
    <w:rsid w:val="001C5C4B"/>
    <w:rsid w:val="001C5C7A"/>
    <w:rsid w:val="001C5EA1"/>
    <w:rsid w:val="001C60A7"/>
    <w:rsid w:val="001C6503"/>
    <w:rsid w:val="001C6B93"/>
    <w:rsid w:val="001C6BBD"/>
    <w:rsid w:val="001C6C7B"/>
    <w:rsid w:val="001C794B"/>
    <w:rsid w:val="001C7A5F"/>
    <w:rsid w:val="001D034E"/>
    <w:rsid w:val="001D09A9"/>
    <w:rsid w:val="001D1F44"/>
    <w:rsid w:val="001D2590"/>
    <w:rsid w:val="001D290B"/>
    <w:rsid w:val="001D2ED7"/>
    <w:rsid w:val="001D3443"/>
    <w:rsid w:val="001D370D"/>
    <w:rsid w:val="001D38EC"/>
    <w:rsid w:val="001D39DB"/>
    <w:rsid w:val="001D47F7"/>
    <w:rsid w:val="001D48B5"/>
    <w:rsid w:val="001D495C"/>
    <w:rsid w:val="001D49A9"/>
    <w:rsid w:val="001D4B4A"/>
    <w:rsid w:val="001D5A13"/>
    <w:rsid w:val="001D5E38"/>
    <w:rsid w:val="001D694F"/>
    <w:rsid w:val="001D6F6C"/>
    <w:rsid w:val="001D719F"/>
    <w:rsid w:val="001D745A"/>
    <w:rsid w:val="001D7503"/>
    <w:rsid w:val="001D774B"/>
    <w:rsid w:val="001E0916"/>
    <w:rsid w:val="001E0BBA"/>
    <w:rsid w:val="001E1008"/>
    <w:rsid w:val="001E1BB2"/>
    <w:rsid w:val="001E1CE8"/>
    <w:rsid w:val="001E2601"/>
    <w:rsid w:val="001E2632"/>
    <w:rsid w:val="001E28F6"/>
    <w:rsid w:val="001E2AEC"/>
    <w:rsid w:val="001E2D43"/>
    <w:rsid w:val="001E3763"/>
    <w:rsid w:val="001E437E"/>
    <w:rsid w:val="001E4A11"/>
    <w:rsid w:val="001E5137"/>
    <w:rsid w:val="001E53CB"/>
    <w:rsid w:val="001E559A"/>
    <w:rsid w:val="001E5830"/>
    <w:rsid w:val="001E5D49"/>
    <w:rsid w:val="001E6343"/>
    <w:rsid w:val="001E636C"/>
    <w:rsid w:val="001E6797"/>
    <w:rsid w:val="001E6FAF"/>
    <w:rsid w:val="001E72FD"/>
    <w:rsid w:val="001E73A7"/>
    <w:rsid w:val="001E7773"/>
    <w:rsid w:val="001E78C3"/>
    <w:rsid w:val="001F0482"/>
    <w:rsid w:val="001F06A7"/>
    <w:rsid w:val="001F08C7"/>
    <w:rsid w:val="001F0CC0"/>
    <w:rsid w:val="001F1329"/>
    <w:rsid w:val="001F139E"/>
    <w:rsid w:val="001F1A61"/>
    <w:rsid w:val="001F1B32"/>
    <w:rsid w:val="001F1BCA"/>
    <w:rsid w:val="001F1BCC"/>
    <w:rsid w:val="001F1E88"/>
    <w:rsid w:val="001F216F"/>
    <w:rsid w:val="001F21E1"/>
    <w:rsid w:val="001F27EA"/>
    <w:rsid w:val="001F283A"/>
    <w:rsid w:val="001F2B9A"/>
    <w:rsid w:val="001F2BE9"/>
    <w:rsid w:val="001F2C98"/>
    <w:rsid w:val="001F354B"/>
    <w:rsid w:val="001F365B"/>
    <w:rsid w:val="001F38D4"/>
    <w:rsid w:val="001F3CDC"/>
    <w:rsid w:val="001F436E"/>
    <w:rsid w:val="001F453C"/>
    <w:rsid w:val="001F48A8"/>
    <w:rsid w:val="001F48F5"/>
    <w:rsid w:val="001F4DF1"/>
    <w:rsid w:val="001F4F28"/>
    <w:rsid w:val="001F51A2"/>
    <w:rsid w:val="001F53E7"/>
    <w:rsid w:val="001F5DF4"/>
    <w:rsid w:val="001F6009"/>
    <w:rsid w:val="001F61D3"/>
    <w:rsid w:val="001F6497"/>
    <w:rsid w:val="001F64ED"/>
    <w:rsid w:val="001F75F0"/>
    <w:rsid w:val="00200331"/>
    <w:rsid w:val="00200338"/>
    <w:rsid w:val="0020080B"/>
    <w:rsid w:val="00200E52"/>
    <w:rsid w:val="00201573"/>
    <w:rsid w:val="00201735"/>
    <w:rsid w:val="00201BDD"/>
    <w:rsid w:val="002024FB"/>
    <w:rsid w:val="00202724"/>
    <w:rsid w:val="00202728"/>
    <w:rsid w:val="00202779"/>
    <w:rsid w:val="0020326E"/>
    <w:rsid w:val="002034EA"/>
    <w:rsid w:val="00203C7C"/>
    <w:rsid w:val="00203C87"/>
    <w:rsid w:val="00203CD1"/>
    <w:rsid w:val="00203F4D"/>
    <w:rsid w:val="002040C9"/>
    <w:rsid w:val="00204235"/>
    <w:rsid w:val="002042EE"/>
    <w:rsid w:val="002048FB"/>
    <w:rsid w:val="00204E62"/>
    <w:rsid w:val="00205DBF"/>
    <w:rsid w:val="00206358"/>
    <w:rsid w:val="00206512"/>
    <w:rsid w:val="00206A78"/>
    <w:rsid w:val="00206B80"/>
    <w:rsid w:val="00206BB4"/>
    <w:rsid w:val="00206DE9"/>
    <w:rsid w:val="00207055"/>
    <w:rsid w:val="0020733A"/>
    <w:rsid w:val="002076F5"/>
    <w:rsid w:val="00210FE2"/>
    <w:rsid w:val="0021161A"/>
    <w:rsid w:val="00211F50"/>
    <w:rsid w:val="002121B6"/>
    <w:rsid w:val="0021262E"/>
    <w:rsid w:val="00212959"/>
    <w:rsid w:val="00212977"/>
    <w:rsid w:val="0021354A"/>
    <w:rsid w:val="00213EBA"/>
    <w:rsid w:val="00214164"/>
    <w:rsid w:val="002141D3"/>
    <w:rsid w:val="00214A0E"/>
    <w:rsid w:val="002152E3"/>
    <w:rsid w:val="00215594"/>
    <w:rsid w:val="00215612"/>
    <w:rsid w:val="00216202"/>
    <w:rsid w:val="00216312"/>
    <w:rsid w:val="00217325"/>
    <w:rsid w:val="00217CF1"/>
    <w:rsid w:val="00220646"/>
    <w:rsid w:val="002210A6"/>
    <w:rsid w:val="0022113A"/>
    <w:rsid w:val="0022135C"/>
    <w:rsid w:val="00221706"/>
    <w:rsid w:val="00221A3B"/>
    <w:rsid w:val="00222130"/>
    <w:rsid w:val="00222A83"/>
    <w:rsid w:val="00223DC7"/>
    <w:rsid w:val="002241DB"/>
    <w:rsid w:val="0022445F"/>
    <w:rsid w:val="0022478C"/>
    <w:rsid w:val="00224D45"/>
    <w:rsid w:val="00224D96"/>
    <w:rsid w:val="00224FDB"/>
    <w:rsid w:val="00225350"/>
    <w:rsid w:val="00225B03"/>
    <w:rsid w:val="00225C86"/>
    <w:rsid w:val="00225E11"/>
    <w:rsid w:val="00225F23"/>
    <w:rsid w:val="002262D1"/>
    <w:rsid w:val="002263D9"/>
    <w:rsid w:val="002277A0"/>
    <w:rsid w:val="002277DF"/>
    <w:rsid w:val="00227AB9"/>
    <w:rsid w:val="0023036C"/>
    <w:rsid w:val="00230587"/>
    <w:rsid w:val="00230915"/>
    <w:rsid w:val="00230B8D"/>
    <w:rsid w:val="00231943"/>
    <w:rsid w:val="00231B3D"/>
    <w:rsid w:val="00232B00"/>
    <w:rsid w:val="00232EA6"/>
    <w:rsid w:val="00233473"/>
    <w:rsid w:val="002334CF"/>
    <w:rsid w:val="00233570"/>
    <w:rsid w:val="0023376B"/>
    <w:rsid w:val="002337C6"/>
    <w:rsid w:val="00233833"/>
    <w:rsid w:val="0023476B"/>
    <w:rsid w:val="0023544D"/>
    <w:rsid w:val="002356F4"/>
    <w:rsid w:val="00235B89"/>
    <w:rsid w:val="00235E3A"/>
    <w:rsid w:val="00235EDF"/>
    <w:rsid w:val="00236233"/>
    <w:rsid w:val="00236362"/>
    <w:rsid w:val="002366E1"/>
    <w:rsid w:val="00236ACF"/>
    <w:rsid w:val="00236C23"/>
    <w:rsid w:val="00237CA3"/>
    <w:rsid w:val="00237E75"/>
    <w:rsid w:val="0024005C"/>
    <w:rsid w:val="002400DD"/>
    <w:rsid w:val="002407F1"/>
    <w:rsid w:val="00240EF4"/>
    <w:rsid w:val="002411BD"/>
    <w:rsid w:val="00241272"/>
    <w:rsid w:val="0024134B"/>
    <w:rsid w:val="00241A5C"/>
    <w:rsid w:val="0024254E"/>
    <w:rsid w:val="00242FF6"/>
    <w:rsid w:val="0024313D"/>
    <w:rsid w:val="00243A04"/>
    <w:rsid w:val="00243AA6"/>
    <w:rsid w:val="00243C0F"/>
    <w:rsid w:val="00243CA1"/>
    <w:rsid w:val="00243DC2"/>
    <w:rsid w:val="00244246"/>
    <w:rsid w:val="00244247"/>
    <w:rsid w:val="0024424B"/>
    <w:rsid w:val="002445F8"/>
    <w:rsid w:val="00244832"/>
    <w:rsid w:val="00244B99"/>
    <w:rsid w:val="0024507C"/>
    <w:rsid w:val="00245090"/>
    <w:rsid w:val="00245282"/>
    <w:rsid w:val="00245823"/>
    <w:rsid w:val="00245A20"/>
    <w:rsid w:val="00245C42"/>
    <w:rsid w:val="00245F34"/>
    <w:rsid w:val="002466E0"/>
    <w:rsid w:val="00247048"/>
    <w:rsid w:val="002472A8"/>
    <w:rsid w:val="0024734A"/>
    <w:rsid w:val="00247767"/>
    <w:rsid w:val="00247D6E"/>
    <w:rsid w:val="00250123"/>
    <w:rsid w:val="00250D37"/>
    <w:rsid w:val="00250D4B"/>
    <w:rsid w:val="00250F86"/>
    <w:rsid w:val="00251893"/>
    <w:rsid w:val="00251DBC"/>
    <w:rsid w:val="00252A76"/>
    <w:rsid w:val="00252FD5"/>
    <w:rsid w:val="0025395F"/>
    <w:rsid w:val="00253C7A"/>
    <w:rsid w:val="00253EE8"/>
    <w:rsid w:val="002540F8"/>
    <w:rsid w:val="002543A9"/>
    <w:rsid w:val="0025496D"/>
    <w:rsid w:val="00254BA1"/>
    <w:rsid w:val="00254EF6"/>
    <w:rsid w:val="00255125"/>
    <w:rsid w:val="002559B2"/>
    <w:rsid w:val="00256017"/>
    <w:rsid w:val="0025612E"/>
    <w:rsid w:val="00256252"/>
    <w:rsid w:val="002563E2"/>
    <w:rsid w:val="00256418"/>
    <w:rsid w:val="002568D4"/>
    <w:rsid w:val="00256E17"/>
    <w:rsid w:val="00256F24"/>
    <w:rsid w:val="002572C8"/>
    <w:rsid w:val="002573A1"/>
    <w:rsid w:val="00257835"/>
    <w:rsid w:val="00257A00"/>
    <w:rsid w:val="00257F52"/>
    <w:rsid w:val="002601F8"/>
    <w:rsid w:val="00260566"/>
    <w:rsid w:val="0026120A"/>
    <w:rsid w:val="00261509"/>
    <w:rsid w:val="002616F0"/>
    <w:rsid w:val="00261B9E"/>
    <w:rsid w:val="00261C63"/>
    <w:rsid w:val="00261CF4"/>
    <w:rsid w:val="00262349"/>
    <w:rsid w:val="00262AAF"/>
    <w:rsid w:val="00262E87"/>
    <w:rsid w:val="0026323E"/>
    <w:rsid w:val="0026335C"/>
    <w:rsid w:val="0026356A"/>
    <w:rsid w:val="00263682"/>
    <w:rsid w:val="002638AF"/>
    <w:rsid w:val="00263D49"/>
    <w:rsid w:val="00264D0A"/>
    <w:rsid w:val="002651FF"/>
    <w:rsid w:val="00265896"/>
    <w:rsid w:val="00265E7E"/>
    <w:rsid w:val="00266440"/>
    <w:rsid w:val="00266F91"/>
    <w:rsid w:val="0026729F"/>
    <w:rsid w:val="00267CA2"/>
    <w:rsid w:val="00267CB7"/>
    <w:rsid w:val="0027013A"/>
    <w:rsid w:val="00270378"/>
    <w:rsid w:val="00270497"/>
    <w:rsid w:val="002708F4"/>
    <w:rsid w:val="00270D2A"/>
    <w:rsid w:val="00270D95"/>
    <w:rsid w:val="002715BC"/>
    <w:rsid w:val="002719D8"/>
    <w:rsid w:val="002722CB"/>
    <w:rsid w:val="0027272C"/>
    <w:rsid w:val="00272B0B"/>
    <w:rsid w:val="00272BA7"/>
    <w:rsid w:val="0027300A"/>
    <w:rsid w:val="002732DA"/>
    <w:rsid w:val="00273ADF"/>
    <w:rsid w:val="0027544C"/>
    <w:rsid w:val="002756F9"/>
    <w:rsid w:val="00275BC2"/>
    <w:rsid w:val="00275DC2"/>
    <w:rsid w:val="002760A8"/>
    <w:rsid w:val="0027624A"/>
    <w:rsid w:val="00276887"/>
    <w:rsid w:val="00276E1B"/>
    <w:rsid w:val="0027714A"/>
    <w:rsid w:val="002774FF"/>
    <w:rsid w:val="00277903"/>
    <w:rsid w:val="002779A3"/>
    <w:rsid w:val="00280006"/>
    <w:rsid w:val="002808BB"/>
    <w:rsid w:val="00280EBD"/>
    <w:rsid w:val="00281568"/>
    <w:rsid w:val="002816E6"/>
    <w:rsid w:val="0028177D"/>
    <w:rsid w:val="00281C20"/>
    <w:rsid w:val="002822F0"/>
    <w:rsid w:val="0028241F"/>
    <w:rsid w:val="00282499"/>
    <w:rsid w:val="00282ADC"/>
    <w:rsid w:val="00282FED"/>
    <w:rsid w:val="0028301B"/>
    <w:rsid w:val="00283021"/>
    <w:rsid w:val="00283183"/>
    <w:rsid w:val="0028357C"/>
    <w:rsid w:val="002847C8"/>
    <w:rsid w:val="002847D1"/>
    <w:rsid w:val="00284E30"/>
    <w:rsid w:val="00284E48"/>
    <w:rsid w:val="00284F2D"/>
    <w:rsid w:val="002850BD"/>
    <w:rsid w:val="00285654"/>
    <w:rsid w:val="00285735"/>
    <w:rsid w:val="002858ED"/>
    <w:rsid w:val="00285B4D"/>
    <w:rsid w:val="0028617F"/>
    <w:rsid w:val="00286381"/>
    <w:rsid w:val="00286A4F"/>
    <w:rsid w:val="00286B76"/>
    <w:rsid w:val="002870B8"/>
    <w:rsid w:val="00287561"/>
    <w:rsid w:val="00287809"/>
    <w:rsid w:val="00287E6F"/>
    <w:rsid w:val="00290C55"/>
    <w:rsid w:val="00290F1F"/>
    <w:rsid w:val="0029102C"/>
    <w:rsid w:val="002919BF"/>
    <w:rsid w:val="00292B8B"/>
    <w:rsid w:val="00292E58"/>
    <w:rsid w:val="002934C6"/>
    <w:rsid w:val="00293614"/>
    <w:rsid w:val="002936E1"/>
    <w:rsid w:val="002938CB"/>
    <w:rsid w:val="00293C8B"/>
    <w:rsid w:val="00294344"/>
    <w:rsid w:val="002944B4"/>
    <w:rsid w:val="0029456D"/>
    <w:rsid w:val="00294F9E"/>
    <w:rsid w:val="0029518B"/>
    <w:rsid w:val="00295845"/>
    <w:rsid w:val="00296953"/>
    <w:rsid w:val="00296B47"/>
    <w:rsid w:val="00296BC0"/>
    <w:rsid w:val="002971CA"/>
    <w:rsid w:val="00297492"/>
    <w:rsid w:val="00297B0C"/>
    <w:rsid w:val="00297E04"/>
    <w:rsid w:val="00297E31"/>
    <w:rsid w:val="002A0938"/>
    <w:rsid w:val="002A108C"/>
    <w:rsid w:val="002A1F5C"/>
    <w:rsid w:val="002A2259"/>
    <w:rsid w:val="002A233B"/>
    <w:rsid w:val="002A269A"/>
    <w:rsid w:val="002A2A04"/>
    <w:rsid w:val="002A2B21"/>
    <w:rsid w:val="002A2CE3"/>
    <w:rsid w:val="002A329F"/>
    <w:rsid w:val="002A34FD"/>
    <w:rsid w:val="002A4302"/>
    <w:rsid w:val="002A5086"/>
    <w:rsid w:val="002A538F"/>
    <w:rsid w:val="002A595B"/>
    <w:rsid w:val="002A5F5D"/>
    <w:rsid w:val="002A6B92"/>
    <w:rsid w:val="002A75A8"/>
    <w:rsid w:val="002A7699"/>
    <w:rsid w:val="002A7829"/>
    <w:rsid w:val="002A7AC8"/>
    <w:rsid w:val="002A7BD4"/>
    <w:rsid w:val="002A7EFD"/>
    <w:rsid w:val="002B060C"/>
    <w:rsid w:val="002B0611"/>
    <w:rsid w:val="002B0A1F"/>
    <w:rsid w:val="002B1FA3"/>
    <w:rsid w:val="002B20B1"/>
    <w:rsid w:val="002B26A2"/>
    <w:rsid w:val="002B3094"/>
    <w:rsid w:val="002B3172"/>
    <w:rsid w:val="002B33BF"/>
    <w:rsid w:val="002B33EB"/>
    <w:rsid w:val="002B35B3"/>
    <w:rsid w:val="002B3B5B"/>
    <w:rsid w:val="002B3CB3"/>
    <w:rsid w:val="002B4637"/>
    <w:rsid w:val="002B472C"/>
    <w:rsid w:val="002B4859"/>
    <w:rsid w:val="002B50F0"/>
    <w:rsid w:val="002B5D7F"/>
    <w:rsid w:val="002B5E27"/>
    <w:rsid w:val="002B67BF"/>
    <w:rsid w:val="002B6820"/>
    <w:rsid w:val="002B6B1E"/>
    <w:rsid w:val="002B722D"/>
    <w:rsid w:val="002B75DF"/>
    <w:rsid w:val="002C006B"/>
    <w:rsid w:val="002C0A10"/>
    <w:rsid w:val="002C0A1A"/>
    <w:rsid w:val="002C0A96"/>
    <w:rsid w:val="002C0BDA"/>
    <w:rsid w:val="002C0F9B"/>
    <w:rsid w:val="002C128F"/>
    <w:rsid w:val="002C12BC"/>
    <w:rsid w:val="002C1DBD"/>
    <w:rsid w:val="002C2035"/>
    <w:rsid w:val="002C22AB"/>
    <w:rsid w:val="002C243C"/>
    <w:rsid w:val="002C27DC"/>
    <w:rsid w:val="002C291A"/>
    <w:rsid w:val="002C29A9"/>
    <w:rsid w:val="002C2CC9"/>
    <w:rsid w:val="002C2F84"/>
    <w:rsid w:val="002C31AD"/>
    <w:rsid w:val="002C33D9"/>
    <w:rsid w:val="002C3630"/>
    <w:rsid w:val="002C37B7"/>
    <w:rsid w:val="002C39D2"/>
    <w:rsid w:val="002C40D0"/>
    <w:rsid w:val="002C4408"/>
    <w:rsid w:val="002C4AFC"/>
    <w:rsid w:val="002C5262"/>
    <w:rsid w:val="002C534B"/>
    <w:rsid w:val="002C5834"/>
    <w:rsid w:val="002C5F88"/>
    <w:rsid w:val="002C608A"/>
    <w:rsid w:val="002C662A"/>
    <w:rsid w:val="002C6C77"/>
    <w:rsid w:val="002C6D8B"/>
    <w:rsid w:val="002C6FDE"/>
    <w:rsid w:val="002C72DF"/>
    <w:rsid w:val="002C7F95"/>
    <w:rsid w:val="002D01CB"/>
    <w:rsid w:val="002D0351"/>
    <w:rsid w:val="002D03B3"/>
    <w:rsid w:val="002D04E5"/>
    <w:rsid w:val="002D0575"/>
    <w:rsid w:val="002D07CB"/>
    <w:rsid w:val="002D1273"/>
    <w:rsid w:val="002D13D7"/>
    <w:rsid w:val="002D1727"/>
    <w:rsid w:val="002D1E87"/>
    <w:rsid w:val="002D1F95"/>
    <w:rsid w:val="002D233B"/>
    <w:rsid w:val="002D2757"/>
    <w:rsid w:val="002D28F3"/>
    <w:rsid w:val="002D2DF6"/>
    <w:rsid w:val="002D425A"/>
    <w:rsid w:val="002D4393"/>
    <w:rsid w:val="002D493C"/>
    <w:rsid w:val="002D4DC1"/>
    <w:rsid w:val="002D4EE5"/>
    <w:rsid w:val="002D4EF2"/>
    <w:rsid w:val="002D4EFD"/>
    <w:rsid w:val="002D504F"/>
    <w:rsid w:val="002D5243"/>
    <w:rsid w:val="002D567E"/>
    <w:rsid w:val="002D56A5"/>
    <w:rsid w:val="002D5758"/>
    <w:rsid w:val="002D6381"/>
    <w:rsid w:val="002D64A8"/>
    <w:rsid w:val="002D6C92"/>
    <w:rsid w:val="002D6DAD"/>
    <w:rsid w:val="002D7B35"/>
    <w:rsid w:val="002D7FD5"/>
    <w:rsid w:val="002E0B4A"/>
    <w:rsid w:val="002E0F92"/>
    <w:rsid w:val="002E1957"/>
    <w:rsid w:val="002E23E1"/>
    <w:rsid w:val="002E30EA"/>
    <w:rsid w:val="002E3133"/>
    <w:rsid w:val="002E3525"/>
    <w:rsid w:val="002E3AA3"/>
    <w:rsid w:val="002E3E8C"/>
    <w:rsid w:val="002E4808"/>
    <w:rsid w:val="002E489C"/>
    <w:rsid w:val="002E5289"/>
    <w:rsid w:val="002E5C4F"/>
    <w:rsid w:val="002E6113"/>
    <w:rsid w:val="002E633D"/>
    <w:rsid w:val="002E6AA6"/>
    <w:rsid w:val="002E7109"/>
    <w:rsid w:val="002E78DD"/>
    <w:rsid w:val="002E7E5B"/>
    <w:rsid w:val="002F0650"/>
    <w:rsid w:val="002F0833"/>
    <w:rsid w:val="002F0AC2"/>
    <w:rsid w:val="002F0AD2"/>
    <w:rsid w:val="002F10ED"/>
    <w:rsid w:val="002F148C"/>
    <w:rsid w:val="002F1A85"/>
    <w:rsid w:val="002F2809"/>
    <w:rsid w:val="002F2C1D"/>
    <w:rsid w:val="002F2C8B"/>
    <w:rsid w:val="002F346E"/>
    <w:rsid w:val="002F3768"/>
    <w:rsid w:val="002F3F37"/>
    <w:rsid w:val="002F4BCB"/>
    <w:rsid w:val="002F4F97"/>
    <w:rsid w:val="002F554D"/>
    <w:rsid w:val="002F5772"/>
    <w:rsid w:val="002F5952"/>
    <w:rsid w:val="002F63E8"/>
    <w:rsid w:val="002F676B"/>
    <w:rsid w:val="002F686D"/>
    <w:rsid w:val="0030044A"/>
    <w:rsid w:val="0030083D"/>
    <w:rsid w:val="00300D07"/>
    <w:rsid w:val="00301427"/>
    <w:rsid w:val="0030146A"/>
    <w:rsid w:val="00301AD6"/>
    <w:rsid w:val="00301D3B"/>
    <w:rsid w:val="00301FAA"/>
    <w:rsid w:val="003026A8"/>
    <w:rsid w:val="00302F26"/>
    <w:rsid w:val="00303205"/>
    <w:rsid w:val="003033B9"/>
    <w:rsid w:val="0030349A"/>
    <w:rsid w:val="00303AEB"/>
    <w:rsid w:val="00303F39"/>
    <w:rsid w:val="003040DA"/>
    <w:rsid w:val="00304774"/>
    <w:rsid w:val="00304980"/>
    <w:rsid w:val="00305626"/>
    <w:rsid w:val="003056EE"/>
    <w:rsid w:val="00305EDF"/>
    <w:rsid w:val="00306293"/>
    <w:rsid w:val="00306AD4"/>
    <w:rsid w:val="00307CAD"/>
    <w:rsid w:val="00307D1E"/>
    <w:rsid w:val="00307D95"/>
    <w:rsid w:val="00310D9B"/>
    <w:rsid w:val="003112B8"/>
    <w:rsid w:val="003114D7"/>
    <w:rsid w:val="00311587"/>
    <w:rsid w:val="003118B5"/>
    <w:rsid w:val="0031228A"/>
    <w:rsid w:val="0031254C"/>
    <w:rsid w:val="0031269B"/>
    <w:rsid w:val="003129A9"/>
    <w:rsid w:val="00312C15"/>
    <w:rsid w:val="00312D07"/>
    <w:rsid w:val="003139C2"/>
    <w:rsid w:val="00314ED5"/>
    <w:rsid w:val="003151CB"/>
    <w:rsid w:val="00316138"/>
    <w:rsid w:val="00316624"/>
    <w:rsid w:val="00320075"/>
    <w:rsid w:val="003214D2"/>
    <w:rsid w:val="003218AF"/>
    <w:rsid w:val="00321A3D"/>
    <w:rsid w:val="00321CE3"/>
    <w:rsid w:val="00321F42"/>
    <w:rsid w:val="003220D8"/>
    <w:rsid w:val="003223C7"/>
    <w:rsid w:val="00322687"/>
    <w:rsid w:val="00322B36"/>
    <w:rsid w:val="003232A6"/>
    <w:rsid w:val="003236CC"/>
    <w:rsid w:val="00324026"/>
    <w:rsid w:val="00325616"/>
    <w:rsid w:val="00325665"/>
    <w:rsid w:val="00325B2A"/>
    <w:rsid w:val="00325DAC"/>
    <w:rsid w:val="00325FE8"/>
    <w:rsid w:val="0032602C"/>
    <w:rsid w:val="003264E9"/>
    <w:rsid w:val="00326C5F"/>
    <w:rsid w:val="00327073"/>
    <w:rsid w:val="00327176"/>
    <w:rsid w:val="0032744E"/>
    <w:rsid w:val="00330AAC"/>
    <w:rsid w:val="00330CD6"/>
    <w:rsid w:val="003311E3"/>
    <w:rsid w:val="00331655"/>
    <w:rsid w:val="0033176C"/>
    <w:rsid w:val="003323E4"/>
    <w:rsid w:val="00332E08"/>
    <w:rsid w:val="00332E83"/>
    <w:rsid w:val="003333A6"/>
    <w:rsid w:val="0033390B"/>
    <w:rsid w:val="00334D0D"/>
    <w:rsid w:val="00334DF0"/>
    <w:rsid w:val="0033505C"/>
    <w:rsid w:val="003358C0"/>
    <w:rsid w:val="00335C70"/>
    <w:rsid w:val="00336FE4"/>
    <w:rsid w:val="003371C3"/>
    <w:rsid w:val="003371DE"/>
    <w:rsid w:val="00337632"/>
    <w:rsid w:val="00337B2B"/>
    <w:rsid w:val="00337FDB"/>
    <w:rsid w:val="003401BF"/>
    <w:rsid w:val="00340672"/>
    <w:rsid w:val="00340B20"/>
    <w:rsid w:val="00340E0C"/>
    <w:rsid w:val="003410B9"/>
    <w:rsid w:val="003411B2"/>
    <w:rsid w:val="0034133A"/>
    <w:rsid w:val="00341457"/>
    <w:rsid w:val="00341B39"/>
    <w:rsid w:val="00342083"/>
    <w:rsid w:val="00342B49"/>
    <w:rsid w:val="00342D4B"/>
    <w:rsid w:val="00343319"/>
    <w:rsid w:val="003446F6"/>
    <w:rsid w:val="00344AC3"/>
    <w:rsid w:val="00345127"/>
    <w:rsid w:val="003454D3"/>
    <w:rsid w:val="0034560B"/>
    <w:rsid w:val="00346329"/>
    <w:rsid w:val="00347383"/>
    <w:rsid w:val="003476B0"/>
    <w:rsid w:val="00347ADB"/>
    <w:rsid w:val="00347DBA"/>
    <w:rsid w:val="00350690"/>
    <w:rsid w:val="00350768"/>
    <w:rsid w:val="003509BE"/>
    <w:rsid w:val="003512E3"/>
    <w:rsid w:val="00351643"/>
    <w:rsid w:val="00351C7B"/>
    <w:rsid w:val="003525F0"/>
    <w:rsid w:val="0035287D"/>
    <w:rsid w:val="003532A7"/>
    <w:rsid w:val="003538EA"/>
    <w:rsid w:val="00353915"/>
    <w:rsid w:val="00354441"/>
    <w:rsid w:val="003546ED"/>
    <w:rsid w:val="00354789"/>
    <w:rsid w:val="00354A55"/>
    <w:rsid w:val="00354B83"/>
    <w:rsid w:val="00354DB1"/>
    <w:rsid w:val="003552CA"/>
    <w:rsid w:val="0035545C"/>
    <w:rsid w:val="0035593D"/>
    <w:rsid w:val="00355A1B"/>
    <w:rsid w:val="003563A7"/>
    <w:rsid w:val="003570A8"/>
    <w:rsid w:val="0035710F"/>
    <w:rsid w:val="0035755F"/>
    <w:rsid w:val="003575ED"/>
    <w:rsid w:val="00357680"/>
    <w:rsid w:val="003579CD"/>
    <w:rsid w:val="00357FBB"/>
    <w:rsid w:val="00360FBC"/>
    <w:rsid w:val="00361138"/>
    <w:rsid w:val="00361D59"/>
    <w:rsid w:val="003625AF"/>
    <w:rsid w:val="00362882"/>
    <w:rsid w:val="003630E2"/>
    <w:rsid w:val="0036346F"/>
    <w:rsid w:val="00363D29"/>
    <w:rsid w:val="00363E8C"/>
    <w:rsid w:val="00364224"/>
    <w:rsid w:val="0036437D"/>
    <w:rsid w:val="0036469D"/>
    <w:rsid w:val="0036497F"/>
    <w:rsid w:val="00364D1F"/>
    <w:rsid w:val="00364EA2"/>
    <w:rsid w:val="0036553C"/>
    <w:rsid w:val="00365E08"/>
    <w:rsid w:val="0036642E"/>
    <w:rsid w:val="00366928"/>
    <w:rsid w:val="00367102"/>
    <w:rsid w:val="003672C7"/>
    <w:rsid w:val="00367CEE"/>
    <w:rsid w:val="00367D17"/>
    <w:rsid w:val="00367FFD"/>
    <w:rsid w:val="003701D0"/>
    <w:rsid w:val="003708BE"/>
    <w:rsid w:val="00370D33"/>
    <w:rsid w:val="0037113B"/>
    <w:rsid w:val="00371570"/>
    <w:rsid w:val="003716E3"/>
    <w:rsid w:val="0037194C"/>
    <w:rsid w:val="003722B4"/>
    <w:rsid w:val="00372A5A"/>
    <w:rsid w:val="00372B68"/>
    <w:rsid w:val="00372E3A"/>
    <w:rsid w:val="003740D0"/>
    <w:rsid w:val="0037464F"/>
    <w:rsid w:val="0037497F"/>
    <w:rsid w:val="00374AE8"/>
    <w:rsid w:val="00374BA1"/>
    <w:rsid w:val="00374F5C"/>
    <w:rsid w:val="00375487"/>
    <w:rsid w:val="00375AE5"/>
    <w:rsid w:val="00376377"/>
    <w:rsid w:val="003768A7"/>
    <w:rsid w:val="00376FD8"/>
    <w:rsid w:val="003770A1"/>
    <w:rsid w:val="00377830"/>
    <w:rsid w:val="00377F87"/>
    <w:rsid w:val="00380242"/>
    <w:rsid w:val="00380274"/>
    <w:rsid w:val="00380976"/>
    <w:rsid w:val="00381471"/>
    <w:rsid w:val="003824EA"/>
    <w:rsid w:val="00382524"/>
    <w:rsid w:val="003828C4"/>
    <w:rsid w:val="00382C90"/>
    <w:rsid w:val="003830E5"/>
    <w:rsid w:val="003835B1"/>
    <w:rsid w:val="00383B03"/>
    <w:rsid w:val="00383E5B"/>
    <w:rsid w:val="003840E8"/>
    <w:rsid w:val="00384441"/>
    <w:rsid w:val="0038446E"/>
    <w:rsid w:val="003845D1"/>
    <w:rsid w:val="003849F4"/>
    <w:rsid w:val="00384BB4"/>
    <w:rsid w:val="003855CF"/>
    <w:rsid w:val="0038566A"/>
    <w:rsid w:val="00385C51"/>
    <w:rsid w:val="00385C68"/>
    <w:rsid w:val="00385CA4"/>
    <w:rsid w:val="00386E06"/>
    <w:rsid w:val="00387326"/>
    <w:rsid w:val="0038788D"/>
    <w:rsid w:val="00387C09"/>
    <w:rsid w:val="00387D64"/>
    <w:rsid w:val="00387D84"/>
    <w:rsid w:val="00387FFC"/>
    <w:rsid w:val="003903A5"/>
    <w:rsid w:val="0039043F"/>
    <w:rsid w:val="00390567"/>
    <w:rsid w:val="003913BA"/>
    <w:rsid w:val="003915FE"/>
    <w:rsid w:val="00391A10"/>
    <w:rsid w:val="00391A3D"/>
    <w:rsid w:val="00391AF4"/>
    <w:rsid w:val="00391B71"/>
    <w:rsid w:val="00391C9A"/>
    <w:rsid w:val="00391D02"/>
    <w:rsid w:val="0039225B"/>
    <w:rsid w:val="003922BC"/>
    <w:rsid w:val="00392A02"/>
    <w:rsid w:val="00392ECE"/>
    <w:rsid w:val="00393459"/>
    <w:rsid w:val="00393A0E"/>
    <w:rsid w:val="00393F1C"/>
    <w:rsid w:val="00394161"/>
    <w:rsid w:val="0039460A"/>
    <w:rsid w:val="00394E30"/>
    <w:rsid w:val="00394EE3"/>
    <w:rsid w:val="0039588C"/>
    <w:rsid w:val="00396052"/>
    <w:rsid w:val="00396507"/>
    <w:rsid w:val="00396B59"/>
    <w:rsid w:val="00396D1B"/>
    <w:rsid w:val="00397F5F"/>
    <w:rsid w:val="00397F62"/>
    <w:rsid w:val="003A0962"/>
    <w:rsid w:val="003A0A58"/>
    <w:rsid w:val="003A16C9"/>
    <w:rsid w:val="003A19DC"/>
    <w:rsid w:val="003A20DB"/>
    <w:rsid w:val="003A28B6"/>
    <w:rsid w:val="003A3332"/>
    <w:rsid w:val="003A3B6B"/>
    <w:rsid w:val="003A4032"/>
    <w:rsid w:val="003A44EE"/>
    <w:rsid w:val="003A4FAA"/>
    <w:rsid w:val="003A544E"/>
    <w:rsid w:val="003A5C7B"/>
    <w:rsid w:val="003A66DE"/>
    <w:rsid w:val="003B02B3"/>
    <w:rsid w:val="003B06F1"/>
    <w:rsid w:val="003B08F3"/>
    <w:rsid w:val="003B0CCA"/>
    <w:rsid w:val="003B0D30"/>
    <w:rsid w:val="003B0F11"/>
    <w:rsid w:val="003B167D"/>
    <w:rsid w:val="003B168C"/>
    <w:rsid w:val="003B17C7"/>
    <w:rsid w:val="003B1861"/>
    <w:rsid w:val="003B1F2B"/>
    <w:rsid w:val="003B1FB0"/>
    <w:rsid w:val="003B21AC"/>
    <w:rsid w:val="003B2F7F"/>
    <w:rsid w:val="003B304D"/>
    <w:rsid w:val="003B3303"/>
    <w:rsid w:val="003B3992"/>
    <w:rsid w:val="003B3FF5"/>
    <w:rsid w:val="003B414F"/>
    <w:rsid w:val="003B4868"/>
    <w:rsid w:val="003B5328"/>
    <w:rsid w:val="003B614E"/>
    <w:rsid w:val="003B639A"/>
    <w:rsid w:val="003B682A"/>
    <w:rsid w:val="003B7802"/>
    <w:rsid w:val="003B7825"/>
    <w:rsid w:val="003B7883"/>
    <w:rsid w:val="003B7913"/>
    <w:rsid w:val="003C06AE"/>
    <w:rsid w:val="003C118E"/>
    <w:rsid w:val="003C16FD"/>
    <w:rsid w:val="003C1D72"/>
    <w:rsid w:val="003C1DD8"/>
    <w:rsid w:val="003C1DF6"/>
    <w:rsid w:val="003C2748"/>
    <w:rsid w:val="003C2D65"/>
    <w:rsid w:val="003C30B3"/>
    <w:rsid w:val="003C35AE"/>
    <w:rsid w:val="003C4834"/>
    <w:rsid w:val="003C4908"/>
    <w:rsid w:val="003C4ACE"/>
    <w:rsid w:val="003C4E48"/>
    <w:rsid w:val="003C4EEF"/>
    <w:rsid w:val="003C5237"/>
    <w:rsid w:val="003C541C"/>
    <w:rsid w:val="003C59A9"/>
    <w:rsid w:val="003C5DE3"/>
    <w:rsid w:val="003C6400"/>
    <w:rsid w:val="003C6AE6"/>
    <w:rsid w:val="003C6C1C"/>
    <w:rsid w:val="003C6E7E"/>
    <w:rsid w:val="003C6F2C"/>
    <w:rsid w:val="003D00CD"/>
    <w:rsid w:val="003D062E"/>
    <w:rsid w:val="003D0EB2"/>
    <w:rsid w:val="003D143A"/>
    <w:rsid w:val="003D16DC"/>
    <w:rsid w:val="003D1A10"/>
    <w:rsid w:val="003D2421"/>
    <w:rsid w:val="003D26A8"/>
    <w:rsid w:val="003D2BF7"/>
    <w:rsid w:val="003D2D7F"/>
    <w:rsid w:val="003D34FF"/>
    <w:rsid w:val="003D35B9"/>
    <w:rsid w:val="003D3923"/>
    <w:rsid w:val="003D42EA"/>
    <w:rsid w:val="003D4324"/>
    <w:rsid w:val="003D44A4"/>
    <w:rsid w:val="003D4795"/>
    <w:rsid w:val="003D47E0"/>
    <w:rsid w:val="003D50A0"/>
    <w:rsid w:val="003D55F9"/>
    <w:rsid w:val="003D5A30"/>
    <w:rsid w:val="003D5B09"/>
    <w:rsid w:val="003D6BA6"/>
    <w:rsid w:val="003D6F7A"/>
    <w:rsid w:val="003D749A"/>
    <w:rsid w:val="003D75F9"/>
    <w:rsid w:val="003D77EC"/>
    <w:rsid w:val="003D7937"/>
    <w:rsid w:val="003E008C"/>
    <w:rsid w:val="003E0936"/>
    <w:rsid w:val="003E1253"/>
    <w:rsid w:val="003E15D9"/>
    <w:rsid w:val="003E1C78"/>
    <w:rsid w:val="003E1D4B"/>
    <w:rsid w:val="003E2192"/>
    <w:rsid w:val="003E2606"/>
    <w:rsid w:val="003E28B6"/>
    <w:rsid w:val="003E2973"/>
    <w:rsid w:val="003E2B23"/>
    <w:rsid w:val="003E3419"/>
    <w:rsid w:val="003E38B8"/>
    <w:rsid w:val="003E3DC1"/>
    <w:rsid w:val="003E4139"/>
    <w:rsid w:val="003E4779"/>
    <w:rsid w:val="003E4BDF"/>
    <w:rsid w:val="003E4C5C"/>
    <w:rsid w:val="003E4CB8"/>
    <w:rsid w:val="003E5066"/>
    <w:rsid w:val="003E62B2"/>
    <w:rsid w:val="003E66FF"/>
    <w:rsid w:val="003E6982"/>
    <w:rsid w:val="003E701D"/>
    <w:rsid w:val="003E7976"/>
    <w:rsid w:val="003E7A62"/>
    <w:rsid w:val="003E7E01"/>
    <w:rsid w:val="003E7E85"/>
    <w:rsid w:val="003E7ED6"/>
    <w:rsid w:val="003F0296"/>
    <w:rsid w:val="003F02EC"/>
    <w:rsid w:val="003F08EF"/>
    <w:rsid w:val="003F1121"/>
    <w:rsid w:val="003F1301"/>
    <w:rsid w:val="003F24B6"/>
    <w:rsid w:val="003F2BAE"/>
    <w:rsid w:val="003F2C54"/>
    <w:rsid w:val="003F303F"/>
    <w:rsid w:val="003F436F"/>
    <w:rsid w:val="003F46FB"/>
    <w:rsid w:val="003F544A"/>
    <w:rsid w:val="003F5727"/>
    <w:rsid w:val="003F5AEC"/>
    <w:rsid w:val="003F5C63"/>
    <w:rsid w:val="003F6003"/>
    <w:rsid w:val="003F61A7"/>
    <w:rsid w:val="003F6633"/>
    <w:rsid w:val="003F66F4"/>
    <w:rsid w:val="003F6D6E"/>
    <w:rsid w:val="003F6F43"/>
    <w:rsid w:val="003F71FB"/>
    <w:rsid w:val="003F786D"/>
    <w:rsid w:val="003F78FD"/>
    <w:rsid w:val="003F7B19"/>
    <w:rsid w:val="00400407"/>
    <w:rsid w:val="00400822"/>
    <w:rsid w:val="00400E08"/>
    <w:rsid w:val="004013BA"/>
    <w:rsid w:val="00401645"/>
    <w:rsid w:val="00401935"/>
    <w:rsid w:val="00401ACB"/>
    <w:rsid w:val="00401DEB"/>
    <w:rsid w:val="00401F4F"/>
    <w:rsid w:val="00402638"/>
    <w:rsid w:val="0040296B"/>
    <w:rsid w:val="004032E3"/>
    <w:rsid w:val="0040349C"/>
    <w:rsid w:val="004037D3"/>
    <w:rsid w:val="004039EE"/>
    <w:rsid w:val="00403A43"/>
    <w:rsid w:val="00403D39"/>
    <w:rsid w:val="00404544"/>
    <w:rsid w:val="00404879"/>
    <w:rsid w:val="00405030"/>
    <w:rsid w:val="00405390"/>
    <w:rsid w:val="004057CD"/>
    <w:rsid w:val="00405DEC"/>
    <w:rsid w:val="00405E88"/>
    <w:rsid w:val="004065F2"/>
    <w:rsid w:val="00406A2B"/>
    <w:rsid w:val="00406FEC"/>
    <w:rsid w:val="00407D94"/>
    <w:rsid w:val="00410877"/>
    <w:rsid w:val="00411235"/>
    <w:rsid w:val="00411771"/>
    <w:rsid w:val="00411933"/>
    <w:rsid w:val="00411E8D"/>
    <w:rsid w:val="00411FCA"/>
    <w:rsid w:val="0041244A"/>
    <w:rsid w:val="00412861"/>
    <w:rsid w:val="00412A26"/>
    <w:rsid w:val="00412BE4"/>
    <w:rsid w:val="00413B8A"/>
    <w:rsid w:val="00413C71"/>
    <w:rsid w:val="00414269"/>
    <w:rsid w:val="0041459A"/>
    <w:rsid w:val="00414A51"/>
    <w:rsid w:val="00414DAC"/>
    <w:rsid w:val="004151E9"/>
    <w:rsid w:val="004165FD"/>
    <w:rsid w:val="00417007"/>
    <w:rsid w:val="0041739E"/>
    <w:rsid w:val="004174AC"/>
    <w:rsid w:val="004174E5"/>
    <w:rsid w:val="004177D3"/>
    <w:rsid w:val="00417805"/>
    <w:rsid w:val="00417C6C"/>
    <w:rsid w:val="004204BB"/>
    <w:rsid w:val="00421170"/>
    <w:rsid w:val="004211A7"/>
    <w:rsid w:val="00421806"/>
    <w:rsid w:val="004219B2"/>
    <w:rsid w:val="00421A24"/>
    <w:rsid w:val="00421D12"/>
    <w:rsid w:val="00421EC5"/>
    <w:rsid w:val="0042262C"/>
    <w:rsid w:val="0042325F"/>
    <w:rsid w:val="00423527"/>
    <w:rsid w:val="00423853"/>
    <w:rsid w:val="00423A48"/>
    <w:rsid w:val="00423C8A"/>
    <w:rsid w:val="00423E24"/>
    <w:rsid w:val="0042400F"/>
    <w:rsid w:val="004246A6"/>
    <w:rsid w:val="0042520C"/>
    <w:rsid w:val="00425368"/>
    <w:rsid w:val="0042541D"/>
    <w:rsid w:val="00425814"/>
    <w:rsid w:val="00425F15"/>
    <w:rsid w:val="00426048"/>
    <w:rsid w:val="00426F0F"/>
    <w:rsid w:val="00426F6E"/>
    <w:rsid w:val="0042717A"/>
    <w:rsid w:val="004271E6"/>
    <w:rsid w:val="004273E9"/>
    <w:rsid w:val="004275CC"/>
    <w:rsid w:val="004302D7"/>
    <w:rsid w:val="00430D4F"/>
    <w:rsid w:val="00430FAA"/>
    <w:rsid w:val="00431663"/>
    <w:rsid w:val="00431D92"/>
    <w:rsid w:val="00431EA0"/>
    <w:rsid w:val="004320BF"/>
    <w:rsid w:val="00432C31"/>
    <w:rsid w:val="00432F56"/>
    <w:rsid w:val="00432F61"/>
    <w:rsid w:val="00433099"/>
    <w:rsid w:val="00434304"/>
    <w:rsid w:val="004343CD"/>
    <w:rsid w:val="00434453"/>
    <w:rsid w:val="00434B9A"/>
    <w:rsid w:val="00434F1D"/>
    <w:rsid w:val="0043512B"/>
    <w:rsid w:val="004351B5"/>
    <w:rsid w:val="00435BEC"/>
    <w:rsid w:val="00435EE3"/>
    <w:rsid w:val="0043608F"/>
    <w:rsid w:val="00436773"/>
    <w:rsid w:val="004367D2"/>
    <w:rsid w:val="00437131"/>
    <w:rsid w:val="0043790D"/>
    <w:rsid w:val="00437CB4"/>
    <w:rsid w:val="00437F6E"/>
    <w:rsid w:val="0044044F"/>
    <w:rsid w:val="00440623"/>
    <w:rsid w:val="004410F2"/>
    <w:rsid w:val="004418FA"/>
    <w:rsid w:val="00441F32"/>
    <w:rsid w:val="004420E3"/>
    <w:rsid w:val="00442276"/>
    <w:rsid w:val="0044228E"/>
    <w:rsid w:val="00442424"/>
    <w:rsid w:val="00442988"/>
    <w:rsid w:val="0044308F"/>
    <w:rsid w:val="004431BA"/>
    <w:rsid w:val="00443C8A"/>
    <w:rsid w:val="00443E62"/>
    <w:rsid w:val="0044451A"/>
    <w:rsid w:val="00444574"/>
    <w:rsid w:val="004445E9"/>
    <w:rsid w:val="0044462E"/>
    <w:rsid w:val="004455A6"/>
    <w:rsid w:val="004456A7"/>
    <w:rsid w:val="00445DF1"/>
    <w:rsid w:val="00445F97"/>
    <w:rsid w:val="00446EE5"/>
    <w:rsid w:val="00447A58"/>
    <w:rsid w:val="0045016D"/>
    <w:rsid w:val="004503FA"/>
    <w:rsid w:val="004509D9"/>
    <w:rsid w:val="00450D0A"/>
    <w:rsid w:val="0045115A"/>
    <w:rsid w:val="00451797"/>
    <w:rsid w:val="00451C29"/>
    <w:rsid w:val="00451DB7"/>
    <w:rsid w:val="00451E13"/>
    <w:rsid w:val="00452F03"/>
    <w:rsid w:val="0045383F"/>
    <w:rsid w:val="00453B20"/>
    <w:rsid w:val="004548B3"/>
    <w:rsid w:val="0045490B"/>
    <w:rsid w:val="00454D53"/>
    <w:rsid w:val="00455339"/>
    <w:rsid w:val="00455601"/>
    <w:rsid w:val="004556D2"/>
    <w:rsid w:val="004558D8"/>
    <w:rsid w:val="00455ADE"/>
    <w:rsid w:val="004568D7"/>
    <w:rsid w:val="00456FFF"/>
    <w:rsid w:val="00457615"/>
    <w:rsid w:val="00457B57"/>
    <w:rsid w:val="00457C95"/>
    <w:rsid w:val="00460005"/>
    <w:rsid w:val="00460415"/>
    <w:rsid w:val="00460917"/>
    <w:rsid w:val="004610F1"/>
    <w:rsid w:val="00461B3F"/>
    <w:rsid w:val="00462306"/>
    <w:rsid w:val="00463126"/>
    <w:rsid w:val="004634ED"/>
    <w:rsid w:val="00463AF3"/>
    <w:rsid w:val="0046408F"/>
    <w:rsid w:val="00464578"/>
    <w:rsid w:val="004645D7"/>
    <w:rsid w:val="00465A94"/>
    <w:rsid w:val="00466CF3"/>
    <w:rsid w:val="00466FCC"/>
    <w:rsid w:val="004671F9"/>
    <w:rsid w:val="00467307"/>
    <w:rsid w:val="004678A7"/>
    <w:rsid w:val="004700AF"/>
    <w:rsid w:val="00470656"/>
    <w:rsid w:val="00470893"/>
    <w:rsid w:val="00470AA0"/>
    <w:rsid w:val="00470D63"/>
    <w:rsid w:val="00471CC3"/>
    <w:rsid w:val="004726B3"/>
    <w:rsid w:val="00472A30"/>
    <w:rsid w:val="00472B3E"/>
    <w:rsid w:val="0047342C"/>
    <w:rsid w:val="0047355E"/>
    <w:rsid w:val="00473804"/>
    <w:rsid w:val="00473E2C"/>
    <w:rsid w:val="00473F47"/>
    <w:rsid w:val="00473F4F"/>
    <w:rsid w:val="004746AF"/>
    <w:rsid w:val="004746C3"/>
    <w:rsid w:val="0047537F"/>
    <w:rsid w:val="004768A6"/>
    <w:rsid w:val="00476921"/>
    <w:rsid w:val="00476BC7"/>
    <w:rsid w:val="00477DE4"/>
    <w:rsid w:val="00480586"/>
    <w:rsid w:val="0048098A"/>
    <w:rsid w:val="00480FF0"/>
    <w:rsid w:val="0048178A"/>
    <w:rsid w:val="00481A23"/>
    <w:rsid w:val="00481B7C"/>
    <w:rsid w:val="00481D9E"/>
    <w:rsid w:val="00481E2F"/>
    <w:rsid w:val="00481F38"/>
    <w:rsid w:val="004821AB"/>
    <w:rsid w:val="00482E46"/>
    <w:rsid w:val="004831F4"/>
    <w:rsid w:val="00483548"/>
    <w:rsid w:val="00484052"/>
    <w:rsid w:val="00484286"/>
    <w:rsid w:val="0048462A"/>
    <w:rsid w:val="00484A46"/>
    <w:rsid w:val="00485E80"/>
    <w:rsid w:val="00485F6B"/>
    <w:rsid w:val="00485F7D"/>
    <w:rsid w:val="00486033"/>
    <w:rsid w:val="00486212"/>
    <w:rsid w:val="004866B2"/>
    <w:rsid w:val="00486847"/>
    <w:rsid w:val="00486973"/>
    <w:rsid w:val="004872BB"/>
    <w:rsid w:val="004874FA"/>
    <w:rsid w:val="00487E56"/>
    <w:rsid w:val="004902CC"/>
    <w:rsid w:val="0049194C"/>
    <w:rsid w:val="00492025"/>
    <w:rsid w:val="0049273D"/>
    <w:rsid w:val="00492A8B"/>
    <w:rsid w:val="00492BEB"/>
    <w:rsid w:val="00492D42"/>
    <w:rsid w:val="00492E8E"/>
    <w:rsid w:val="00492EB3"/>
    <w:rsid w:val="00493295"/>
    <w:rsid w:val="00493A7C"/>
    <w:rsid w:val="00493CAD"/>
    <w:rsid w:val="00495340"/>
    <w:rsid w:val="0049546F"/>
    <w:rsid w:val="004956D7"/>
    <w:rsid w:val="0049574E"/>
    <w:rsid w:val="00495864"/>
    <w:rsid w:val="0049593F"/>
    <w:rsid w:val="00495B05"/>
    <w:rsid w:val="00495F2E"/>
    <w:rsid w:val="004963A2"/>
    <w:rsid w:val="00496957"/>
    <w:rsid w:val="00496A00"/>
    <w:rsid w:val="004971EF"/>
    <w:rsid w:val="00497301"/>
    <w:rsid w:val="004973B9"/>
    <w:rsid w:val="00497D2F"/>
    <w:rsid w:val="00497DEF"/>
    <w:rsid w:val="004A0513"/>
    <w:rsid w:val="004A09E4"/>
    <w:rsid w:val="004A0A6A"/>
    <w:rsid w:val="004A0B9C"/>
    <w:rsid w:val="004A0D85"/>
    <w:rsid w:val="004A0ED9"/>
    <w:rsid w:val="004A114B"/>
    <w:rsid w:val="004A19DD"/>
    <w:rsid w:val="004A1B76"/>
    <w:rsid w:val="004A1C71"/>
    <w:rsid w:val="004A1C87"/>
    <w:rsid w:val="004A1DB6"/>
    <w:rsid w:val="004A1F41"/>
    <w:rsid w:val="004A20B5"/>
    <w:rsid w:val="004A20E5"/>
    <w:rsid w:val="004A22BD"/>
    <w:rsid w:val="004A23B8"/>
    <w:rsid w:val="004A343E"/>
    <w:rsid w:val="004A385B"/>
    <w:rsid w:val="004A3B83"/>
    <w:rsid w:val="004A3C22"/>
    <w:rsid w:val="004A3E77"/>
    <w:rsid w:val="004A4012"/>
    <w:rsid w:val="004A423B"/>
    <w:rsid w:val="004A5976"/>
    <w:rsid w:val="004A59E7"/>
    <w:rsid w:val="004A5A04"/>
    <w:rsid w:val="004A5B52"/>
    <w:rsid w:val="004A602B"/>
    <w:rsid w:val="004A663A"/>
    <w:rsid w:val="004A777A"/>
    <w:rsid w:val="004A799D"/>
    <w:rsid w:val="004A7BAF"/>
    <w:rsid w:val="004A7D91"/>
    <w:rsid w:val="004B010D"/>
    <w:rsid w:val="004B1861"/>
    <w:rsid w:val="004B1EF2"/>
    <w:rsid w:val="004B2CA7"/>
    <w:rsid w:val="004B2F64"/>
    <w:rsid w:val="004B366A"/>
    <w:rsid w:val="004B3AA9"/>
    <w:rsid w:val="004B408F"/>
    <w:rsid w:val="004B4CE6"/>
    <w:rsid w:val="004B57E7"/>
    <w:rsid w:val="004B58EC"/>
    <w:rsid w:val="004B5E11"/>
    <w:rsid w:val="004B60B2"/>
    <w:rsid w:val="004B6FFE"/>
    <w:rsid w:val="004B701A"/>
    <w:rsid w:val="004B76E6"/>
    <w:rsid w:val="004B7777"/>
    <w:rsid w:val="004B7B6C"/>
    <w:rsid w:val="004C058D"/>
    <w:rsid w:val="004C0DDE"/>
    <w:rsid w:val="004C136A"/>
    <w:rsid w:val="004C145A"/>
    <w:rsid w:val="004C1618"/>
    <w:rsid w:val="004C1735"/>
    <w:rsid w:val="004C192E"/>
    <w:rsid w:val="004C29A5"/>
    <w:rsid w:val="004C3078"/>
    <w:rsid w:val="004C372C"/>
    <w:rsid w:val="004C3B5A"/>
    <w:rsid w:val="004C3E66"/>
    <w:rsid w:val="004C3F2C"/>
    <w:rsid w:val="004C4712"/>
    <w:rsid w:val="004C47FA"/>
    <w:rsid w:val="004C4A49"/>
    <w:rsid w:val="004C4EF7"/>
    <w:rsid w:val="004C565F"/>
    <w:rsid w:val="004C56B6"/>
    <w:rsid w:val="004C592A"/>
    <w:rsid w:val="004C5DBA"/>
    <w:rsid w:val="004C629C"/>
    <w:rsid w:val="004C65E2"/>
    <w:rsid w:val="004C6998"/>
    <w:rsid w:val="004C6A4F"/>
    <w:rsid w:val="004C75E1"/>
    <w:rsid w:val="004C7875"/>
    <w:rsid w:val="004C78CA"/>
    <w:rsid w:val="004C7AF6"/>
    <w:rsid w:val="004D0B1F"/>
    <w:rsid w:val="004D0C71"/>
    <w:rsid w:val="004D1021"/>
    <w:rsid w:val="004D1087"/>
    <w:rsid w:val="004D13F0"/>
    <w:rsid w:val="004D15D8"/>
    <w:rsid w:val="004D1A10"/>
    <w:rsid w:val="004D215E"/>
    <w:rsid w:val="004D23CA"/>
    <w:rsid w:val="004D24D8"/>
    <w:rsid w:val="004D32A1"/>
    <w:rsid w:val="004D3CAE"/>
    <w:rsid w:val="004D3E78"/>
    <w:rsid w:val="004D406F"/>
    <w:rsid w:val="004D48F4"/>
    <w:rsid w:val="004D4ABE"/>
    <w:rsid w:val="004D53DF"/>
    <w:rsid w:val="004D5A07"/>
    <w:rsid w:val="004D61C2"/>
    <w:rsid w:val="004D6261"/>
    <w:rsid w:val="004D6322"/>
    <w:rsid w:val="004D6A07"/>
    <w:rsid w:val="004D7774"/>
    <w:rsid w:val="004D7962"/>
    <w:rsid w:val="004E096E"/>
    <w:rsid w:val="004E0F62"/>
    <w:rsid w:val="004E1F1C"/>
    <w:rsid w:val="004E2523"/>
    <w:rsid w:val="004E2FD8"/>
    <w:rsid w:val="004E348F"/>
    <w:rsid w:val="004E3686"/>
    <w:rsid w:val="004E3CFA"/>
    <w:rsid w:val="004E429F"/>
    <w:rsid w:val="004E47CE"/>
    <w:rsid w:val="004E49A0"/>
    <w:rsid w:val="004E4E19"/>
    <w:rsid w:val="004E4EFE"/>
    <w:rsid w:val="004E5064"/>
    <w:rsid w:val="004E54AD"/>
    <w:rsid w:val="004E5879"/>
    <w:rsid w:val="004E62BC"/>
    <w:rsid w:val="004E74BB"/>
    <w:rsid w:val="004E76F1"/>
    <w:rsid w:val="004E7C54"/>
    <w:rsid w:val="004E7CC3"/>
    <w:rsid w:val="004E7D23"/>
    <w:rsid w:val="004E7DC2"/>
    <w:rsid w:val="004F0CAB"/>
    <w:rsid w:val="004F0D53"/>
    <w:rsid w:val="004F0FE6"/>
    <w:rsid w:val="004F2502"/>
    <w:rsid w:val="004F2CD1"/>
    <w:rsid w:val="004F2E49"/>
    <w:rsid w:val="004F2EFE"/>
    <w:rsid w:val="004F301B"/>
    <w:rsid w:val="004F303A"/>
    <w:rsid w:val="004F3AC0"/>
    <w:rsid w:val="004F41F2"/>
    <w:rsid w:val="004F474C"/>
    <w:rsid w:val="004F4B15"/>
    <w:rsid w:val="004F4E59"/>
    <w:rsid w:val="004F4FDF"/>
    <w:rsid w:val="004F5093"/>
    <w:rsid w:val="004F5139"/>
    <w:rsid w:val="004F5F0A"/>
    <w:rsid w:val="004F712D"/>
    <w:rsid w:val="004F742A"/>
    <w:rsid w:val="005002C2"/>
    <w:rsid w:val="005004BA"/>
    <w:rsid w:val="00500560"/>
    <w:rsid w:val="0050171E"/>
    <w:rsid w:val="005023AC"/>
    <w:rsid w:val="00502667"/>
    <w:rsid w:val="005028A0"/>
    <w:rsid w:val="00502A26"/>
    <w:rsid w:val="00502A90"/>
    <w:rsid w:val="00503C83"/>
    <w:rsid w:val="00503D34"/>
    <w:rsid w:val="00503DB1"/>
    <w:rsid w:val="00503E55"/>
    <w:rsid w:val="005048BF"/>
    <w:rsid w:val="0050538A"/>
    <w:rsid w:val="005053FD"/>
    <w:rsid w:val="00505671"/>
    <w:rsid w:val="00505DA7"/>
    <w:rsid w:val="00505F7B"/>
    <w:rsid w:val="00505FC8"/>
    <w:rsid w:val="00506368"/>
    <w:rsid w:val="0050672F"/>
    <w:rsid w:val="00506DBE"/>
    <w:rsid w:val="0050772D"/>
    <w:rsid w:val="00507A6E"/>
    <w:rsid w:val="00507B91"/>
    <w:rsid w:val="0051013D"/>
    <w:rsid w:val="00510331"/>
    <w:rsid w:val="00510571"/>
    <w:rsid w:val="0051123D"/>
    <w:rsid w:val="00511DB3"/>
    <w:rsid w:val="005125FE"/>
    <w:rsid w:val="005126B1"/>
    <w:rsid w:val="00512741"/>
    <w:rsid w:val="00513FA3"/>
    <w:rsid w:val="00514CEE"/>
    <w:rsid w:val="00514F52"/>
    <w:rsid w:val="0051513F"/>
    <w:rsid w:val="005152A0"/>
    <w:rsid w:val="005155A1"/>
    <w:rsid w:val="0051580F"/>
    <w:rsid w:val="00516159"/>
    <w:rsid w:val="00516C2F"/>
    <w:rsid w:val="00517261"/>
    <w:rsid w:val="005172B5"/>
    <w:rsid w:val="005178E4"/>
    <w:rsid w:val="00517CCB"/>
    <w:rsid w:val="0052019E"/>
    <w:rsid w:val="00520ECA"/>
    <w:rsid w:val="005210BE"/>
    <w:rsid w:val="00521B3A"/>
    <w:rsid w:val="005228FF"/>
    <w:rsid w:val="00522F6B"/>
    <w:rsid w:val="0052311B"/>
    <w:rsid w:val="005234D6"/>
    <w:rsid w:val="005238D4"/>
    <w:rsid w:val="00523BA7"/>
    <w:rsid w:val="00523D39"/>
    <w:rsid w:val="00524EEC"/>
    <w:rsid w:val="0052565F"/>
    <w:rsid w:val="00525A88"/>
    <w:rsid w:val="00525AA2"/>
    <w:rsid w:val="00525EFB"/>
    <w:rsid w:val="00526178"/>
    <w:rsid w:val="005264B6"/>
    <w:rsid w:val="00526621"/>
    <w:rsid w:val="00526658"/>
    <w:rsid w:val="00526B44"/>
    <w:rsid w:val="00526C1C"/>
    <w:rsid w:val="005274C2"/>
    <w:rsid w:val="005274E8"/>
    <w:rsid w:val="00527CAD"/>
    <w:rsid w:val="00527F8A"/>
    <w:rsid w:val="00530059"/>
    <w:rsid w:val="0053072F"/>
    <w:rsid w:val="00530B2A"/>
    <w:rsid w:val="00530DBA"/>
    <w:rsid w:val="00530EC3"/>
    <w:rsid w:val="005310E2"/>
    <w:rsid w:val="00531533"/>
    <w:rsid w:val="0053189D"/>
    <w:rsid w:val="00531B80"/>
    <w:rsid w:val="00531E29"/>
    <w:rsid w:val="00532418"/>
    <w:rsid w:val="00532548"/>
    <w:rsid w:val="00532A68"/>
    <w:rsid w:val="00532BAF"/>
    <w:rsid w:val="00532F8D"/>
    <w:rsid w:val="005337DD"/>
    <w:rsid w:val="005339CF"/>
    <w:rsid w:val="00533C5D"/>
    <w:rsid w:val="0053409F"/>
    <w:rsid w:val="00534267"/>
    <w:rsid w:val="005342AF"/>
    <w:rsid w:val="005345B2"/>
    <w:rsid w:val="00534CBA"/>
    <w:rsid w:val="005358C2"/>
    <w:rsid w:val="00535CA4"/>
    <w:rsid w:val="00536054"/>
    <w:rsid w:val="005360D6"/>
    <w:rsid w:val="00537261"/>
    <w:rsid w:val="005373AA"/>
    <w:rsid w:val="0053785E"/>
    <w:rsid w:val="00537B81"/>
    <w:rsid w:val="00537C81"/>
    <w:rsid w:val="00537E01"/>
    <w:rsid w:val="0054078B"/>
    <w:rsid w:val="00540A8E"/>
    <w:rsid w:val="00540B1D"/>
    <w:rsid w:val="005411E3"/>
    <w:rsid w:val="00541318"/>
    <w:rsid w:val="005415CF"/>
    <w:rsid w:val="00542218"/>
    <w:rsid w:val="00542689"/>
    <w:rsid w:val="00542F0A"/>
    <w:rsid w:val="005435F6"/>
    <w:rsid w:val="0054365C"/>
    <w:rsid w:val="005436B5"/>
    <w:rsid w:val="00543F8A"/>
    <w:rsid w:val="00544497"/>
    <w:rsid w:val="0054453D"/>
    <w:rsid w:val="00544540"/>
    <w:rsid w:val="00544599"/>
    <w:rsid w:val="00544A5E"/>
    <w:rsid w:val="00544D0B"/>
    <w:rsid w:val="00544FE5"/>
    <w:rsid w:val="0054525E"/>
    <w:rsid w:val="0054531E"/>
    <w:rsid w:val="00545579"/>
    <w:rsid w:val="00545A6F"/>
    <w:rsid w:val="00545AAF"/>
    <w:rsid w:val="0054606F"/>
    <w:rsid w:val="005461BF"/>
    <w:rsid w:val="005469DD"/>
    <w:rsid w:val="005470BF"/>
    <w:rsid w:val="0054728B"/>
    <w:rsid w:val="00547529"/>
    <w:rsid w:val="005479C2"/>
    <w:rsid w:val="0055029D"/>
    <w:rsid w:val="005509D6"/>
    <w:rsid w:val="00550A19"/>
    <w:rsid w:val="00551204"/>
    <w:rsid w:val="005514ED"/>
    <w:rsid w:val="005518B4"/>
    <w:rsid w:val="00551F6C"/>
    <w:rsid w:val="00552532"/>
    <w:rsid w:val="00552601"/>
    <w:rsid w:val="0055296A"/>
    <w:rsid w:val="00552CF8"/>
    <w:rsid w:val="00553252"/>
    <w:rsid w:val="0055336E"/>
    <w:rsid w:val="0055425C"/>
    <w:rsid w:val="00554865"/>
    <w:rsid w:val="0055488A"/>
    <w:rsid w:val="0055496D"/>
    <w:rsid w:val="00555931"/>
    <w:rsid w:val="00555BCC"/>
    <w:rsid w:val="005563BF"/>
    <w:rsid w:val="005565ED"/>
    <w:rsid w:val="005574D8"/>
    <w:rsid w:val="005575B5"/>
    <w:rsid w:val="00560ECF"/>
    <w:rsid w:val="00561351"/>
    <w:rsid w:val="00561858"/>
    <w:rsid w:val="00561CAB"/>
    <w:rsid w:val="00562956"/>
    <w:rsid w:val="00562BBC"/>
    <w:rsid w:val="00562C5D"/>
    <w:rsid w:val="00562CB3"/>
    <w:rsid w:val="00562CEB"/>
    <w:rsid w:val="00563291"/>
    <w:rsid w:val="0056365A"/>
    <w:rsid w:val="00563696"/>
    <w:rsid w:val="005636BB"/>
    <w:rsid w:val="005636E3"/>
    <w:rsid w:val="00563C27"/>
    <w:rsid w:val="00563CC6"/>
    <w:rsid w:val="00564078"/>
    <w:rsid w:val="005640E0"/>
    <w:rsid w:val="00564292"/>
    <w:rsid w:val="00564396"/>
    <w:rsid w:val="005645D0"/>
    <w:rsid w:val="00564731"/>
    <w:rsid w:val="00564948"/>
    <w:rsid w:val="00564D96"/>
    <w:rsid w:val="00564E66"/>
    <w:rsid w:val="00564EC1"/>
    <w:rsid w:val="00564F64"/>
    <w:rsid w:val="00565120"/>
    <w:rsid w:val="00565BCE"/>
    <w:rsid w:val="00565DCF"/>
    <w:rsid w:val="00566381"/>
    <w:rsid w:val="00566494"/>
    <w:rsid w:val="00566B86"/>
    <w:rsid w:val="00567161"/>
    <w:rsid w:val="0056721D"/>
    <w:rsid w:val="005678FB"/>
    <w:rsid w:val="0056796A"/>
    <w:rsid w:val="00570061"/>
    <w:rsid w:val="0057017B"/>
    <w:rsid w:val="00570E2A"/>
    <w:rsid w:val="0057121E"/>
    <w:rsid w:val="00571573"/>
    <w:rsid w:val="0057178B"/>
    <w:rsid w:val="00571D84"/>
    <w:rsid w:val="00571F26"/>
    <w:rsid w:val="005724E6"/>
    <w:rsid w:val="005726F8"/>
    <w:rsid w:val="00572A54"/>
    <w:rsid w:val="00573617"/>
    <w:rsid w:val="0057387D"/>
    <w:rsid w:val="005746B2"/>
    <w:rsid w:val="00575886"/>
    <w:rsid w:val="00575BF9"/>
    <w:rsid w:val="005761BE"/>
    <w:rsid w:val="00576D71"/>
    <w:rsid w:val="00576E1B"/>
    <w:rsid w:val="00576E4E"/>
    <w:rsid w:val="0057712F"/>
    <w:rsid w:val="005776D5"/>
    <w:rsid w:val="00577704"/>
    <w:rsid w:val="00577CEA"/>
    <w:rsid w:val="00577F4D"/>
    <w:rsid w:val="00580161"/>
    <w:rsid w:val="005802CD"/>
    <w:rsid w:val="005807DE"/>
    <w:rsid w:val="00580DD3"/>
    <w:rsid w:val="00580F3B"/>
    <w:rsid w:val="005823D5"/>
    <w:rsid w:val="00582AD9"/>
    <w:rsid w:val="00582E33"/>
    <w:rsid w:val="00583A9A"/>
    <w:rsid w:val="00583B19"/>
    <w:rsid w:val="00584385"/>
    <w:rsid w:val="0058454A"/>
    <w:rsid w:val="00584C92"/>
    <w:rsid w:val="00584ED2"/>
    <w:rsid w:val="005855F6"/>
    <w:rsid w:val="00585BE2"/>
    <w:rsid w:val="00586513"/>
    <w:rsid w:val="00586737"/>
    <w:rsid w:val="00586FDF"/>
    <w:rsid w:val="00587121"/>
    <w:rsid w:val="005872BD"/>
    <w:rsid w:val="00587522"/>
    <w:rsid w:val="00587821"/>
    <w:rsid w:val="00590ABD"/>
    <w:rsid w:val="00590E40"/>
    <w:rsid w:val="005914AE"/>
    <w:rsid w:val="00592843"/>
    <w:rsid w:val="00592882"/>
    <w:rsid w:val="005929CF"/>
    <w:rsid w:val="00592D21"/>
    <w:rsid w:val="0059325E"/>
    <w:rsid w:val="00593425"/>
    <w:rsid w:val="00593739"/>
    <w:rsid w:val="0059436E"/>
    <w:rsid w:val="00594585"/>
    <w:rsid w:val="00594629"/>
    <w:rsid w:val="0059470A"/>
    <w:rsid w:val="00594B57"/>
    <w:rsid w:val="00595012"/>
    <w:rsid w:val="005950DE"/>
    <w:rsid w:val="0059559F"/>
    <w:rsid w:val="005955C4"/>
    <w:rsid w:val="00595748"/>
    <w:rsid w:val="00595985"/>
    <w:rsid w:val="00595A42"/>
    <w:rsid w:val="00595F20"/>
    <w:rsid w:val="0059616B"/>
    <w:rsid w:val="00596D0C"/>
    <w:rsid w:val="00597064"/>
    <w:rsid w:val="00597498"/>
    <w:rsid w:val="005A021B"/>
    <w:rsid w:val="005A0899"/>
    <w:rsid w:val="005A0DDD"/>
    <w:rsid w:val="005A0ECA"/>
    <w:rsid w:val="005A1831"/>
    <w:rsid w:val="005A1E43"/>
    <w:rsid w:val="005A1EDB"/>
    <w:rsid w:val="005A200F"/>
    <w:rsid w:val="005A2711"/>
    <w:rsid w:val="005A2AEA"/>
    <w:rsid w:val="005A33E7"/>
    <w:rsid w:val="005A3510"/>
    <w:rsid w:val="005A35DF"/>
    <w:rsid w:val="005A35F5"/>
    <w:rsid w:val="005A399B"/>
    <w:rsid w:val="005A3D7A"/>
    <w:rsid w:val="005A3DBB"/>
    <w:rsid w:val="005A441D"/>
    <w:rsid w:val="005A4CD4"/>
    <w:rsid w:val="005A4F7E"/>
    <w:rsid w:val="005A5A67"/>
    <w:rsid w:val="005A5C8E"/>
    <w:rsid w:val="005A5F71"/>
    <w:rsid w:val="005A5F77"/>
    <w:rsid w:val="005A623C"/>
    <w:rsid w:val="005A6613"/>
    <w:rsid w:val="005A6A5D"/>
    <w:rsid w:val="005A72A7"/>
    <w:rsid w:val="005A742E"/>
    <w:rsid w:val="005A77A8"/>
    <w:rsid w:val="005B05F2"/>
    <w:rsid w:val="005B080E"/>
    <w:rsid w:val="005B0C6A"/>
    <w:rsid w:val="005B0EC7"/>
    <w:rsid w:val="005B1C64"/>
    <w:rsid w:val="005B1CBC"/>
    <w:rsid w:val="005B1EBD"/>
    <w:rsid w:val="005B2811"/>
    <w:rsid w:val="005B2DE5"/>
    <w:rsid w:val="005B2F40"/>
    <w:rsid w:val="005B33F4"/>
    <w:rsid w:val="005B3550"/>
    <w:rsid w:val="005B3570"/>
    <w:rsid w:val="005B3AB1"/>
    <w:rsid w:val="005B3F22"/>
    <w:rsid w:val="005B4433"/>
    <w:rsid w:val="005B4820"/>
    <w:rsid w:val="005B4E56"/>
    <w:rsid w:val="005B553B"/>
    <w:rsid w:val="005B5736"/>
    <w:rsid w:val="005B5867"/>
    <w:rsid w:val="005B697E"/>
    <w:rsid w:val="005B6F50"/>
    <w:rsid w:val="005B7CDB"/>
    <w:rsid w:val="005C055E"/>
    <w:rsid w:val="005C181A"/>
    <w:rsid w:val="005C1B55"/>
    <w:rsid w:val="005C2513"/>
    <w:rsid w:val="005C2631"/>
    <w:rsid w:val="005C2850"/>
    <w:rsid w:val="005C2EA7"/>
    <w:rsid w:val="005C2F00"/>
    <w:rsid w:val="005C3D77"/>
    <w:rsid w:val="005C41FC"/>
    <w:rsid w:val="005C4868"/>
    <w:rsid w:val="005C4B31"/>
    <w:rsid w:val="005C4B7E"/>
    <w:rsid w:val="005C5150"/>
    <w:rsid w:val="005C5467"/>
    <w:rsid w:val="005C584C"/>
    <w:rsid w:val="005C59DC"/>
    <w:rsid w:val="005C63E9"/>
    <w:rsid w:val="005C6738"/>
    <w:rsid w:val="005C6C70"/>
    <w:rsid w:val="005C6D86"/>
    <w:rsid w:val="005C7ACE"/>
    <w:rsid w:val="005C7BB4"/>
    <w:rsid w:val="005C7E5C"/>
    <w:rsid w:val="005D01E8"/>
    <w:rsid w:val="005D0274"/>
    <w:rsid w:val="005D197D"/>
    <w:rsid w:val="005D1C4B"/>
    <w:rsid w:val="005D24E9"/>
    <w:rsid w:val="005D262E"/>
    <w:rsid w:val="005D266B"/>
    <w:rsid w:val="005D2CC3"/>
    <w:rsid w:val="005D2E3B"/>
    <w:rsid w:val="005D34D6"/>
    <w:rsid w:val="005D3868"/>
    <w:rsid w:val="005D44DE"/>
    <w:rsid w:val="005D4AF0"/>
    <w:rsid w:val="005D5336"/>
    <w:rsid w:val="005D579C"/>
    <w:rsid w:val="005D5A26"/>
    <w:rsid w:val="005D67B2"/>
    <w:rsid w:val="005D6DE8"/>
    <w:rsid w:val="005D719D"/>
    <w:rsid w:val="005D760A"/>
    <w:rsid w:val="005D76BF"/>
    <w:rsid w:val="005D7AF6"/>
    <w:rsid w:val="005E0298"/>
    <w:rsid w:val="005E040A"/>
    <w:rsid w:val="005E0A8C"/>
    <w:rsid w:val="005E0BB6"/>
    <w:rsid w:val="005E0DBE"/>
    <w:rsid w:val="005E103F"/>
    <w:rsid w:val="005E1508"/>
    <w:rsid w:val="005E17AC"/>
    <w:rsid w:val="005E1989"/>
    <w:rsid w:val="005E1C5E"/>
    <w:rsid w:val="005E1E08"/>
    <w:rsid w:val="005E1F20"/>
    <w:rsid w:val="005E2184"/>
    <w:rsid w:val="005E2884"/>
    <w:rsid w:val="005E2B2B"/>
    <w:rsid w:val="005E2C67"/>
    <w:rsid w:val="005E2E28"/>
    <w:rsid w:val="005E3433"/>
    <w:rsid w:val="005E3FEC"/>
    <w:rsid w:val="005E4179"/>
    <w:rsid w:val="005E4203"/>
    <w:rsid w:val="005E43FF"/>
    <w:rsid w:val="005E4680"/>
    <w:rsid w:val="005E51B3"/>
    <w:rsid w:val="005E55CF"/>
    <w:rsid w:val="005E5951"/>
    <w:rsid w:val="005E5AAA"/>
    <w:rsid w:val="005E5DD0"/>
    <w:rsid w:val="005E6377"/>
    <w:rsid w:val="005E66C6"/>
    <w:rsid w:val="005E6B43"/>
    <w:rsid w:val="005E7BA1"/>
    <w:rsid w:val="005F05BB"/>
    <w:rsid w:val="005F0A9C"/>
    <w:rsid w:val="005F0CE5"/>
    <w:rsid w:val="005F0DF6"/>
    <w:rsid w:val="005F0E53"/>
    <w:rsid w:val="005F18F4"/>
    <w:rsid w:val="005F1B2C"/>
    <w:rsid w:val="005F2253"/>
    <w:rsid w:val="005F232B"/>
    <w:rsid w:val="005F249A"/>
    <w:rsid w:val="005F2FF7"/>
    <w:rsid w:val="005F3673"/>
    <w:rsid w:val="005F37F8"/>
    <w:rsid w:val="005F45AE"/>
    <w:rsid w:val="005F5721"/>
    <w:rsid w:val="005F5A5A"/>
    <w:rsid w:val="005F654E"/>
    <w:rsid w:val="005F7ADF"/>
    <w:rsid w:val="005F7F63"/>
    <w:rsid w:val="0060017A"/>
    <w:rsid w:val="0060033F"/>
    <w:rsid w:val="006009DB"/>
    <w:rsid w:val="00600B71"/>
    <w:rsid w:val="006018F6"/>
    <w:rsid w:val="006019B0"/>
    <w:rsid w:val="006020FB"/>
    <w:rsid w:val="00603A14"/>
    <w:rsid w:val="00604835"/>
    <w:rsid w:val="00604989"/>
    <w:rsid w:val="00604B3F"/>
    <w:rsid w:val="00604D1E"/>
    <w:rsid w:val="006053E2"/>
    <w:rsid w:val="00605A5B"/>
    <w:rsid w:val="00605F2B"/>
    <w:rsid w:val="00606B07"/>
    <w:rsid w:val="00606FDF"/>
    <w:rsid w:val="00607253"/>
    <w:rsid w:val="00607863"/>
    <w:rsid w:val="00610245"/>
    <w:rsid w:val="00610507"/>
    <w:rsid w:val="00610D3B"/>
    <w:rsid w:val="00610E19"/>
    <w:rsid w:val="0061123F"/>
    <w:rsid w:val="006114FC"/>
    <w:rsid w:val="006118E5"/>
    <w:rsid w:val="0061191B"/>
    <w:rsid w:val="00611CED"/>
    <w:rsid w:val="00611DBC"/>
    <w:rsid w:val="006122D1"/>
    <w:rsid w:val="00612C2D"/>
    <w:rsid w:val="00612E3A"/>
    <w:rsid w:val="00612F14"/>
    <w:rsid w:val="00613196"/>
    <w:rsid w:val="006135AA"/>
    <w:rsid w:val="006135AC"/>
    <w:rsid w:val="00613BC9"/>
    <w:rsid w:val="00613F11"/>
    <w:rsid w:val="0061401D"/>
    <w:rsid w:val="0061475A"/>
    <w:rsid w:val="0061478E"/>
    <w:rsid w:val="00614C0E"/>
    <w:rsid w:val="00614CFA"/>
    <w:rsid w:val="00614D63"/>
    <w:rsid w:val="00614E30"/>
    <w:rsid w:val="006157F1"/>
    <w:rsid w:val="00615CE8"/>
    <w:rsid w:val="00615FB8"/>
    <w:rsid w:val="00616254"/>
    <w:rsid w:val="0061647C"/>
    <w:rsid w:val="00616905"/>
    <w:rsid w:val="00617288"/>
    <w:rsid w:val="00617CBA"/>
    <w:rsid w:val="00617CEC"/>
    <w:rsid w:val="00617F5F"/>
    <w:rsid w:val="00620974"/>
    <w:rsid w:val="00621274"/>
    <w:rsid w:val="0062156B"/>
    <w:rsid w:val="00621741"/>
    <w:rsid w:val="0062188F"/>
    <w:rsid w:val="00621F16"/>
    <w:rsid w:val="0062248C"/>
    <w:rsid w:val="00622CCD"/>
    <w:rsid w:val="00622EF4"/>
    <w:rsid w:val="00622EF5"/>
    <w:rsid w:val="006230CB"/>
    <w:rsid w:val="006230EE"/>
    <w:rsid w:val="0062314D"/>
    <w:rsid w:val="00623C78"/>
    <w:rsid w:val="00623D4D"/>
    <w:rsid w:val="00623E4A"/>
    <w:rsid w:val="006242D8"/>
    <w:rsid w:val="006244F3"/>
    <w:rsid w:val="00625254"/>
    <w:rsid w:val="006253C0"/>
    <w:rsid w:val="006258CB"/>
    <w:rsid w:val="0062591F"/>
    <w:rsid w:val="00626C2C"/>
    <w:rsid w:val="00626CF7"/>
    <w:rsid w:val="00626EBE"/>
    <w:rsid w:val="00627362"/>
    <w:rsid w:val="006273BD"/>
    <w:rsid w:val="00627C3C"/>
    <w:rsid w:val="00627D6A"/>
    <w:rsid w:val="00627F89"/>
    <w:rsid w:val="006303B4"/>
    <w:rsid w:val="006307BC"/>
    <w:rsid w:val="0063093D"/>
    <w:rsid w:val="00631055"/>
    <w:rsid w:val="00632C16"/>
    <w:rsid w:val="00632DD0"/>
    <w:rsid w:val="00633522"/>
    <w:rsid w:val="0063446E"/>
    <w:rsid w:val="006344C8"/>
    <w:rsid w:val="0063467B"/>
    <w:rsid w:val="0063495F"/>
    <w:rsid w:val="00634B84"/>
    <w:rsid w:val="0063522F"/>
    <w:rsid w:val="00635321"/>
    <w:rsid w:val="00635D8A"/>
    <w:rsid w:val="00635FD5"/>
    <w:rsid w:val="00636160"/>
    <w:rsid w:val="00636BB0"/>
    <w:rsid w:val="00636C3A"/>
    <w:rsid w:val="006376A1"/>
    <w:rsid w:val="00637774"/>
    <w:rsid w:val="00637843"/>
    <w:rsid w:val="0064030F"/>
    <w:rsid w:val="0064046D"/>
    <w:rsid w:val="006416FB"/>
    <w:rsid w:val="00641D00"/>
    <w:rsid w:val="00641D0C"/>
    <w:rsid w:val="00641FE7"/>
    <w:rsid w:val="0064224E"/>
    <w:rsid w:val="00642D14"/>
    <w:rsid w:val="00643292"/>
    <w:rsid w:val="00644183"/>
    <w:rsid w:val="006446A0"/>
    <w:rsid w:val="00645536"/>
    <w:rsid w:val="0064613C"/>
    <w:rsid w:val="0064650E"/>
    <w:rsid w:val="006469FE"/>
    <w:rsid w:val="00646D34"/>
    <w:rsid w:val="00646E7C"/>
    <w:rsid w:val="00647A43"/>
    <w:rsid w:val="00647DF1"/>
    <w:rsid w:val="00650476"/>
    <w:rsid w:val="00650C82"/>
    <w:rsid w:val="00650D84"/>
    <w:rsid w:val="006510E1"/>
    <w:rsid w:val="006511BF"/>
    <w:rsid w:val="0065140F"/>
    <w:rsid w:val="0065146B"/>
    <w:rsid w:val="00651635"/>
    <w:rsid w:val="00651873"/>
    <w:rsid w:val="00651B20"/>
    <w:rsid w:val="00651CF4"/>
    <w:rsid w:val="006524C3"/>
    <w:rsid w:val="00652BE0"/>
    <w:rsid w:val="00652E29"/>
    <w:rsid w:val="006530BB"/>
    <w:rsid w:val="00653156"/>
    <w:rsid w:val="00653481"/>
    <w:rsid w:val="00653556"/>
    <w:rsid w:val="006536FF"/>
    <w:rsid w:val="0065388A"/>
    <w:rsid w:val="006538EB"/>
    <w:rsid w:val="00653D5E"/>
    <w:rsid w:val="00653F9E"/>
    <w:rsid w:val="006546BC"/>
    <w:rsid w:val="00654F0F"/>
    <w:rsid w:val="0065508B"/>
    <w:rsid w:val="00655497"/>
    <w:rsid w:val="00655A10"/>
    <w:rsid w:val="00655C0A"/>
    <w:rsid w:val="006572C8"/>
    <w:rsid w:val="00657A1C"/>
    <w:rsid w:val="00657FB8"/>
    <w:rsid w:val="006606E7"/>
    <w:rsid w:val="00660BE7"/>
    <w:rsid w:val="00660E13"/>
    <w:rsid w:val="0066118B"/>
    <w:rsid w:val="00661378"/>
    <w:rsid w:val="0066196B"/>
    <w:rsid w:val="00661FE0"/>
    <w:rsid w:val="006623E2"/>
    <w:rsid w:val="00662685"/>
    <w:rsid w:val="00662FC5"/>
    <w:rsid w:val="00663302"/>
    <w:rsid w:val="006637AB"/>
    <w:rsid w:val="00663DBF"/>
    <w:rsid w:val="00664120"/>
    <w:rsid w:val="006642E8"/>
    <w:rsid w:val="0066541D"/>
    <w:rsid w:val="00665591"/>
    <w:rsid w:val="006658B7"/>
    <w:rsid w:val="00665F77"/>
    <w:rsid w:val="00666BEC"/>
    <w:rsid w:val="00667104"/>
    <w:rsid w:val="006672BA"/>
    <w:rsid w:val="0066733B"/>
    <w:rsid w:val="00667980"/>
    <w:rsid w:val="00670089"/>
    <w:rsid w:val="00670A2B"/>
    <w:rsid w:val="006717B5"/>
    <w:rsid w:val="00671C02"/>
    <w:rsid w:val="00671D29"/>
    <w:rsid w:val="006720D3"/>
    <w:rsid w:val="00672146"/>
    <w:rsid w:val="00672278"/>
    <w:rsid w:val="0067238A"/>
    <w:rsid w:val="0067299F"/>
    <w:rsid w:val="00672A60"/>
    <w:rsid w:val="00673671"/>
    <w:rsid w:val="00673680"/>
    <w:rsid w:val="00673BEA"/>
    <w:rsid w:val="0067465D"/>
    <w:rsid w:val="006747B0"/>
    <w:rsid w:val="00674BDF"/>
    <w:rsid w:val="00675293"/>
    <w:rsid w:val="00675E9F"/>
    <w:rsid w:val="00675F83"/>
    <w:rsid w:val="00676044"/>
    <w:rsid w:val="0067619D"/>
    <w:rsid w:val="00676968"/>
    <w:rsid w:val="00676E58"/>
    <w:rsid w:val="0067704F"/>
    <w:rsid w:val="006776DA"/>
    <w:rsid w:val="0067796A"/>
    <w:rsid w:val="0068023B"/>
    <w:rsid w:val="006806E2"/>
    <w:rsid w:val="00681A94"/>
    <w:rsid w:val="00681B0E"/>
    <w:rsid w:val="00681F3F"/>
    <w:rsid w:val="00682274"/>
    <w:rsid w:val="00682F64"/>
    <w:rsid w:val="00683B14"/>
    <w:rsid w:val="0068426E"/>
    <w:rsid w:val="00684C8E"/>
    <w:rsid w:val="00685247"/>
    <w:rsid w:val="0068529D"/>
    <w:rsid w:val="00686295"/>
    <w:rsid w:val="00687532"/>
    <w:rsid w:val="0068776A"/>
    <w:rsid w:val="0068782D"/>
    <w:rsid w:val="00687C0B"/>
    <w:rsid w:val="00687D1D"/>
    <w:rsid w:val="00687F8E"/>
    <w:rsid w:val="0069028F"/>
    <w:rsid w:val="00690515"/>
    <w:rsid w:val="00690747"/>
    <w:rsid w:val="00690DE8"/>
    <w:rsid w:val="00690F8A"/>
    <w:rsid w:val="0069104F"/>
    <w:rsid w:val="006911A1"/>
    <w:rsid w:val="00691414"/>
    <w:rsid w:val="0069141C"/>
    <w:rsid w:val="0069142E"/>
    <w:rsid w:val="006915BA"/>
    <w:rsid w:val="0069172A"/>
    <w:rsid w:val="006924BA"/>
    <w:rsid w:val="00692B9D"/>
    <w:rsid w:val="00692CFB"/>
    <w:rsid w:val="00693257"/>
    <w:rsid w:val="006936E6"/>
    <w:rsid w:val="00693DF1"/>
    <w:rsid w:val="006942DC"/>
    <w:rsid w:val="00694ABC"/>
    <w:rsid w:val="006950FD"/>
    <w:rsid w:val="00695B25"/>
    <w:rsid w:val="0069636F"/>
    <w:rsid w:val="00696F9B"/>
    <w:rsid w:val="00696FC2"/>
    <w:rsid w:val="00697282"/>
    <w:rsid w:val="006972D1"/>
    <w:rsid w:val="00697F90"/>
    <w:rsid w:val="006A01F5"/>
    <w:rsid w:val="006A16DD"/>
    <w:rsid w:val="006A198F"/>
    <w:rsid w:val="006A1EBE"/>
    <w:rsid w:val="006A299E"/>
    <w:rsid w:val="006A2C78"/>
    <w:rsid w:val="006A2F25"/>
    <w:rsid w:val="006A30AC"/>
    <w:rsid w:val="006A3492"/>
    <w:rsid w:val="006A3787"/>
    <w:rsid w:val="006A3E20"/>
    <w:rsid w:val="006A4817"/>
    <w:rsid w:val="006A57F9"/>
    <w:rsid w:val="006A5A94"/>
    <w:rsid w:val="006A63EC"/>
    <w:rsid w:val="006A6420"/>
    <w:rsid w:val="006A6DEB"/>
    <w:rsid w:val="006A7263"/>
    <w:rsid w:val="006A7F3F"/>
    <w:rsid w:val="006B02A0"/>
    <w:rsid w:val="006B0524"/>
    <w:rsid w:val="006B0629"/>
    <w:rsid w:val="006B07FE"/>
    <w:rsid w:val="006B086B"/>
    <w:rsid w:val="006B0E0A"/>
    <w:rsid w:val="006B144D"/>
    <w:rsid w:val="006B1793"/>
    <w:rsid w:val="006B21CF"/>
    <w:rsid w:val="006B2233"/>
    <w:rsid w:val="006B2B0B"/>
    <w:rsid w:val="006B3115"/>
    <w:rsid w:val="006B473D"/>
    <w:rsid w:val="006B4A92"/>
    <w:rsid w:val="006B4CF2"/>
    <w:rsid w:val="006B4CFC"/>
    <w:rsid w:val="006B5E3E"/>
    <w:rsid w:val="006B6406"/>
    <w:rsid w:val="006B71D5"/>
    <w:rsid w:val="006C003C"/>
    <w:rsid w:val="006C01A0"/>
    <w:rsid w:val="006C0788"/>
    <w:rsid w:val="006C099D"/>
    <w:rsid w:val="006C0DC9"/>
    <w:rsid w:val="006C0F56"/>
    <w:rsid w:val="006C1DC7"/>
    <w:rsid w:val="006C24BB"/>
    <w:rsid w:val="006C29FF"/>
    <w:rsid w:val="006C2C95"/>
    <w:rsid w:val="006C31B3"/>
    <w:rsid w:val="006C33C9"/>
    <w:rsid w:val="006C3B53"/>
    <w:rsid w:val="006C3C8A"/>
    <w:rsid w:val="006C4126"/>
    <w:rsid w:val="006C4202"/>
    <w:rsid w:val="006C4625"/>
    <w:rsid w:val="006C4CB4"/>
    <w:rsid w:val="006C4F8D"/>
    <w:rsid w:val="006C5331"/>
    <w:rsid w:val="006C5BB1"/>
    <w:rsid w:val="006C673F"/>
    <w:rsid w:val="006C6A53"/>
    <w:rsid w:val="006C712E"/>
    <w:rsid w:val="006C7A1D"/>
    <w:rsid w:val="006C7D23"/>
    <w:rsid w:val="006C7EC1"/>
    <w:rsid w:val="006D01F3"/>
    <w:rsid w:val="006D096E"/>
    <w:rsid w:val="006D0CB1"/>
    <w:rsid w:val="006D0F5A"/>
    <w:rsid w:val="006D11B9"/>
    <w:rsid w:val="006D23B1"/>
    <w:rsid w:val="006D2A22"/>
    <w:rsid w:val="006D2BD1"/>
    <w:rsid w:val="006D2C55"/>
    <w:rsid w:val="006D2C84"/>
    <w:rsid w:val="006D2E71"/>
    <w:rsid w:val="006D3558"/>
    <w:rsid w:val="006D3831"/>
    <w:rsid w:val="006D461B"/>
    <w:rsid w:val="006D4631"/>
    <w:rsid w:val="006D46AC"/>
    <w:rsid w:val="006D5631"/>
    <w:rsid w:val="006D5CCD"/>
    <w:rsid w:val="006D6459"/>
    <w:rsid w:val="006D64CB"/>
    <w:rsid w:val="006D6815"/>
    <w:rsid w:val="006D6990"/>
    <w:rsid w:val="006D6B02"/>
    <w:rsid w:val="006D70A1"/>
    <w:rsid w:val="006D7146"/>
    <w:rsid w:val="006D769B"/>
    <w:rsid w:val="006D7705"/>
    <w:rsid w:val="006D7B68"/>
    <w:rsid w:val="006E009A"/>
    <w:rsid w:val="006E04A1"/>
    <w:rsid w:val="006E073E"/>
    <w:rsid w:val="006E0D1F"/>
    <w:rsid w:val="006E0E20"/>
    <w:rsid w:val="006E1374"/>
    <w:rsid w:val="006E1389"/>
    <w:rsid w:val="006E247D"/>
    <w:rsid w:val="006E27B7"/>
    <w:rsid w:val="006E3BB8"/>
    <w:rsid w:val="006E3FE6"/>
    <w:rsid w:val="006E4A8B"/>
    <w:rsid w:val="006E5381"/>
    <w:rsid w:val="006E5385"/>
    <w:rsid w:val="006E57A5"/>
    <w:rsid w:val="006E58E1"/>
    <w:rsid w:val="006E59C7"/>
    <w:rsid w:val="006E5FA6"/>
    <w:rsid w:val="006E641A"/>
    <w:rsid w:val="006E64EF"/>
    <w:rsid w:val="006E6AF5"/>
    <w:rsid w:val="006E6D72"/>
    <w:rsid w:val="006E7EA9"/>
    <w:rsid w:val="006F01EA"/>
    <w:rsid w:val="006F08B0"/>
    <w:rsid w:val="006F0E16"/>
    <w:rsid w:val="006F22C3"/>
    <w:rsid w:val="006F264B"/>
    <w:rsid w:val="006F273B"/>
    <w:rsid w:val="006F3072"/>
    <w:rsid w:val="006F4052"/>
    <w:rsid w:val="006F4CD1"/>
    <w:rsid w:val="006F4DFC"/>
    <w:rsid w:val="006F4F31"/>
    <w:rsid w:val="006F4FD4"/>
    <w:rsid w:val="006F5670"/>
    <w:rsid w:val="006F5C37"/>
    <w:rsid w:val="006F69E2"/>
    <w:rsid w:val="006F6E50"/>
    <w:rsid w:val="006F6EE8"/>
    <w:rsid w:val="006F7281"/>
    <w:rsid w:val="006F7463"/>
    <w:rsid w:val="0070036F"/>
    <w:rsid w:val="00700685"/>
    <w:rsid w:val="00700D44"/>
    <w:rsid w:val="00701095"/>
    <w:rsid w:val="0070154D"/>
    <w:rsid w:val="00701D7B"/>
    <w:rsid w:val="00701F1D"/>
    <w:rsid w:val="00703158"/>
    <w:rsid w:val="007036FA"/>
    <w:rsid w:val="00703943"/>
    <w:rsid w:val="0070399A"/>
    <w:rsid w:val="00703B58"/>
    <w:rsid w:val="00703E65"/>
    <w:rsid w:val="00704504"/>
    <w:rsid w:val="00704A41"/>
    <w:rsid w:val="007053B2"/>
    <w:rsid w:val="00705A97"/>
    <w:rsid w:val="00705C7A"/>
    <w:rsid w:val="00705C90"/>
    <w:rsid w:val="00705CEF"/>
    <w:rsid w:val="00705D47"/>
    <w:rsid w:val="00705DA1"/>
    <w:rsid w:val="00706006"/>
    <w:rsid w:val="007068DC"/>
    <w:rsid w:val="00706BC1"/>
    <w:rsid w:val="00707B4E"/>
    <w:rsid w:val="0071043B"/>
    <w:rsid w:val="007104B7"/>
    <w:rsid w:val="00710BFB"/>
    <w:rsid w:val="00710ED4"/>
    <w:rsid w:val="007119B7"/>
    <w:rsid w:val="00711AA8"/>
    <w:rsid w:val="00711F9D"/>
    <w:rsid w:val="0071232B"/>
    <w:rsid w:val="0071249D"/>
    <w:rsid w:val="00713113"/>
    <w:rsid w:val="00713673"/>
    <w:rsid w:val="0071375C"/>
    <w:rsid w:val="007138C2"/>
    <w:rsid w:val="00713DB0"/>
    <w:rsid w:val="00713F75"/>
    <w:rsid w:val="0071443E"/>
    <w:rsid w:val="007148C0"/>
    <w:rsid w:val="00714DEC"/>
    <w:rsid w:val="00714F3C"/>
    <w:rsid w:val="007158C2"/>
    <w:rsid w:val="00716303"/>
    <w:rsid w:val="007169A0"/>
    <w:rsid w:val="007169F6"/>
    <w:rsid w:val="00716C96"/>
    <w:rsid w:val="00716CFC"/>
    <w:rsid w:val="00716DB3"/>
    <w:rsid w:val="007173A7"/>
    <w:rsid w:val="007178D0"/>
    <w:rsid w:val="007178F6"/>
    <w:rsid w:val="007179DC"/>
    <w:rsid w:val="00717EBC"/>
    <w:rsid w:val="00720892"/>
    <w:rsid w:val="00720917"/>
    <w:rsid w:val="00720C0C"/>
    <w:rsid w:val="00721D62"/>
    <w:rsid w:val="007229A4"/>
    <w:rsid w:val="00722CE4"/>
    <w:rsid w:val="00722F32"/>
    <w:rsid w:val="007232D9"/>
    <w:rsid w:val="007237D6"/>
    <w:rsid w:val="00724A2C"/>
    <w:rsid w:val="00724BE3"/>
    <w:rsid w:val="00724D6C"/>
    <w:rsid w:val="007258A4"/>
    <w:rsid w:val="0072612C"/>
    <w:rsid w:val="007264B2"/>
    <w:rsid w:val="0072653F"/>
    <w:rsid w:val="00726CA6"/>
    <w:rsid w:val="00727132"/>
    <w:rsid w:val="00727699"/>
    <w:rsid w:val="007276A8"/>
    <w:rsid w:val="00727C90"/>
    <w:rsid w:val="00727D3C"/>
    <w:rsid w:val="00727E9E"/>
    <w:rsid w:val="00727F65"/>
    <w:rsid w:val="00727F6C"/>
    <w:rsid w:val="00727FAD"/>
    <w:rsid w:val="00730808"/>
    <w:rsid w:val="00730A4F"/>
    <w:rsid w:val="00730FAF"/>
    <w:rsid w:val="007314B6"/>
    <w:rsid w:val="00731AD2"/>
    <w:rsid w:val="0073234C"/>
    <w:rsid w:val="00732475"/>
    <w:rsid w:val="00732AF8"/>
    <w:rsid w:val="00732C26"/>
    <w:rsid w:val="00732DEA"/>
    <w:rsid w:val="0073325A"/>
    <w:rsid w:val="007333CC"/>
    <w:rsid w:val="00733856"/>
    <w:rsid w:val="0073394B"/>
    <w:rsid w:val="00733C09"/>
    <w:rsid w:val="00734343"/>
    <w:rsid w:val="00734C08"/>
    <w:rsid w:val="00735224"/>
    <w:rsid w:val="00735524"/>
    <w:rsid w:val="0073562D"/>
    <w:rsid w:val="00735DE0"/>
    <w:rsid w:val="00736598"/>
    <w:rsid w:val="007366BD"/>
    <w:rsid w:val="00736EC1"/>
    <w:rsid w:val="007379A6"/>
    <w:rsid w:val="00737FA8"/>
    <w:rsid w:val="007400DC"/>
    <w:rsid w:val="00740535"/>
    <w:rsid w:val="00740EC1"/>
    <w:rsid w:val="00741244"/>
    <w:rsid w:val="007412E0"/>
    <w:rsid w:val="007416F7"/>
    <w:rsid w:val="00741DB2"/>
    <w:rsid w:val="00742121"/>
    <w:rsid w:val="007422B7"/>
    <w:rsid w:val="00742572"/>
    <w:rsid w:val="00742E3D"/>
    <w:rsid w:val="007434CD"/>
    <w:rsid w:val="0074472D"/>
    <w:rsid w:val="00744766"/>
    <w:rsid w:val="007447CC"/>
    <w:rsid w:val="0074492A"/>
    <w:rsid w:val="00744945"/>
    <w:rsid w:val="00744B72"/>
    <w:rsid w:val="00744BF9"/>
    <w:rsid w:val="00744EFA"/>
    <w:rsid w:val="007455D3"/>
    <w:rsid w:val="007458D2"/>
    <w:rsid w:val="00745990"/>
    <w:rsid w:val="00745DEB"/>
    <w:rsid w:val="00746EC4"/>
    <w:rsid w:val="00747432"/>
    <w:rsid w:val="007504AC"/>
    <w:rsid w:val="00750752"/>
    <w:rsid w:val="00750BD4"/>
    <w:rsid w:val="007510B4"/>
    <w:rsid w:val="00751F40"/>
    <w:rsid w:val="00752456"/>
    <w:rsid w:val="007527F0"/>
    <w:rsid w:val="00752A8C"/>
    <w:rsid w:val="007531AF"/>
    <w:rsid w:val="0075379C"/>
    <w:rsid w:val="00753CA0"/>
    <w:rsid w:val="0075424B"/>
    <w:rsid w:val="00754726"/>
    <w:rsid w:val="00754A3C"/>
    <w:rsid w:val="00754EC0"/>
    <w:rsid w:val="00754FA1"/>
    <w:rsid w:val="00754FEF"/>
    <w:rsid w:val="00755B51"/>
    <w:rsid w:val="00755F92"/>
    <w:rsid w:val="007569F2"/>
    <w:rsid w:val="00756B0E"/>
    <w:rsid w:val="00756EB0"/>
    <w:rsid w:val="0075711E"/>
    <w:rsid w:val="00760226"/>
    <w:rsid w:val="007606A6"/>
    <w:rsid w:val="007609D1"/>
    <w:rsid w:val="007612C1"/>
    <w:rsid w:val="00761664"/>
    <w:rsid w:val="00761B47"/>
    <w:rsid w:val="007622BC"/>
    <w:rsid w:val="00762EF0"/>
    <w:rsid w:val="00763026"/>
    <w:rsid w:val="007632AC"/>
    <w:rsid w:val="00764D6C"/>
    <w:rsid w:val="007652E5"/>
    <w:rsid w:val="007655CB"/>
    <w:rsid w:val="00765C73"/>
    <w:rsid w:val="00765CD1"/>
    <w:rsid w:val="00765E26"/>
    <w:rsid w:val="00766073"/>
    <w:rsid w:val="00766479"/>
    <w:rsid w:val="00766882"/>
    <w:rsid w:val="00766980"/>
    <w:rsid w:val="00766DE9"/>
    <w:rsid w:val="007676B9"/>
    <w:rsid w:val="00767A0D"/>
    <w:rsid w:val="00767BB1"/>
    <w:rsid w:val="00767F30"/>
    <w:rsid w:val="00770213"/>
    <w:rsid w:val="00770800"/>
    <w:rsid w:val="0077151F"/>
    <w:rsid w:val="007716D9"/>
    <w:rsid w:val="00771DFF"/>
    <w:rsid w:val="00771FA7"/>
    <w:rsid w:val="00772696"/>
    <w:rsid w:val="00772D29"/>
    <w:rsid w:val="00773D42"/>
    <w:rsid w:val="00773FE9"/>
    <w:rsid w:val="0077406B"/>
    <w:rsid w:val="00774451"/>
    <w:rsid w:val="00775103"/>
    <w:rsid w:val="007755D7"/>
    <w:rsid w:val="0077581D"/>
    <w:rsid w:val="00775B7E"/>
    <w:rsid w:val="00775E72"/>
    <w:rsid w:val="00775E9A"/>
    <w:rsid w:val="00776295"/>
    <w:rsid w:val="00776FA9"/>
    <w:rsid w:val="007771DF"/>
    <w:rsid w:val="00777549"/>
    <w:rsid w:val="007775FA"/>
    <w:rsid w:val="00780073"/>
    <w:rsid w:val="0078011F"/>
    <w:rsid w:val="00780312"/>
    <w:rsid w:val="0078076E"/>
    <w:rsid w:val="00780EA6"/>
    <w:rsid w:val="0078173A"/>
    <w:rsid w:val="00781A87"/>
    <w:rsid w:val="00781E6B"/>
    <w:rsid w:val="00781E97"/>
    <w:rsid w:val="00782182"/>
    <w:rsid w:val="0078259D"/>
    <w:rsid w:val="0078274B"/>
    <w:rsid w:val="007827DF"/>
    <w:rsid w:val="00782FD2"/>
    <w:rsid w:val="0078388A"/>
    <w:rsid w:val="00783C33"/>
    <w:rsid w:val="00783D5F"/>
    <w:rsid w:val="00784140"/>
    <w:rsid w:val="007848C2"/>
    <w:rsid w:val="007850C6"/>
    <w:rsid w:val="007851CE"/>
    <w:rsid w:val="007853C4"/>
    <w:rsid w:val="00785C67"/>
    <w:rsid w:val="00785DED"/>
    <w:rsid w:val="007864CE"/>
    <w:rsid w:val="00786D00"/>
    <w:rsid w:val="00786F74"/>
    <w:rsid w:val="007871E9"/>
    <w:rsid w:val="0078734A"/>
    <w:rsid w:val="0078734D"/>
    <w:rsid w:val="00787D47"/>
    <w:rsid w:val="00787DF8"/>
    <w:rsid w:val="00787FDD"/>
    <w:rsid w:val="00790EB0"/>
    <w:rsid w:val="00790F7C"/>
    <w:rsid w:val="00791040"/>
    <w:rsid w:val="0079104E"/>
    <w:rsid w:val="00791D36"/>
    <w:rsid w:val="00791E1B"/>
    <w:rsid w:val="007924A7"/>
    <w:rsid w:val="00792879"/>
    <w:rsid w:val="00792944"/>
    <w:rsid w:val="00793C66"/>
    <w:rsid w:val="00793DE5"/>
    <w:rsid w:val="00793FCC"/>
    <w:rsid w:val="00794193"/>
    <w:rsid w:val="007947F3"/>
    <w:rsid w:val="0079492E"/>
    <w:rsid w:val="00794E13"/>
    <w:rsid w:val="00795503"/>
    <w:rsid w:val="007958F1"/>
    <w:rsid w:val="0079605D"/>
    <w:rsid w:val="00796616"/>
    <w:rsid w:val="00796C24"/>
    <w:rsid w:val="00797C2D"/>
    <w:rsid w:val="00797CEB"/>
    <w:rsid w:val="007A01EB"/>
    <w:rsid w:val="007A035F"/>
    <w:rsid w:val="007A0855"/>
    <w:rsid w:val="007A0E8E"/>
    <w:rsid w:val="007A0FDF"/>
    <w:rsid w:val="007A1E5B"/>
    <w:rsid w:val="007A228B"/>
    <w:rsid w:val="007A27F9"/>
    <w:rsid w:val="007A31A0"/>
    <w:rsid w:val="007A3AE9"/>
    <w:rsid w:val="007A3E6E"/>
    <w:rsid w:val="007A4403"/>
    <w:rsid w:val="007A4EA5"/>
    <w:rsid w:val="007A53E7"/>
    <w:rsid w:val="007A5D4D"/>
    <w:rsid w:val="007A5EF8"/>
    <w:rsid w:val="007A6132"/>
    <w:rsid w:val="007A6617"/>
    <w:rsid w:val="007A668D"/>
    <w:rsid w:val="007A6AEB"/>
    <w:rsid w:val="007A6F70"/>
    <w:rsid w:val="007A6F73"/>
    <w:rsid w:val="007A7046"/>
    <w:rsid w:val="007A720A"/>
    <w:rsid w:val="007A792D"/>
    <w:rsid w:val="007A7D31"/>
    <w:rsid w:val="007B049F"/>
    <w:rsid w:val="007B0D20"/>
    <w:rsid w:val="007B1048"/>
    <w:rsid w:val="007B1208"/>
    <w:rsid w:val="007B15E5"/>
    <w:rsid w:val="007B1880"/>
    <w:rsid w:val="007B19F7"/>
    <w:rsid w:val="007B1C3A"/>
    <w:rsid w:val="007B1CB4"/>
    <w:rsid w:val="007B1EA9"/>
    <w:rsid w:val="007B2554"/>
    <w:rsid w:val="007B256F"/>
    <w:rsid w:val="007B2F95"/>
    <w:rsid w:val="007B30D1"/>
    <w:rsid w:val="007B332A"/>
    <w:rsid w:val="007B374B"/>
    <w:rsid w:val="007B3AE6"/>
    <w:rsid w:val="007B4031"/>
    <w:rsid w:val="007B44C0"/>
    <w:rsid w:val="007B482E"/>
    <w:rsid w:val="007B48C1"/>
    <w:rsid w:val="007B4FF9"/>
    <w:rsid w:val="007B556D"/>
    <w:rsid w:val="007B59F5"/>
    <w:rsid w:val="007B5FC8"/>
    <w:rsid w:val="007B622C"/>
    <w:rsid w:val="007B6787"/>
    <w:rsid w:val="007B6C89"/>
    <w:rsid w:val="007B758A"/>
    <w:rsid w:val="007B7AE9"/>
    <w:rsid w:val="007B7DE1"/>
    <w:rsid w:val="007C015E"/>
    <w:rsid w:val="007C08B0"/>
    <w:rsid w:val="007C0E71"/>
    <w:rsid w:val="007C0FE4"/>
    <w:rsid w:val="007C1551"/>
    <w:rsid w:val="007C1B6E"/>
    <w:rsid w:val="007C2A69"/>
    <w:rsid w:val="007C4216"/>
    <w:rsid w:val="007C4C5B"/>
    <w:rsid w:val="007C58F5"/>
    <w:rsid w:val="007C5CEE"/>
    <w:rsid w:val="007C6003"/>
    <w:rsid w:val="007C66F1"/>
    <w:rsid w:val="007C7B04"/>
    <w:rsid w:val="007D0139"/>
    <w:rsid w:val="007D01A7"/>
    <w:rsid w:val="007D075A"/>
    <w:rsid w:val="007D0BD4"/>
    <w:rsid w:val="007D1249"/>
    <w:rsid w:val="007D14F1"/>
    <w:rsid w:val="007D18BC"/>
    <w:rsid w:val="007D1C91"/>
    <w:rsid w:val="007D1EAE"/>
    <w:rsid w:val="007D1F21"/>
    <w:rsid w:val="007D2200"/>
    <w:rsid w:val="007D2725"/>
    <w:rsid w:val="007D2915"/>
    <w:rsid w:val="007D2C5C"/>
    <w:rsid w:val="007D2CDE"/>
    <w:rsid w:val="007D39B5"/>
    <w:rsid w:val="007D3E0F"/>
    <w:rsid w:val="007D4715"/>
    <w:rsid w:val="007D571C"/>
    <w:rsid w:val="007D5B5F"/>
    <w:rsid w:val="007D5C4A"/>
    <w:rsid w:val="007D60FC"/>
    <w:rsid w:val="007D65B5"/>
    <w:rsid w:val="007D6640"/>
    <w:rsid w:val="007D6DDB"/>
    <w:rsid w:val="007D7014"/>
    <w:rsid w:val="007D72E6"/>
    <w:rsid w:val="007D755B"/>
    <w:rsid w:val="007D7A6E"/>
    <w:rsid w:val="007D7B90"/>
    <w:rsid w:val="007E167C"/>
    <w:rsid w:val="007E1710"/>
    <w:rsid w:val="007E1FD1"/>
    <w:rsid w:val="007E2165"/>
    <w:rsid w:val="007E25FF"/>
    <w:rsid w:val="007E283B"/>
    <w:rsid w:val="007E284B"/>
    <w:rsid w:val="007E3270"/>
    <w:rsid w:val="007E3D1D"/>
    <w:rsid w:val="007E600D"/>
    <w:rsid w:val="007E627E"/>
    <w:rsid w:val="007E6357"/>
    <w:rsid w:val="007E64C3"/>
    <w:rsid w:val="007E6849"/>
    <w:rsid w:val="007E69D9"/>
    <w:rsid w:val="007E6B27"/>
    <w:rsid w:val="007E6F6A"/>
    <w:rsid w:val="007E7291"/>
    <w:rsid w:val="007E72AF"/>
    <w:rsid w:val="007E7450"/>
    <w:rsid w:val="007E7BD6"/>
    <w:rsid w:val="007E7C7C"/>
    <w:rsid w:val="007F02E7"/>
    <w:rsid w:val="007F069F"/>
    <w:rsid w:val="007F0B2E"/>
    <w:rsid w:val="007F0DE2"/>
    <w:rsid w:val="007F19B4"/>
    <w:rsid w:val="007F19DD"/>
    <w:rsid w:val="007F1FAC"/>
    <w:rsid w:val="007F209A"/>
    <w:rsid w:val="007F2511"/>
    <w:rsid w:val="007F29F0"/>
    <w:rsid w:val="007F2B6A"/>
    <w:rsid w:val="007F2C91"/>
    <w:rsid w:val="007F3176"/>
    <w:rsid w:val="007F34BF"/>
    <w:rsid w:val="007F366F"/>
    <w:rsid w:val="007F3942"/>
    <w:rsid w:val="007F44A4"/>
    <w:rsid w:val="007F44D9"/>
    <w:rsid w:val="007F4966"/>
    <w:rsid w:val="007F4B45"/>
    <w:rsid w:val="007F5294"/>
    <w:rsid w:val="007F57A5"/>
    <w:rsid w:val="007F5A2B"/>
    <w:rsid w:val="007F6272"/>
    <w:rsid w:val="007F6401"/>
    <w:rsid w:val="007F6852"/>
    <w:rsid w:val="007F69CB"/>
    <w:rsid w:val="007F7070"/>
    <w:rsid w:val="007F798F"/>
    <w:rsid w:val="0080039A"/>
    <w:rsid w:val="00800C3D"/>
    <w:rsid w:val="00800FA4"/>
    <w:rsid w:val="00800FFD"/>
    <w:rsid w:val="00801024"/>
    <w:rsid w:val="00801273"/>
    <w:rsid w:val="00801533"/>
    <w:rsid w:val="0080175B"/>
    <w:rsid w:val="00801B6D"/>
    <w:rsid w:val="008029CD"/>
    <w:rsid w:val="00802E4E"/>
    <w:rsid w:val="00803538"/>
    <w:rsid w:val="00803542"/>
    <w:rsid w:val="00803B4A"/>
    <w:rsid w:val="0080430A"/>
    <w:rsid w:val="00804441"/>
    <w:rsid w:val="008045E4"/>
    <w:rsid w:val="0080475D"/>
    <w:rsid w:val="008052A4"/>
    <w:rsid w:val="00806198"/>
    <w:rsid w:val="0080633B"/>
    <w:rsid w:val="00806E2A"/>
    <w:rsid w:val="00806F6E"/>
    <w:rsid w:val="00807469"/>
    <w:rsid w:val="00807854"/>
    <w:rsid w:val="00810034"/>
    <w:rsid w:val="00810BCE"/>
    <w:rsid w:val="00810D25"/>
    <w:rsid w:val="00810F1D"/>
    <w:rsid w:val="0081191D"/>
    <w:rsid w:val="00811CCB"/>
    <w:rsid w:val="00811E15"/>
    <w:rsid w:val="00812279"/>
    <w:rsid w:val="00812F50"/>
    <w:rsid w:val="0081305F"/>
    <w:rsid w:val="00813065"/>
    <w:rsid w:val="00813218"/>
    <w:rsid w:val="00813457"/>
    <w:rsid w:val="008134C5"/>
    <w:rsid w:val="008134E7"/>
    <w:rsid w:val="00813566"/>
    <w:rsid w:val="00813E4B"/>
    <w:rsid w:val="00814086"/>
    <w:rsid w:val="008145F6"/>
    <w:rsid w:val="00814615"/>
    <w:rsid w:val="00815718"/>
    <w:rsid w:val="008158ED"/>
    <w:rsid w:val="00815AF4"/>
    <w:rsid w:val="00815C56"/>
    <w:rsid w:val="00816522"/>
    <w:rsid w:val="0081678D"/>
    <w:rsid w:val="00816985"/>
    <w:rsid w:val="00816AFA"/>
    <w:rsid w:val="008176E0"/>
    <w:rsid w:val="00817A2D"/>
    <w:rsid w:val="0082017C"/>
    <w:rsid w:val="008202C3"/>
    <w:rsid w:val="0082083F"/>
    <w:rsid w:val="00820AE9"/>
    <w:rsid w:val="00820B32"/>
    <w:rsid w:val="0082113A"/>
    <w:rsid w:val="00821946"/>
    <w:rsid w:val="00821960"/>
    <w:rsid w:val="00821D0F"/>
    <w:rsid w:val="008234B1"/>
    <w:rsid w:val="00823D5D"/>
    <w:rsid w:val="00823F34"/>
    <w:rsid w:val="008241AE"/>
    <w:rsid w:val="008247CE"/>
    <w:rsid w:val="0082536A"/>
    <w:rsid w:val="00825F6D"/>
    <w:rsid w:val="00825FB0"/>
    <w:rsid w:val="00825FF5"/>
    <w:rsid w:val="00826738"/>
    <w:rsid w:val="0082730E"/>
    <w:rsid w:val="00827914"/>
    <w:rsid w:val="008279A6"/>
    <w:rsid w:val="00827BB8"/>
    <w:rsid w:val="00827C4E"/>
    <w:rsid w:val="00827CF5"/>
    <w:rsid w:val="00827D55"/>
    <w:rsid w:val="0083014D"/>
    <w:rsid w:val="008311AC"/>
    <w:rsid w:val="00831924"/>
    <w:rsid w:val="00832001"/>
    <w:rsid w:val="00832519"/>
    <w:rsid w:val="00832640"/>
    <w:rsid w:val="008328A4"/>
    <w:rsid w:val="00832A21"/>
    <w:rsid w:val="0083397E"/>
    <w:rsid w:val="00833A27"/>
    <w:rsid w:val="00833B8B"/>
    <w:rsid w:val="00833C8D"/>
    <w:rsid w:val="0083410C"/>
    <w:rsid w:val="00834231"/>
    <w:rsid w:val="0083443C"/>
    <w:rsid w:val="008344EA"/>
    <w:rsid w:val="00834560"/>
    <w:rsid w:val="00834B7D"/>
    <w:rsid w:val="00834CED"/>
    <w:rsid w:val="00834DEA"/>
    <w:rsid w:val="00834E1D"/>
    <w:rsid w:val="008356C6"/>
    <w:rsid w:val="00835A8D"/>
    <w:rsid w:val="00836591"/>
    <w:rsid w:val="00836806"/>
    <w:rsid w:val="00836B8A"/>
    <w:rsid w:val="00836D4D"/>
    <w:rsid w:val="008372DE"/>
    <w:rsid w:val="0083757F"/>
    <w:rsid w:val="00840C3C"/>
    <w:rsid w:val="0084112C"/>
    <w:rsid w:val="00841547"/>
    <w:rsid w:val="00841625"/>
    <w:rsid w:val="0084177A"/>
    <w:rsid w:val="008419C3"/>
    <w:rsid w:val="008421E2"/>
    <w:rsid w:val="008424F9"/>
    <w:rsid w:val="00842FF4"/>
    <w:rsid w:val="008435DC"/>
    <w:rsid w:val="00843773"/>
    <w:rsid w:val="00844274"/>
    <w:rsid w:val="008443C2"/>
    <w:rsid w:val="00844516"/>
    <w:rsid w:val="00844AFF"/>
    <w:rsid w:val="00844F44"/>
    <w:rsid w:val="00845437"/>
    <w:rsid w:val="00845730"/>
    <w:rsid w:val="00845828"/>
    <w:rsid w:val="00845C12"/>
    <w:rsid w:val="00845D2B"/>
    <w:rsid w:val="00846204"/>
    <w:rsid w:val="00846423"/>
    <w:rsid w:val="00847085"/>
    <w:rsid w:val="00850523"/>
    <w:rsid w:val="0085053F"/>
    <w:rsid w:val="00850575"/>
    <w:rsid w:val="00851018"/>
    <w:rsid w:val="00851504"/>
    <w:rsid w:val="00851B2D"/>
    <w:rsid w:val="00851D17"/>
    <w:rsid w:val="00851D23"/>
    <w:rsid w:val="00851FE6"/>
    <w:rsid w:val="00852034"/>
    <w:rsid w:val="00852D1F"/>
    <w:rsid w:val="00853AB4"/>
    <w:rsid w:val="00853C51"/>
    <w:rsid w:val="0085447F"/>
    <w:rsid w:val="00854AC5"/>
    <w:rsid w:val="008551BB"/>
    <w:rsid w:val="00855639"/>
    <w:rsid w:val="008556F9"/>
    <w:rsid w:val="00856CE6"/>
    <w:rsid w:val="00856D4D"/>
    <w:rsid w:val="008578D9"/>
    <w:rsid w:val="008600D4"/>
    <w:rsid w:val="00860151"/>
    <w:rsid w:val="0086098F"/>
    <w:rsid w:val="00860EB4"/>
    <w:rsid w:val="00861303"/>
    <w:rsid w:val="008615EE"/>
    <w:rsid w:val="0086161D"/>
    <w:rsid w:val="008616BC"/>
    <w:rsid w:val="00861AFF"/>
    <w:rsid w:val="00861B42"/>
    <w:rsid w:val="00861F7D"/>
    <w:rsid w:val="00862767"/>
    <w:rsid w:val="00862923"/>
    <w:rsid w:val="00862C71"/>
    <w:rsid w:val="0086300A"/>
    <w:rsid w:val="00863557"/>
    <w:rsid w:val="008635DC"/>
    <w:rsid w:val="008635EF"/>
    <w:rsid w:val="00863A37"/>
    <w:rsid w:val="00863AF5"/>
    <w:rsid w:val="00863F09"/>
    <w:rsid w:val="00864645"/>
    <w:rsid w:val="0086472A"/>
    <w:rsid w:val="008648C6"/>
    <w:rsid w:val="0086507D"/>
    <w:rsid w:val="008656DC"/>
    <w:rsid w:val="0086582F"/>
    <w:rsid w:val="008659DC"/>
    <w:rsid w:val="00866A6C"/>
    <w:rsid w:val="00866A91"/>
    <w:rsid w:val="00866E16"/>
    <w:rsid w:val="008703A1"/>
    <w:rsid w:val="008703C3"/>
    <w:rsid w:val="0087098E"/>
    <w:rsid w:val="00870E94"/>
    <w:rsid w:val="0087158A"/>
    <w:rsid w:val="00871ADA"/>
    <w:rsid w:val="008720A4"/>
    <w:rsid w:val="0087217E"/>
    <w:rsid w:val="00872277"/>
    <w:rsid w:val="00872AA8"/>
    <w:rsid w:val="00872E09"/>
    <w:rsid w:val="00872FE0"/>
    <w:rsid w:val="0087307A"/>
    <w:rsid w:val="008735D8"/>
    <w:rsid w:val="008738E6"/>
    <w:rsid w:val="00873DDD"/>
    <w:rsid w:val="00874651"/>
    <w:rsid w:val="00874ABD"/>
    <w:rsid w:val="00874FE9"/>
    <w:rsid w:val="008750CB"/>
    <w:rsid w:val="0087512B"/>
    <w:rsid w:val="008756CE"/>
    <w:rsid w:val="008758F4"/>
    <w:rsid w:val="00875957"/>
    <w:rsid w:val="008766B6"/>
    <w:rsid w:val="00876E15"/>
    <w:rsid w:val="008777B1"/>
    <w:rsid w:val="00877A20"/>
    <w:rsid w:val="008800EE"/>
    <w:rsid w:val="008804AD"/>
    <w:rsid w:val="0088072A"/>
    <w:rsid w:val="00880D22"/>
    <w:rsid w:val="00880E8B"/>
    <w:rsid w:val="008811BB"/>
    <w:rsid w:val="00881212"/>
    <w:rsid w:val="00881538"/>
    <w:rsid w:val="0088179C"/>
    <w:rsid w:val="00882337"/>
    <w:rsid w:val="00883B65"/>
    <w:rsid w:val="008848DF"/>
    <w:rsid w:val="00884DAD"/>
    <w:rsid w:val="008855C5"/>
    <w:rsid w:val="00885D9F"/>
    <w:rsid w:val="0088639D"/>
    <w:rsid w:val="0088676B"/>
    <w:rsid w:val="00886B37"/>
    <w:rsid w:val="00886E4B"/>
    <w:rsid w:val="00887190"/>
    <w:rsid w:val="00887377"/>
    <w:rsid w:val="0088750A"/>
    <w:rsid w:val="00887532"/>
    <w:rsid w:val="008877DD"/>
    <w:rsid w:val="00887BE2"/>
    <w:rsid w:val="008906C3"/>
    <w:rsid w:val="008919F6"/>
    <w:rsid w:val="00891B1F"/>
    <w:rsid w:val="00891C42"/>
    <w:rsid w:val="008921A5"/>
    <w:rsid w:val="0089272F"/>
    <w:rsid w:val="00892A41"/>
    <w:rsid w:val="00892AA0"/>
    <w:rsid w:val="00894469"/>
    <w:rsid w:val="00894634"/>
    <w:rsid w:val="008948F0"/>
    <w:rsid w:val="00894DC2"/>
    <w:rsid w:val="008950D2"/>
    <w:rsid w:val="00895958"/>
    <w:rsid w:val="00896646"/>
    <w:rsid w:val="00896820"/>
    <w:rsid w:val="008975D3"/>
    <w:rsid w:val="008A0367"/>
    <w:rsid w:val="008A03D4"/>
    <w:rsid w:val="008A0775"/>
    <w:rsid w:val="008A0C10"/>
    <w:rsid w:val="008A1B44"/>
    <w:rsid w:val="008A1F68"/>
    <w:rsid w:val="008A2D91"/>
    <w:rsid w:val="008A36B2"/>
    <w:rsid w:val="008A3DB4"/>
    <w:rsid w:val="008A3DC7"/>
    <w:rsid w:val="008A447F"/>
    <w:rsid w:val="008A46A8"/>
    <w:rsid w:val="008A4CB0"/>
    <w:rsid w:val="008A5051"/>
    <w:rsid w:val="008A5E1B"/>
    <w:rsid w:val="008A5F09"/>
    <w:rsid w:val="008A5F5E"/>
    <w:rsid w:val="008A6593"/>
    <w:rsid w:val="008A71B4"/>
    <w:rsid w:val="008A78EC"/>
    <w:rsid w:val="008A7D5E"/>
    <w:rsid w:val="008A7EFF"/>
    <w:rsid w:val="008A7F51"/>
    <w:rsid w:val="008A7FAA"/>
    <w:rsid w:val="008B0617"/>
    <w:rsid w:val="008B0A94"/>
    <w:rsid w:val="008B10E6"/>
    <w:rsid w:val="008B1B55"/>
    <w:rsid w:val="008B1C91"/>
    <w:rsid w:val="008B2BE4"/>
    <w:rsid w:val="008B30FC"/>
    <w:rsid w:val="008B3362"/>
    <w:rsid w:val="008B34E7"/>
    <w:rsid w:val="008B3859"/>
    <w:rsid w:val="008B38CC"/>
    <w:rsid w:val="008B39AA"/>
    <w:rsid w:val="008B45C1"/>
    <w:rsid w:val="008B4F86"/>
    <w:rsid w:val="008B50BF"/>
    <w:rsid w:val="008B5836"/>
    <w:rsid w:val="008B5871"/>
    <w:rsid w:val="008B5A2A"/>
    <w:rsid w:val="008B5A2B"/>
    <w:rsid w:val="008B5BE3"/>
    <w:rsid w:val="008B5E36"/>
    <w:rsid w:val="008B5EFD"/>
    <w:rsid w:val="008B6DCA"/>
    <w:rsid w:val="008B6F83"/>
    <w:rsid w:val="008B736A"/>
    <w:rsid w:val="008B749A"/>
    <w:rsid w:val="008B752A"/>
    <w:rsid w:val="008B771A"/>
    <w:rsid w:val="008B7D12"/>
    <w:rsid w:val="008B7E9D"/>
    <w:rsid w:val="008B7EF0"/>
    <w:rsid w:val="008C00BF"/>
    <w:rsid w:val="008C030C"/>
    <w:rsid w:val="008C067A"/>
    <w:rsid w:val="008C0869"/>
    <w:rsid w:val="008C0AD3"/>
    <w:rsid w:val="008C0B7B"/>
    <w:rsid w:val="008C0D91"/>
    <w:rsid w:val="008C0E58"/>
    <w:rsid w:val="008C1567"/>
    <w:rsid w:val="008C1677"/>
    <w:rsid w:val="008C1679"/>
    <w:rsid w:val="008C214B"/>
    <w:rsid w:val="008C25DE"/>
    <w:rsid w:val="008C2B6C"/>
    <w:rsid w:val="008C2C65"/>
    <w:rsid w:val="008C2D0E"/>
    <w:rsid w:val="008C346D"/>
    <w:rsid w:val="008C4673"/>
    <w:rsid w:val="008C4E28"/>
    <w:rsid w:val="008C56B1"/>
    <w:rsid w:val="008C5E81"/>
    <w:rsid w:val="008C6695"/>
    <w:rsid w:val="008C69DC"/>
    <w:rsid w:val="008C6B5C"/>
    <w:rsid w:val="008C7823"/>
    <w:rsid w:val="008D01EE"/>
    <w:rsid w:val="008D0593"/>
    <w:rsid w:val="008D17B2"/>
    <w:rsid w:val="008D17C3"/>
    <w:rsid w:val="008D1AD8"/>
    <w:rsid w:val="008D3730"/>
    <w:rsid w:val="008D396F"/>
    <w:rsid w:val="008D39D0"/>
    <w:rsid w:val="008D3A54"/>
    <w:rsid w:val="008D3D6E"/>
    <w:rsid w:val="008D3ED8"/>
    <w:rsid w:val="008D3F41"/>
    <w:rsid w:val="008D496F"/>
    <w:rsid w:val="008D4975"/>
    <w:rsid w:val="008D4E59"/>
    <w:rsid w:val="008D4F2D"/>
    <w:rsid w:val="008D5038"/>
    <w:rsid w:val="008D5925"/>
    <w:rsid w:val="008D5F30"/>
    <w:rsid w:val="008D66CE"/>
    <w:rsid w:val="008D70AA"/>
    <w:rsid w:val="008D7326"/>
    <w:rsid w:val="008E01C4"/>
    <w:rsid w:val="008E0FFA"/>
    <w:rsid w:val="008E12F6"/>
    <w:rsid w:val="008E1716"/>
    <w:rsid w:val="008E1B59"/>
    <w:rsid w:val="008E1E20"/>
    <w:rsid w:val="008E29CD"/>
    <w:rsid w:val="008E2EDC"/>
    <w:rsid w:val="008E2FEF"/>
    <w:rsid w:val="008E350D"/>
    <w:rsid w:val="008E47CD"/>
    <w:rsid w:val="008E4A51"/>
    <w:rsid w:val="008E53BD"/>
    <w:rsid w:val="008E54C3"/>
    <w:rsid w:val="008E5539"/>
    <w:rsid w:val="008E553D"/>
    <w:rsid w:val="008E5684"/>
    <w:rsid w:val="008E5E6A"/>
    <w:rsid w:val="008E64D1"/>
    <w:rsid w:val="008E78AD"/>
    <w:rsid w:val="008E7FBA"/>
    <w:rsid w:val="008F0ED5"/>
    <w:rsid w:val="008F151C"/>
    <w:rsid w:val="008F2609"/>
    <w:rsid w:val="008F326F"/>
    <w:rsid w:val="008F34EE"/>
    <w:rsid w:val="008F3B6B"/>
    <w:rsid w:val="008F409E"/>
    <w:rsid w:val="008F441E"/>
    <w:rsid w:val="008F4C1F"/>
    <w:rsid w:val="008F4D95"/>
    <w:rsid w:val="008F4F1B"/>
    <w:rsid w:val="008F5112"/>
    <w:rsid w:val="008F535B"/>
    <w:rsid w:val="008F55E6"/>
    <w:rsid w:val="008F5682"/>
    <w:rsid w:val="008F621C"/>
    <w:rsid w:val="008F688F"/>
    <w:rsid w:val="008F6A15"/>
    <w:rsid w:val="008F73D6"/>
    <w:rsid w:val="008F7EBD"/>
    <w:rsid w:val="009005A9"/>
    <w:rsid w:val="00900629"/>
    <w:rsid w:val="00900E7F"/>
    <w:rsid w:val="00901A4D"/>
    <w:rsid w:val="00901D12"/>
    <w:rsid w:val="00902506"/>
    <w:rsid w:val="00903220"/>
    <w:rsid w:val="00903506"/>
    <w:rsid w:val="009038B2"/>
    <w:rsid w:val="00903BDF"/>
    <w:rsid w:val="0090478D"/>
    <w:rsid w:val="00904AEB"/>
    <w:rsid w:val="00904B05"/>
    <w:rsid w:val="009055B7"/>
    <w:rsid w:val="009056CE"/>
    <w:rsid w:val="00905716"/>
    <w:rsid w:val="00905BD7"/>
    <w:rsid w:val="00906377"/>
    <w:rsid w:val="009068AF"/>
    <w:rsid w:val="0090795C"/>
    <w:rsid w:val="009079AE"/>
    <w:rsid w:val="00907BC0"/>
    <w:rsid w:val="00907DBA"/>
    <w:rsid w:val="00910498"/>
    <w:rsid w:val="0091152E"/>
    <w:rsid w:val="00911783"/>
    <w:rsid w:val="00912098"/>
    <w:rsid w:val="00912178"/>
    <w:rsid w:val="0091437F"/>
    <w:rsid w:val="00914C02"/>
    <w:rsid w:val="00915786"/>
    <w:rsid w:val="00915918"/>
    <w:rsid w:val="00915C78"/>
    <w:rsid w:val="0091636A"/>
    <w:rsid w:val="009164ED"/>
    <w:rsid w:val="00916BA8"/>
    <w:rsid w:val="009174EC"/>
    <w:rsid w:val="0091795C"/>
    <w:rsid w:val="00917C6D"/>
    <w:rsid w:val="00917DCE"/>
    <w:rsid w:val="00917E3E"/>
    <w:rsid w:val="0092046A"/>
    <w:rsid w:val="009207E0"/>
    <w:rsid w:val="009208A5"/>
    <w:rsid w:val="00920AD4"/>
    <w:rsid w:val="00920B8F"/>
    <w:rsid w:val="00920E1E"/>
    <w:rsid w:val="00921018"/>
    <w:rsid w:val="0092241E"/>
    <w:rsid w:val="00922430"/>
    <w:rsid w:val="009224DA"/>
    <w:rsid w:val="00922BA7"/>
    <w:rsid w:val="00922EF3"/>
    <w:rsid w:val="009232B1"/>
    <w:rsid w:val="0092346F"/>
    <w:rsid w:val="0092380D"/>
    <w:rsid w:val="00923C18"/>
    <w:rsid w:val="00924857"/>
    <w:rsid w:val="0092489B"/>
    <w:rsid w:val="00924979"/>
    <w:rsid w:val="00925979"/>
    <w:rsid w:val="009259A8"/>
    <w:rsid w:val="00925E51"/>
    <w:rsid w:val="00926045"/>
    <w:rsid w:val="0092608A"/>
    <w:rsid w:val="00926B1D"/>
    <w:rsid w:val="00926BD1"/>
    <w:rsid w:val="00926F9B"/>
    <w:rsid w:val="00927DB0"/>
    <w:rsid w:val="0093054C"/>
    <w:rsid w:val="00930794"/>
    <w:rsid w:val="009309F1"/>
    <w:rsid w:val="009322F0"/>
    <w:rsid w:val="00932953"/>
    <w:rsid w:val="00932A3A"/>
    <w:rsid w:val="00933D32"/>
    <w:rsid w:val="00933FD8"/>
    <w:rsid w:val="0093413D"/>
    <w:rsid w:val="0093469E"/>
    <w:rsid w:val="00934A2C"/>
    <w:rsid w:val="00934CF5"/>
    <w:rsid w:val="009351FC"/>
    <w:rsid w:val="0093525A"/>
    <w:rsid w:val="00935C6E"/>
    <w:rsid w:val="00935D3C"/>
    <w:rsid w:val="00935E0D"/>
    <w:rsid w:val="009360ED"/>
    <w:rsid w:val="009361B9"/>
    <w:rsid w:val="009365EE"/>
    <w:rsid w:val="0093688F"/>
    <w:rsid w:val="009369A3"/>
    <w:rsid w:val="00937162"/>
    <w:rsid w:val="009371E8"/>
    <w:rsid w:val="0093760F"/>
    <w:rsid w:val="00937EF4"/>
    <w:rsid w:val="0094013B"/>
    <w:rsid w:val="0094047A"/>
    <w:rsid w:val="00940692"/>
    <w:rsid w:val="00940FFB"/>
    <w:rsid w:val="0094103C"/>
    <w:rsid w:val="0094156A"/>
    <w:rsid w:val="0094195E"/>
    <w:rsid w:val="00942206"/>
    <w:rsid w:val="0094232B"/>
    <w:rsid w:val="009431E8"/>
    <w:rsid w:val="00943707"/>
    <w:rsid w:val="009438C4"/>
    <w:rsid w:val="00944EA4"/>
    <w:rsid w:val="00944F19"/>
    <w:rsid w:val="00945007"/>
    <w:rsid w:val="009452C3"/>
    <w:rsid w:val="00945A5B"/>
    <w:rsid w:val="00945E5D"/>
    <w:rsid w:val="009460EA"/>
    <w:rsid w:val="00946296"/>
    <w:rsid w:val="00946341"/>
    <w:rsid w:val="00946DAE"/>
    <w:rsid w:val="00946E85"/>
    <w:rsid w:val="0094797F"/>
    <w:rsid w:val="00947CB2"/>
    <w:rsid w:val="00947EFD"/>
    <w:rsid w:val="00947F77"/>
    <w:rsid w:val="009501FD"/>
    <w:rsid w:val="00950826"/>
    <w:rsid w:val="0095084F"/>
    <w:rsid w:val="009508B8"/>
    <w:rsid w:val="0095091D"/>
    <w:rsid w:val="00950952"/>
    <w:rsid w:val="00950B51"/>
    <w:rsid w:val="00950B95"/>
    <w:rsid w:val="00950D16"/>
    <w:rsid w:val="00950D85"/>
    <w:rsid w:val="00950EA9"/>
    <w:rsid w:val="009516A2"/>
    <w:rsid w:val="00951711"/>
    <w:rsid w:val="00951A39"/>
    <w:rsid w:val="00951DCE"/>
    <w:rsid w:val="00951F5C"/>
    <w:rsid w:val="009520B1"/>
    <w:rsid w:val="0095225D"/>
    <w:rsid w:val="009523B6"/>
    <w:rsid w:val="009526C0"/>
    <w:rsid w:val="00952A25"/>
    <w:rsid w:val="00952A7E"/>
    <w:rsid w:val="00952AC0"/>
    <w:rsid w:val="00952B8D"/>
    <w:rsid w:val="0095326C"/>
    <w:rsid w:val="009538A6"/>
    <w:rsid w:val="009539CC"/>
    <w:rsid w:val="00953EB3"/>
    <w:rsid w:val="00954593"/>
    <w:rsid w:val="00954697"/>
    <w:rsid w:val="00954848"/>
    <w:rsid w:val="00954B60"/>
    <w:rsid w:val="00954C21"/>
    <w:rsid w:val="00954D97"/>
    <w:rsid w:val="00956485"/>
    <w:rsid w:val="009565F2"/>
    <w:rsid w:val="00956AB6"/>
    <w:rsid w:val="00957142"/>
    <w:rsid w:val="009573C7"/>
    <w:rsid w:val="009573D2"/>
    <w:rsid w:val="009575F2"/>
    <w:rsid w:val="00957650"/>
    <w:rsid w:val="0096027E"/>
    <w:rsid w:val="009607D0"/>
    <w:rsid w:val="00960C7F"/>
    <w:rsid w:val="00961769"/>
    <w:rsid w:val="0096197C"/>
    <w:rsid w:val="00961F64"/>
    <w:rsid w:val="00963770"/>
    <w:rsid w:val="00963BC4"/>
    <w:rsid w:val="00964625"/>
    <w:rsid w:val="009648C3"/>
    <w:rsid w:val="00964954"/>
    <w:rsid w:val="009649C5"/>
    <w:rsid w:val="009652A1"/>
    <w:rsid w:val="009658E2"/>
    <w:rsid w:val="00965E78"/>
    <w:rsid w:val="0096626B"/>
    <w:rsid w:val="009662AE"/>
    <w:rsid w:val="009671BD"/>
    <w:rsid w:val="0096761A"/>
    <w:rsid w:val="00967C69"/>
    <w:rsid w:val="00970131"/>
    <w:rsid w:val="00970F1C"/>
    <w:rsid w:val="00971179"/>
    <w:rsid w:val="0097173F"/>
    <w:rsid w:val="00971E25"/>
    <w:rsid w:val="00972B14"/>
    <w:rsid w:val="00972BFE"/>
    <w:rsid w:val="00972EA2"/>
    <w:rsid w:val="0097310C"/>
    <w:rsid w:val="009737CB"/>
    <w:rsid w:val="00973AA0"/>
    <w:rsid w:val="00973D71"/>
    <w:rsid w:val="00974192"/>
    <w:rsid w:val="00974B38"/>
    <w:rsid w:val="00974BA2"/>
    <w:rsid w:val="00975267"/>
    <w:rsid w:val="009770BE"/>
    <w:rsid w:val="00980030"/>
    <w:rsid w:val="0098044E"/>
    <w:rsid w:val="00980462"/>
    <w:rsid w:val="00980810"/>
    <w:rsid w:val="009808E3"/>
    <w:rsid w:val="00980970"/>
    <w:rsid w:val="00981034"/>
    <w:rsid w:val="009812BE"/>
    <w:rsid w:val="00981C52"/>
    <w:rsid w:val="009822F3"/>
    <w:rsid w:val="0098285C"/>
    <w:rsid w:val="00983523"/>
    <w:rsid w:val="00983638"/>
    <w:rsid w:val="00983E20"/>
    <w:rsid w:val="009843DA"/>
    <w:rsid w:val="0098443B"/>
    <w:rsid w:val="0098448B"/>
    <w:rsid w:val="0098448D"/>
    <w:rsid w:val="0098452D"/>
    <w:rsid w:val="009849E8"/>
    <w:rsid w:val="00984EBB"/>
    <w:rsid w:val="00985355"/>
    <w:rsid w:val="00985614"/>
    <w:rsid w:val="00985641"/>
    <w:rsid w:val="00985A19"/>
    <w:rsid w:val="00986A0A"/>
    <w:rsid w:val="00986E70"/>
    <w:rsid w:val="00986FE2"/>
    <w:rsid w:val="00987A6A"/>
    <w:rsid w:val="00987B8A"/>
    <w:rsid w:val="00990866"/>
    <w:rsid w:val="00990993"/>
    <w:rsid w:val="00990C8D"/>
    <w:rsid w:val="00990D2E"/>
    <w:rsid w:val="00990DEC"/>
    <w:rsid w:val="00990E29"/>
    <w:rsid w:val="00991300"/>
    <w:rsid w:val="00991526"/>
    <w:rsid w:val="00991D1A"/>
    <w:rsid w:val="009931AD"/>
    <w:rsid w:val="00994280"/>
    <w:rsid w:val="009944BC"/>
    <w:rsid w:val="00994830"/>
    <w:rsid w:val="00994B93"/>
    <w:rsid w:val="00994BE2"/>
    <w:rsid w:val="00994CEB"/>
    <w:rsid w:val="00994D22"/>
    <w:rsid w:val="00994EA4"/>
    <w:rsid w:val="00996158"/>
    <w:rsid w:val="00996443"/>
    <w:rsid w:val="00996A86"/>
    <w:rsid w:val="009975E4"/>
    <w:rsid w:val="009A18F0"/>
    <w:rsid w:val="009A1B30"/>
    <w:rsid w:val="009A21A7"/>
    <w:rsid w:val="009A23AD"/>
    <w:rsid w:val="009A241D"/>
    <w:rsid w:val="009A267C"/>
    <w:rsid w:val="009A2FF2"/>
    <w:rsid w:val="009A302B"/>
    <w:rsid w:val="009A31D5"/>
    <w:rsid w:val="009A33E3"/>
    <w:rsid w:val="009A3AAE"/>
    <w:rsid w:val="009A3F6B"/>
    <w:rsid w:val="009A4094"/>
    <w:rsid w:val="009A446B"/>
    <w:rsid w:val="009A4785"/>
    <w:rsid w:val="009A4D62"/>
    <w:rsid w:val="009A5556"/>
    <w:rsid w:val="009A5778"/>
    <w:rsid w:val="009A5E84"/>
    <w:rsid w:val="009A6597"/>
    <w:rsid w:val="009A6C37"/>
    <w:rsid w:val="009A6FB6"/>
    <w:rsid w:val="009A6FEA"/>
    <w:rsid w:val="009A7375"/>
    <w:rsid w:val="009A77D4"/>
    <w:rsid w:val="009A7BD3"/>
    <w:rsid w:val="009A7FAA"/>
    <w:rsid w:val="009B014A"/>
    <w:rsid w:val="009B03AB"/>
    <w:rsid w:val="009B0D74"/>
    <w:rsid w:val="009B0EB2"/>
    <w:rsid w:val="009B104B"/>
    <w:rsid w:val="009B11C7"/>
    <w:rsid w:val="009B21A7"/>
    <w:rsid w:val="009B2326"/>
    <w:rsid w:val="009B25FD"/>
    <w:rsid w:val="009B2E57"/>
    <w:rsid w:val="009B39F5"/>
    <w:rsid w:val="009B3AC3"/>
    <w:rsid w:val="009B3F5F"/>
    <w:rsid w:val="009B4425"/>
    <w:rsid w:val="009B478D"/>
    <w:rsid w:val="009B4F01"/>
    <w:rsid w:val="009B5926"/>
    <w:rsid w:val="009B5DC0"/>
    <w:rsid w:val="009B5F28"/>
    <w:rsid w:val="009B6031"/>
    <w:rsid w:val="009B65BA"/>
    <w:rsid w:val="009B6967"/>
    <w:rsid w:val="009B6C0B"/>
    <w:rsid w:val="009B6CAB"/>
    <w:rsid w:val="009B6EE5"/>
    <w:rsid w:val="009B7275"/>
    <w:rsid w:val="009B76E5"/>
    <w:rsid w:val="009B7E55"/>
    <w:rsid w:val="009C008C"/>
    <w:rsid w:val="009C030F"/>
    <w:rsid w:val="009C0C58"/>
    <w:rsid w:val="009C160E"/>
    <w:rsid w:val="009C1692"/>
    <w:rsid w:val="009C1861"/>
    <w:rsid w:val="009C1EB0"/>
    <w:rsid w:val="009C2084"/>
    <w:rsid w:val="009C217D"/>
    <w:rsid w:val="009C2D09"/>
    <w:rsid w:val="009C2FE1"/>
    <w:rsid w:val="009C312D"/>
    <w:rsid w:val="009C3523"/>
    <w:rsid w:val="009C3A27"/>
    <w:rsid w:val="009C3C6B"/>
    <w:rsid w:val="009C3DD2"/>
    <w:rsid w:val="009C4040"/>
    <w:rsid w:val="009C4106"/>
    <w:rsid w:val="009C458A"/>
    <w:rsid w:val="009C473B"/>
    <w:rsid w:val="009C5365"/>
    <w:rsid w:val="009C5722"/>
    <w:rsid w:val="009C61C1"/>
    <w:rsid w:val="009C638F"/>
    <w:rsid w:val="009C639A"/>
    <w:rsid w:val="009C661E"/>
    <w:rsid w:val="009C6B48"/>
    <w:rsid w:val="009C7499"/>
    <w:rsid w:val="009C7B5C"/>
    <w:rsid w:val="009C7BE7"/>
    <w:rsid w:val="009C7F5E"/>
    <w:rsid w:val="009D093A"/>
    <w:rsid w:val="009D2FA0"/>
    <w:rsid w:val="009D328B"/>
    <w:rsid w:val="009D358C"/>
    <w:rsid w:val="009D3690"/>
    <w:rsid w:val="009D3C56"/>
    <w:rsid w:val="009D3DFC"/>
    <w:rsid w:val="009D42D4"/>
    <w:rsid w:val="009D46AB"/>
    <w:rsid w:val="009D4769"/>
    <w:rsid w:val="009D53A1"/>
    <w:rsid w:val="009D57D1"/>
    <w:rsid w:val="009D5AE0"/>
    <w:rsid w:val="009D5DE6"/>
    <w:rsid w:val="009D6E37"/>
    <w:rsid w:val="009D7158"/>
    <w:rsid w:val="009D7299"/>
    <w:rsid w:val="009D76F0"/>
    <w:rsid w:val="009D7CA6"/>
    <w:rsid w:val="009D7CD5"/>
    <w:rsid w:val="009E0156"/>
    <w:rsid w:val="009E03BB"/>
    <w:rsid w:val="009E0522"/>
    <w:rsid w:val="009E0825"/>
    <w:rsid w:val="009E0DAF"/>
    <w:rsid w:val="009E0E51"/>
    <w:rsid w:val="009E1DB6"/>
    <w:rsid w:val="009E2A9E"/>
    <w:rsid w:val="009E3054"/>
    <w:rsid w:val="009E347A"/>
    <w:rsid w:val="009E4384"/>
    <w:rsid w:val="009E4B67"/>
    <w:rsid w:val="009E506B"/>
    <w:rsid w:val="009E54AC"/>
    <w:rsid w:val="009E55D9"/>
    <w:rsid w:val="009E5E41"/>
    <w:rsid w:val="009E660B"/>
    <w:rsid w:val="009E78EA"/>
    <w:rsid w:val="009E798F"/>
    <w:rsid w:val="009F07CE"/>
    <w:rsid w:val="009F09F9"/>
    <w:rsid w:val="009F0F36"/>
    <w:rsid w:val="009F19C9"/>
    <w:rsid w:val="009F1C62"/>
    <w:rsid w:val="009F1FC5"/>
    <w:rsid w:val="009F2093"/>
    <w:rsid w:val="009F2C4C"/>
    <w:rsid w:val="009F2F3C"/>
    <w:rsid w:val="009F302D"/>
    <w:rsid w:val="009F3108"/>
    <w:rsid w:val="009F3A8F"/>
    <w:rsid w:val="009F4A60"/>
    <w:rsid w:val="009F4B3B"/>
    <w:rsid w:val="009F4CD9"/>
    <w:rsid w:val="009F4D53"/>
    <w:rsid w:val="009F5057"/>
    <w:rsid w:val="009F513C"/>
    <w:rsid w:val="009F5303"/>
    <w:rsid w:val="009F5908"/>
    <w:rsid w:val="009F6163"/>
    <w:rsid w:val="009F6311"/>
    <w:rsid w:val="009F69E2"/>
    <w:rsid w:val="009F6E53"/>
    <w:rsid w:val="009F7029"/>
    <w:rsid w:val="009F7125"/>
    <w:rsid w:val="009F73D6"/>
    <w:rsid w:val="009F73E5"/>
    <w:rsid w:val="009F7547"/>
    <w:rsid w:val="009F7599"/>
    <w:rsid w:val="009F79FB"/>
    <w:rsid w:val="009F7D6E"/>
    <w:rsid w:val="009F7E77"/>
    <w:rsid w:val="00A006E3"/>
    <w:rsid w:val="00A007ED"/>
    <w:rsid w:val="00A00A61"/>
    <w:rsid w:val="00A00AEB"/>
    <w:rsid w:val="00A00BA6"/>
    <w:rsid w:val="00A0205C"/>
    <w:rsid w:val="00A02574"/>
    <w:rsid w:val="00A027E4"/>
    <w:rsid w:val="00A02B3E"/>
    <w:rsid w:val="00A02EA7"/>
    <w:rsid w:val="00A04550"/>
    <w:rsid w:val="00A04A3F"/>
    <w:rsid w:val="00A04BB0"/>
    <w:rsid w:val="00A04C3E"/>
    <w:rsid w:val="00A04D56"/>
    <w:rsid w:val="00A0629A"/>
    <w:rsid w:val="00A06772"/>
    <w:rsid w:val="00A068F8"/>
    <w:rsid w:val="00A06C6D"/>
    <w:rsid w:val="00A074A1"/>
    <w:rsid w:val="00A07B54"/>
    <w:rsid w:val="00A07DB2"/>
    <w:rsid w:val="00A100D5"/>
    <w:rsid w:val="00A1013D"/>
    <w:rsid w:val="00A1046E"/>
    <w:rsid w:val="00A10A4B"/>
    <w:rsid w:val="00A10EA2"/>
    <w:rsid w:val="00A11017"/>
    <w:rsid w:val="00A1134E"/>
    <w:rsid w:val="00A1145E"/>
    <w:rsid w:val="00A12105"/>
    <w:rsid w:val="00A12520"/>
    <w:rsid w:val="00A12A90"/>
    <w:rsid w:val="00A13509"/>
    <w:rsid w:val="00A1441D"/>
    <w:rsid w:val="00A146D8"/>
    <w:rsid w:val="00A14AE9"/>
    <w:rsid w:val="00A16255"/>
    <w:rsid w:val="00A16560"/>
    <w:rsid w:val="00A16B70"/>
    <w:rsid w:val="00A16DA7"/>
    <w:rsid w:val="00A174AD"/>
    <w:rsid w:val="00A17C14"/>
    <w:rsid w:val="00A17C91"/>
    <w:rsid w:val="00A20192"/>
    <w:rsid w:val="00A2050E"/>
    <w:rsid w:val="00A212E3"/>
    <w:rsid w:val="00A216BE"/>
    <w:rsid w:val="00A216D3"/>
    <w:rsid w:val="00A22540"/>
    <w:rsid w:val="00A22921"/>
    <w:rsid w:val="00A22B0A"/>
    <w:rsid w:val="00A23C99"/>
    <w:rsid w:val="00A250C1"/>
    <w:rsid w:val="00A26DF7"/>
    <w:rsid w:val="00A26F75"/>
    <w:rsid w:val="00A270FE"/>
    <w:rsid w:val="00A27967"/>
    <w:rsid w:val="00A303B2"/>
    <w:rsid w:val="00A30801"/>
    <w:rsid w:val="00A30977"/>
    <w:rsid w:val="00A309D0"/>
    <w:rsid w:val="00A30A82"/>
    <w:rsid w:val="00A30B01"/>
    <w:rsid w:val="00A30DD5"/>
    <w:rsid w:val="00A3143B"/>
    <w:rsid w:val="00A31DFF"/>
    <w:rsid w:val="00A32024"/>
    <w:rsid w:val="00A321BC"/>
    <w:rsid w:val="00A3291B"/>
    <w:rsid w:val="00A329DF"/>
    <w:rsid w:val="00A32A77"/>
    <w:rsid w:val="00A3304E"/>
    <w:rsid w:val="00A33527"/>
    <w:rsid w:val="00A33901"/>
    <w:rsid w:val="00A33F05"/>
    <w:rsid w:val="00A34037"/>
    <w:rsid w:val="00A34A6B"/>
    <w:rsid w:val="00A34C53"/>
    <w:rsid w:val="00A34DA3"/>
    <w:rsid w:val="00A34F33"/>
    <w:rsid w:val="00A34F8D"/>
    <w:rsid w:val="00A352DC"/>
    <w:rsid w:val="00A35B04"/>
    <w:rsid w:val="00A36ADB"/>
    <w:rsid w:val="00A370AD"/>
    <w:rsid w:val="00A37797"/>
    <w:rsid w:val="00A37D86"/>
    <w:rsid w:val="00A4046F"/>
    <w:rsid w:val="00A40899"/>
    <w:rsid w:val="00A40B94"/>
    <w:rsid w:val="00A40BDD"/>
    <w:rsid w:val="00A410FC"/>
    <w:rsid w:val="00A4129A"/>
    <w:rsid w:val="00A41CEF"/>
    <w:rsid w:val="00A42744"/>
    <w:rsid w:val="00A42E11"/>
    <w:rsid w:val="00A42E25"/>
    <w:rsid w:val="00A43089"/>
    <w:rsid w:val="00A434AD"/>
    <w:rsid w:val="00A43557"/>
    <w:rsid w:val="00A43F2A"/>
    <w:rsid w:val="00A43FDF"/>
    <w:rsid w:val="00A44052"/>
    <w:rsid w:val="00A44586"/>
    <w:rsid w:val="00A44786"/>
    <w:rsid w:val="00A44A43"/>
    <w:rsid w:val="00A44C96"/>
    <w:rsid w:val="00A44E4D"/>
    <w:rsid w:val="00A45353"/>
    <w:rsid w:val="00A45416"/>
    <w:rsid w:val="00A454F1"/>
    <w:rsid w:val="00A45A24"/>
    <w:rsid w:val="00A45B28"/>
    <w:rsid w:val="00A45F43"/>
    <w:rsid w:val="00A45F6E"/>
    <w:rsid w:val="00A460F4"/>
    <w:rsid w:val="00A46165"/>
    <w:rsid w:val="00A461D6"/>
    <w:rsid w:val="00A46BBA"/>
    <w:rsid w:val="00A46C68"/>
    <w:rsid w:val="00A4723D"/>
    <w:rsid w:val="00A47788"/>
    <w:rsid w:val="00A47DB8"/>
    <w:rsid w:val="00A50DD3"/>
    <w:rsid w:val="00A52145"/>
    <w:rsid w:val="00A52329"/>
    <w:rsid w:val="00A52659"/>
    <w:rsid w:val="00A52F50"/>
    <w:rsid w:val="00A531D4"/>
    <w:rsid w:val="00A533A1"/>
    <w:rsid w:val="00A53411"/>
    <w:rsid w:val="00A5365D"/>
    <w:rsid w:val="00A539D7"/>
    <w:rsid w:val="00A539E5"/>
    <w:rsid w:val="00A53CDF"/>
    <w:rsid w:val="00A54271"/>
    <w:rsid w:val="00A5519F"/>
    <w:rsid w:val="00A556DD"/>
    <w:rsid w:val="00A55782"/>
    <w:rsid w:val="00A5598F"/>
    <w:rsid w:val="00A55E91"/>
    <w:rsid w:val="00A55EC5"/>
    <w:rsid w:val="00A567B1"/>
    <w:rsid w:val="00A56B38"/>
    <w:rsid w:val="00A573CC"/>
    <w:rsid w:val="00A57496"/>
    <w:rsid w:val="00A60868"/>
    <w:rsid w:val="00A60A39"/>
    <w:rsid w:val="00A60B7D"/>
    <w:rsid w:val="00A60BDD"/>
    <w:rsid w:val="00A61151"/>
    <w:rsid w:val="00A6122D"/>
    <w:rsid w:val="00A613E0"/>
    <w:rsid w:val="00A618C7"/>
    <w:rsid w:val="00A61D04"/>
    <w:rsid w:val="00A62962"/>
    <w:rsid w:val="00A63455"/>
    <w:rsid w:val="00A638A9"/>
    <w:rsid w:val="00A63CD3"/>
    <w:rsid w:val="00A6448C"/>
    <w:rsid w:val="00A64812"/>
    <w:rsid w:val="00A648FD"/>
    <w:rsid w:val="00A64F46"/>
    <w:rsid w:val="00A64F8E"/>
    <w:rsid w:val="00A65193"/>
    <w:rsid w:val="00A655FF"/>
    <w:rsid w:val="00A663C0"/>
    <w:rsid w:val="00A66892"/>
    <w:rsid w:val="00A670A4"/>
    <w:rsid w:val="00A676CE"/>
    <w:rsid w:val="00A6771C"/>
    <w:rsid w:val="00A6798A"/>
    <w:rsid w:val="00A679DD"/>
    <w:rsid w:val="00A67A42"/>
    <w:rsid w:val="00A70068"/>
    <w:rsid w:val="00A706CB"/>
    <w:rsid w:val="00A708D8"/>
    <w:rsid w:val="00A72307"/>
    <w:rsid w:val="00A72B73"/>
    <w:rsid w:val="00A72CD7"/>
    <w:rsid w:val="00A7324F"/>
    <w:rsid w:val="00A734E8"/>
    <w:rsid w:val="00A739AB"/>
    <w:rsid w:val="00A74949"/>
    <w:rsid w:val="00A74F3B"/>
    <w:rsid w:val="00A7512A"/>
    <w:rsid w:val="00A751C8"/>
    <w:rsid w:val="00A752AA"/>
    <w:rsid w:val="00A7585E"/>
    <w:rsid w:val="00A75B7E"/>
    <w:rsid w:val="00A7625F"/>
    <w:rsid w:val="00A765FD"/>
    <w:rsid w:val="00A76605"/>
    <w:rsid w:val="00A7667D"/>
    <w:rsid w:val="00A77230"/>
    <w:rsid w:val="00A77268"/>
    <w:rsid w:val="00A779A9"/>
    <w:rsid w:val="00A80159"/>
    <w:rsid w:val="00A80287"/>
    <w:rsid w:val="00A8039B"/>
    <w:rsid w:val="00A80E37"/>
    <w:rsid w:val="00A8103A"/>
    <w:rsid w:val="00A81092"/>
    <w:rsid w:val="00A81397"/>
    <w:rsid w:val="00A81695"/>
    <w:rsid w:val="00A817AE"/>
    <w:rsid w:val="00A817D0"/>
    <w:rsid w:val="00A81C54"/>
    <w:rsid w:val="00A81E74"/>
    <w:rsid w:val="00A81EFB"/>
    <w:rsid w:val="00A823A2"/>
    <w:rsid w:val="00A823CC"/>
    <w:rsid w:val="00A82667"/>
    <w:rsid w:val="00A82838"/>
    <w:rsid w:val="00A828B5"/>
    <w:rsid w:val="00A82933"/>
    <w:rsid w:val="00A82DF4"/>
    <w:rsid w:val="00A832B5"/>
    <w:rsid w:val="00A843F4"/>
    <w:rsid w:val="00A84D64"/>
    <w:rsid w:val="00A856E4"/>
    <w:rsid w:val="00A86167"/>
    <w:rsid w:val="00A86656"/>
    <w:rsid w:val="00A8695D"/>
    <w:rsid w:val="00A87459"/>
    <w:rsid w:val="00A87523"/>
    <w:rsid w:val="00A878F2"/>
    <w:rsid w:val="00A87953"/>
    <w:rsid w:val="00A9036E"/>
    <w:rsid w:val="00A90D8B"/>
    <w:rsid w:val="00A913AF"/>
    <w:rsid w:val="00A914C2"/>
    <w:rsid w:val="00A915C2"/>
    <w:rsid w:val="00A9164B"/>
    <w:rsid w:val="00A9295D"/>
    <w:rsid w:val="00A92A4A"/>
    <w:rsid w:val="00A92B16"/>
    <w:rsid w:val="00A92BAB"/>
    <w:rsid w:val="00A93878"/>
    <w:rsid w:val="00A939C9"/>
    <w:rsid w:val="00A93B42"/>
    <w:rsid w:val="00A93DBC"/>
    <w:rsid w:val="00A940CC"/>
    <w:rsid w:val="00A9433C"/>
    <w:rsid w:val="00A94439"/>
    <w:rsid w:val="00A94ADE"/>
    <w:rsid w:val="00A94C03"/>
    <w:rsid w:val="00A95189"/>
    <w:rsid w:val="00A95842"/>
    <w:rsid w:val="00A95966"/>
    <w:rsid w:val="00A95F70"/>
    <w:rsid w:val="00A96A93"/>
    <w:rsid w:val="00A96BD7"/>
    <w:rsid w:val="00A96C47"/>
    <w:rsid w:val="00A96F49"/>
    <w:rsid w:val="00A9767B"/>
    <w:rsid w:val="00A97874"/>
    <w:rsid w:val="00A97969"/>
    <w:rsid w:val="00AA1655"/>
    <w:rsid w:val="00AA1A92"/>
    <w:rsid w:val="00AA1CAD"/>
    <w:rsid w:val="00AA3206"/>
    <w:rsid w:val="00AA32BD"/>
    <w:rsid w:val="00AA349C"/>
    <w:rsid w:val="00AA366C"/>
    <w:rsid w:val="00AA36A7"/>
    <w:rsid w:val="00AA3F9E"/>
    <w:rsid w:val="00AA4144"/>
    <w:rsid w:val="00AA4354"/>
    <w:rsid w:val="00AA48BD"/>
    <w:rsid w:val="00AA4CD8"/>
    <w:rsid w:val="00AA4D7D"/>
    <w:rsid w:val="00AA4EF5"/>
    <w:rsid w:val="00AA529C"/>
    <w:rsid w:val="00AA55DD"/>
    <w:rsid w:val="00AA576C"/>
    <w:rsid w:val="00AA6B59"/>
    <w:rsid w:val="00AA6CE5"/>
    <w:rsid w:val="00AA7CAB"/>
    <w:rsid w:val="00AB05C9"/>
    <w:rsid w:val="00AB06EA"/>
    <w:rsid w:val="00AB0814"/>
    <w:rsid w:val="00AB15B7"/>
    <w:rsid w:val="00AB1628"/>
    <w:rsid w:val="00AB25A4"/>
    <w:rsid w:val="00AB2D55"/>
    <w:rsid w:val="00AB2DDF"/>
    <w:rsid w:val="00AB2E7B"/>
    <w:rsid w:val="00AB3416"/>
    <w:rsid w:val="00AB4355"/>
    <w:rsid w:val="00AB4523"/>
    <w:rsid w:val="00AB4804"/>
    <w:rsid w:val="00AB4E94"/>
    <w:rsid w:val="00AB53F0"/>
    <w:rsid w:val="00AB6432"/>
    <w:rsid w:val="00AB69FA"/>
    <w:rsid w:val="00AB6CD8"/>
    <w:rsid w:val="00AB7270"/>
    <w:rsid w:val="00AB7611"/>
    <w:rsid w:val="00AB763A"/>
    <w:rsid w:val="00AB78DC"/>
    <w:rsid w:val="00AB7A2D"/>
    <w:rsid w:val="00AB7ED0"/>
    <w:rsid w:val="00AC045A"/>
    <w:rsid w:val="00AC0668"/>
    <w:rsid w:val="00AC13F7"/>
    <w:rsid w:val="00AC153C"/>
    <w:rsid w:val="00AC245B"/>
    <w:rsid w:val="00AC24A5"/>
    <w:rsid w:val="00AC292D"/>
    <w:rsid w:val="00AC2A16"/>
    <w:rsid w:val="00AC2B46"/>
    <w:rsid w:val="00AC2E25"/>
    <w:rsid w:val="00AC2E8D"/>
    <w:rsid w:val="00AC3150"/>
    <w:rsid w:val="00AC35E2"/>
    <w:rsid w:val="00AC3626"/>
    <w:rsid w:val="00AC386A"/>
    <w:rsid w:val="00AC3AEC"/>
    <w:rsid w:val="00AC3E3A"/>
    <w:rsid w:val="00AC3F77"/>
    <w:rsid w:val="00AC4016"/>
    <w:rsid w:val="00AC46CB"/>
    <w:rsid w:val="00AC4BBE"/>
    <w:rsid w:val="00AC4DCB"/>
    <w:rsid w:val="00AC50E2"/>
    <w:rsid w:val="00AC5253"/>
    <w:rsid w:val="00AC5FC3"/>
    <w:rsid w:val="00AC60D6"/>
    <w:rsid w:val="00AC61BC"/>
    <w:rsid w:val="00AC627F"/>
    <w:rsid w:val="00AC6388"/>
    <w:rsid w:val="00AC64A7"/>
    <w:rsid w:val="00AC6BB1"/>
    <w:rsid w:val="00AC6F78"/>
    <w:rsid w:val="00AC75E4"/>
    <w:rsid w:val="00AC7A79"/>
    <w:rsid w:val="00AC7E09"/>
    <w:rsid w:val="00AD0CAF"/>
    <w:rsid w:val="00AD0F8F"/>
    <w:rsid w:val="00AD1051"/>
    <w:rsid w:val="00AD12A7"/>
    <w:rsid w:val="00AD1929"/>
    <w:rsid w:val="00AD1A8D"/>
    <w:rsid w:val="00AD1CD1"/>
    <w:rsid w:val="00AD2555"/>
    <w:rsid w:val="00AD2FFA"/>
    <w:rsid w:val="00AD313A"/>
    <w:rsid w:val="00AD4774"/>
    <w:rsid w:val="00AD4864"/>
    <w:rsid w:val="00AD4B07"/>
    <w:rsid w:val="00AD50A9"/>
    <w:rsid w:val="00AD524D"/>
    <w:rsid w:val="00AD5331"/>
    <w:rsid w:val="00AD5523"/>
    <w:rsid w:val="00AD5642"/>
    <w:rsid w:val="00AD5E6C"/>
    <w:rsid w:val="00AD61E0"/>
    <w:rsid w:val="00AD620A"/>
    <w:rsid w:val="00AD65F8"/>
    <w:rsid w:val="00AD7DEE"/>
    <w:rsid w:val="00AE049F"/>
    <w:rsid w:val="00AE0BA0"/>
    <w:rsid w:val="00AE0F8B"/>
    <w:rsid w:val="00AE131D"/>
    <w:rsid w:val="00AE1C45"/>
    <w:rsid w:val="00AE1CD0"/>
    <w:rsid w:val="00AE29A6"/>
    <w:rsid w:val="00AE2D16"/>
    <w:rsid w:val="00AE446F"/>
    <w:rsid w:val="00AE4783"/>
    <w:rsid w:val="00AE48C3"/>
    <w:rsid w:val="00AE4D8F"/>
    <w:rsid w:val="00AE52D9"/>
    <w:rsid w:val="00AE538E"/>
    <w:rsid w:val="00AE5441"/>
    <w:rsid w:val="00AE55B3"/>
    <w:rsid w:val="00AE5660"/>
    <w:rsid w:val="00AE6390"/>
    <w:rsid w:val="00AE741D"/>
    <w:rsid w:val="00AE7F52"/>
    <w:rsid w:val="00AF00AE"/>
    <w:rsid w:val="00AF0647"/>
    <w:rsid w:val="00AF0762"/>
    <w:rsid w:val="00AF0C30"/>
    <w:rsid w:val="00AF0F20"/>
    <w:rsid w:val="00AF1509"/>
    <w:rsid w:val="00AF1975"/>
    <w:rsid w:val="00AF1E66"/>
    <w:rsid w:val="00AF22CC"/>
    <w:rsid w:val="00AF2E8F"/>
    <w:rsid w:val="00AF2FE6"/>
    <w:rsid w:val="00AF4548"/>
    <w:rsid w:val="00AF45FA"/>
    <w:rsid w:val="00AF47B3"/>
    <w:rsid w:val="00AF4A7A"/>
    <w:rsid w:val="00AF5553"/>
    <w:rsid w:val="00AF59EF"/>
    <w:rsid w:val="00AF5FE2"/>
    <w:rsid w:val="00AF6053"/>
    <w:rsid w:val="00AF669A"/>
    <w:rsid w:val="00AF66EF"/>
    <w:rsid w:val="00AF6E2F"/>
    <w:rsid w:val="00AF72F7"/>
    <w:rsid w:val="00AF7549"/>
    <w:rsid w:val="00AF7954"/>
    <w:rsid w:val="00AF79C9"/>
    <w:rsid w:val="00AF7C53"/>
    <w:rsid w:val="00B00167"/>
    <w:rsid w:val="00B00326"/>
    <w:rsid w:val="00B007DE"/>
    <w:rsid w:val="00B00B75"/>
    <w:rsid w:val="00B00C2E"/>
    <w:rsid w:val="00B01055"/>
    <w:rsid w:val="00B01297"/>
    <w:rsid w:val="00B0160B"/>
    <w:rsid w:val="00B01A74"/>
    <w:rsid w:val="00B01B27"/>
    <w:rsid w:val="00B01F20"/>
    <w:rsid w:val="00B0238D"/>
    <w:rsid w:val="00B02653"/>
    <w:rsid w:val="00B02657"/>
    <w:rsid w:val="00B02AB4"/>
    <w:rsid w:val="00B0365E"/>
    <w:rsid w:val="00B037F2"/>
    <w:rsid w:val="00B0398B"/>
    <w:rsid w:val="00B03A68"/>
    <w:rsid w:val="00B03C1A"/>
    <w:rsid w:val="00B03DEF"/>
    <w:rsid w:val="00B0405E"/>
    <w:rsid w:val="00B042FC"/>
    <w:rsid w:val="00B044C4"/>
    <w:rsid w:val="00B04E8D"/>
    <w:rsid w:val="00B050E0"/>
    <w:rsid w:val="00B0514A"/>
    <w:rsid w:val="00B05E3A"/>
    <w:rsid w:val="00B06BB2"/>
    <w:rsid w:val="00B07030"/>
    <w:rsid w:val="00B07564"/>
    <w:rsid w:val="00B07C1E"/>
    <w:rsid w:val="00B07CEF"/>
    <w:rsid w:val="00B07E02"/>
    <w:rsid w:val="00B1049C"/>
    <w:rsid w:val="00B10967"/>
    <w:rsid w:val="00B115CB"/>
    <w:rsid w:val="00B11652"/>
    <w:rsid w:val="00B120DC"/>
    <w:rsid w:val="00B13611"/>
    <w:rsid w:val="00B14526"/>
    <w:rsid w:val="00B1464A"/>
    <w:rsid w:val="00B1469A"/>
    <w:rsid w:val="00B14DBC"/>
    <w:rsid w:val="00B1520D"/>
    <w:rsid w:val="00B1567C"/>
    <w:rsid w:val="00B158F0"/>
    <w:rsid w:val="00B15E6A"/>
    <w:rsid w:val="00B16D1E"/>
    <w:rsid w:val="00B16D88"/>
    <w:rsid w:val="00B16E9F"/>
    <w:rsid w:val="00B173BD"/>
    <w:rsid w:val="00B17737"/>
    <w:rsid w:val="00B17C85"/>
    <w:rsid w:val="00B20163"/>
    <w:rsid w:val="00B20344"/>
    <w:rsid w:val="00B20F58"/>
    <w:rsid w:val="00B211C0"/>
    <w:rsid w:val="00B21A45"/>
    <w:rsid w:val="00B21CD1"/>
    <w:rsid w:val="00B22085"/>
    <w:rsid w:val="00B2209D"/>
    <w:rsid w:val="00B2266B"/>
    <w:rsid w:val="00B22EF0"/>
    <w:rsid w:val="00B23078"/>
    <w:rsid w:val="00B23BFE"/>
    <w:rsid w:val="00B23C4A"/>
    <w:rsid w:val="00B244B1"/>
    <w:rsid w:val="00B248C5"/>
    <w:rsid w:val="00B2495E"/>
    <w:rsid w:val="00B24B55"/>
    <w:rsid w:val="00B24E61"/>
    <w:rsid w:val="00B253E1"/>
    <w:rsid w:val="00B25723"/>
    <w:rsid w:val="00B26828"/>
    <w:rsid w:val="00B274D2"/>
    <w:rsid w:val="00B27727"/>
    <w:rsid w:val="00B30016"/>
    <w:rsid w:val="00B3188C"/>
    <w:rsid w:val="00B31B08"/>
    <w:rsid w:val="00B31C90"/>
    <w:rsid w:val="00B322D4"/>
    <w:rsid w:val="00B32382"/>
    <w:rsid w:val="00B32E09"/>
    <w:rsid w:val="00B32E44"/>
    <w:rsid w:val="00B33CD8"/>
    <w:rsid w:val="00B347FF"/>
    <w:rsid w:val="00B34AC5"/>
    <w:rsid w:val="00B34F50"/>
    <w:rsid w:val="00B35BC5"/>
    <w:rsid w:val="00B35D41"/>
    <w:rsid w:val="00B36852"/>
    <w:rsid w:val="00B37071"/>
    <w:rsid w:val="00B37315"/>
    <w:rsid w:val="00B37E42"/>
    <w:rsid w:val="00B37FA9"/>
    <w:rsid w:val="00B40018"/>
    <w:rsid w:val="00B407BE"/>
    <w:rsid w:val="00B4082E"/>
    <w:rsid w:val="00B4090B"/>
    <w:rsid w:val="00B41292"/>
    <w:rsid w:val="00B414E5"/>
    <w:rsid w:val="00B416EC"/>
    <w:rsid w:val="00B41D24"/>
    <w:rsid w:val="00B42049"/>
    <w:rsid w:val="00B42590"/>
    <w:rsid w:val="00B425F8"/>
    <w:rsid w:val="00B42A7C"/>
    <w:rsid w:val="00B4419D"/>
    <w:rsid w:val="00B4478B"/>
    <w:rsid w:val="00B4482F"/>
    <w:rsid w:val="00B448CB"/>
    <w:rsid w:val="00B448D3"/>
    <w:rsid w:val="00B44B08"/>
    <w:rsid w:val="00B45C7A"/>
    <w:rsid w:val="00B46087"/>
    <w:rsid w:val="00B46321"/>
    <w:rsid w:val="00B464CB"/>
    <w:rsid w:val="00B46907"/>
    <w:rsid w:val="00B46B4A"/>
    <w:rsid w:val="00B46C72"/>
    <w:rsid w:val="00B47296"/>
    <w:rsid w:val="00B47326"/>
    <w:rsid w:val="00B47416"/>
    <w:rsid w:val="00B50921"/>
    <w:rsid w:val="00B510A3"/>
    <w:rsid w:val="00B5153B"/>
    <w:rsid w:val="00B5158B"/>
    <w:rsid w:val="00B51A9A"/>
    <w:rsid w:val="00B51CE9"/>
    <w:rsid w:val="00B51D68"/>
    <w:rsid w:val="00B5236C"/>
    <w:rsid w:val="00B5250F"/>
    <w:rsid w:val="00B52640"/>
    <w:rsid w:val="00B52826"/>
    <w:rsid w:val="00B5340B"/>
    <w:rsid w:val="00B53B68"/>
    <w:rsid w:val="00B53D0C"/>
    <w:rsid w:val="00B5415A"/>
    <w:rsid w:val="00B54FDD"/>
    <w:rsid w:val="00B55AF8"/>
    <w:rsid w:val="00B55B10"/>
    <w:rsid w:val="00B56235"/>
    <w:rsid w:val="00B563A9"/>
    <w:rsid w:val="00B56552"/>
    <w:rsid w:val="00B566FC"/>
    <w:rsid w:val="00B56701"/>
    <w:rsid w:val="00B56A86"/>
    <w:rsid w:val="00B57038"/>
    <w:rsid w:val="00B5712A"/>
    <w:rsid w:val="00B573E6"/>
    <w:rsid w:val="00B574CB"/>
    <w:rsid w:val="00B578D9"/>
    <w:rsid w:val="00B579B1"/>
    <w:rsid w:val="00B57A37"/>
    <w:rsid w:val="00B57D08"/>
    <w:rsid w:val="00B57D32"/>
    <w:rsid w:val="00B57E52"/>
    <w:rsid w:val="00B603FF"/>
    <w:rsid w:val="00B6047B"/>
    <w:rsid w:val="00B6115A"/>
    <w:rsid w:val="00B616BA"/>
    <w:rsid w:val="00B6227E"/>
    <w:rsid w:val="00B62715"/>
    <w:rsid w:val="00B62EFE"/>
    <w:rsid w:val="00B6339E"/>
    <w:rsid w:val="00B634B6"/>
    <w:rsid w:val="00B6351D"/>
    <w:rsid w:val="00B6363B"/>
    <w:rsid w:val="00B63BDA"/>
    <w:rsid w:val="00B64124"/>
    <w:rsid w:val="00B6443B"/>
    <w:rsid w:val="00B646AC"/>
    <w:rsid w:val="00B649B7"/>
    <w:rsid w:val="00B64B58"/>
    <w:rsid w:val="00B655A5"/>
    <w:rsid w:val="00B65992"/>
    <w:rsid w:val="00B65C99"/>
    <w:rsid w:val="00B6653F"/>
    <w:rsid w:val="00B66B6C"/>
    <w:rsid w:val="00B670E3"/>
    <w:rsid w:val="00B6743C"/>
    <w:rsid w:val="00B678C4"/>
    <w:rsid w:val="00B67B24"/>
    <w:rsid w:val="00B708FD"/>
    <w:rsid w:val="00B70D67"/>
    <w:rsid w:val="00B71219"/>
    <w:rsid w:val="00B71612"/>
    <w:rsid w:val="00B71A44"/>
    <w:rsid w:val="00B71A71"/>
    <w:rsid w:val="00B72157"/>
    <w:rsid w:val="00B726C7"/>
    <w:rsid w:val="00B728ED"/>
    <w:rsid w:val="00B72A8B"/>
    <w:rsid w:val="00B7341B"/>
    <w:rsid w:val="00B73520"/>
    <w:rsid w:val="00B73668"/>
    <w:rsid w:val="00B73FE1"/>
    <w:rsid w:val="00B74121"/>
    <w:rsid w:val="00B742FC"/>
    <w:rsid w:val="00B74E2E"/>
    <w:rsid w:val="00B7517A"/>
    <w:rsid w:val="00B75D2A"/>
    <w:rsid w:val="00B75DB6"/>
    <w:rsid w:val="00B764C0"/>
    <w:rsid w:val="00B76E4A"/>
    <w:rsid w:val="00B772A7"/>
    <w:rsid w:val="00B7765B"/>
    <w:rsid w:val="00B7772B"/>
    <w:rsid w:val="00B777D4"/>
    <w:rsid w:val="00B7799A"/>
    <w:rsid w:val="00B77CD7"/>
    <w:rsid w:val="00B77D6D"/>
    <w:rsid w:val="00B80674"/>
    <w:rsid w:val="00B80A77"/>
    <w:rsid w:val="00B80AFE"/>
    <w:rsid w:val="00B8118C"/>
    <w:rsid w:val="00B8151A"/>
    <w:rsid w:val="00B81571"/>
    <w:rsid w:val="00B81B9C"/>
    <w:rsid w:val="00B8267A"/>
    <w:rsid w:val="00B82D7F"/>
    <w:rsid w:val="00B832BA"/>
    <w:rsid w:val="00B84565"/>
    <w:rsid w:val="00B8523F"/>
    <w:rsid w:val="00B8581F"/>
    <w:rsid w:val="00B85A11"/>
    <w:rsid w:val="00B85A96"/>
    <w:rsid w:val="00B8613A"/>
    <w:rsid w:val="00B86E0F"/>
    <w:rsid w:val="00B870A1"/>
    <w:rsid w:val="00B876C8"/>
    <w:rsid w:val="00B87790"/>
    <w:rsid w:val="00B8793A"/>
    <w:rsid w:val="00B879E0"/>
    <w:rsid w:val="00B87A2C"/>
    <w:rsid w:val="00B87E83"/>
    <w:rsid w:val="00B87F30"/>
    <w:rsid w:val="00B90ECD"/>
    <w:rsid w:val="00B91E62"/>
    <w:rsid w:val="00B92526"/>
    <w:rsid w:val="00B93349"/>
    <w:rsid w:val="00B93CE0"/>
    <w:rsid w:val="00B941C6"/>
    <w:rsid w:val="00B94AC1"/>
    <w:rsid w:val="00B9516C"/>
    <w:rsid w:val="00B95853"/>
    <w:rsid w:val="00B95BB5"/>
    <w:rsid w:val="00B95D7D"/>
    <w:rsid w:val="00B95FF4"/>
    <w:rsid w:val="00B96658"/>
    <w:rsid w:val="00B96757"/>
    <w:rsid w:val="00B96AB6"/>
    <w:rsid w:val="00B96DE9"/>
    <w:rsid w:val="00B97C2D"/>
    <w:rsid w:val="00B97E22"/>
    <w:rsid w:val="00B97F3D"/>
    <w:rsid w:val="00BA0197"/>
    <w:rsid w:val="00BA0D3A"/>
    <w:rsid w:val="00BA0DE4"/>
    <w:rsid w:val="00BA0E87"/>
    <w:rsid w:val="00BA141E"/>
    <w:rsid w:val="00BA199D"/>
    <w:rsid w:val="00BA241D"/>
    <w:rsid w:val="00BA3078"/>
    <w:rsid w:val="00BA3338"/>
    <w:rsid w:val="00BA3A99"/>
    <w:rsid w:val="00BA4185"/>
    <w:rsid w:val="00BA4CDA"/>
    <w:rsid w:val="00BA4FAA"/>
    <w:rsid w:val="00BA5D51"/>
    <w:rsid w:val="00BA6295"/>
    <w:rsid w:val="00BA6FF0"/>
    <w:rsid w:val="00BA73D2"/>
    <w:rsid w:val="00BA7C04"/>
    <w:rsid w:val="00BB0848"/>
    <w:rsid w:val="00BB1258"/>
    <w:rsid w:val="00BB158C"/>
    <w:rsid w:val="00BB1617"/>
    <w:rsid w:val="00BB2907"/>
    <w:rsid w:val="00BB36D3"/>
    <w:rsid w:val="00BB3926"/>
    <w:rsid w:val="00BB44FE"/>
    <w:rsid w:val="00BB456F"/>
    <w:rsid w:val="00BB4648"/>
    <w:rsid w:val="00BB4746"/>
    <w:rsid w:val="00BB4CAA"/>
    <w:rsid w:val="00BB4D8B"/>
    <w:rsid w:val="00BB583A"/>
    <w:rsid w:val="00BB5855"/>
    <w:rsid w:val="00BB5A6C"/>
    <w:rsid w:val="00BB62E3"/>
    <w:rsid w:val="00BB6DE0"/>
    <w:rsid w:val="00BB7143"/>
    <w:rsid w:val="00BB71B0"/>
    <w:rsid w:val="00BB738E"/>
    <w:rsid w:val="00BB7AD7"/>
    <w:rsid w:val="00BC04FB"/>
    <w:rsid w:val="00BC053C"/>
    <w:rsid w:val="00BC07DF"/>
    <w:rsid w:val="00BC1A96"/>
    <w:rsid w:val="00BC1F85"/>
    <w:rsid w:val="00BC278C"/>
    <w:rsid w:val="00BC29FE"/>
    <w:rsid w:val="00BC2AE1"/>
    <w:rsid w:val="00BC2F23"/>
    <w:rsid w:val="00BC4149"/>
    <w:rsid w:val="00BC41D5"/>
    <w:rsid w:val="00BC4772"/>
    <w:rsid w:val="00BC4802"/>
    <w:rsid w:val="00BC53C1"/>
    <w:rsid w:val="00BC59E7"/>
    <w:rsid w:val="00BC5B70"/>
    <w:rsid w:val="00BC5C4B"/>
    <w:rsid w:val="00BC6EB1"/>
    <w:rsid w:val="00BC725A"/>
    <w:rsid w:val="00BC7439"/>
    <w:rsid w:val="00BC7A97"/>
    <w:rsid w:val="00BC7E8F"/>
    <w:rsid w:val="00BC7ECA"/>
    <w:rsid w:val="00BD0477"/>
    <w:rsid w:val="00BD0A8D"/>
    <w:rsid w:val="00BD1352"/>
    <w:rsid w:val="00BD1CBA"/>
    <w:rsid w:val="00BD2B0A"/>
    <w:rsid w:val="00BD2BCA"/>
    <w:rsid w:val="00BD2D6D"/>
    <w:rsid w:val="00BD36F5"/>
    <w:rsid w:val="00BD3993"/>
    <w:rsid w:val="00BD3C3C"/>
    <w:rsid w:val="00BD3FDB"/>
    <w:rsid w:val="00BD420E"/>
    <w:rsid w:val="00BD4C33"/>
    <w:rsid w:val="00BD5A2A"/>
    <w:rsid w:val="00BD5B64"/>
    <w:rsid w:val="00BD5F67"/>
    <w:rsid w:val="00BD630B"/>
    <w:rsid w:val="00BD6477"/>
    <w:rsid w:val="00BD6718"/>
    <w:rsid w:val="00BD6893"/>
    <w:rsid w:val="00BD68C8"/>
    <w:rsid w:val="00BD69FD"/>
    <w:rsid w:val="00BD6D3F"/>
    <w:rsid w:val="00BD6F23"/>
    <w:rsid w:val="00BD7672"/>
    <w:rsid w:val="00BD7774"/>
    <w:rsid w:val="00BD78BA"/>
    <w:rsid w:val="00BD78D7"/>
    <w:rsid w:val="00BE01BA"/>
    <w:rsid w:val="00BE08D4"/>
    <w:rsid w:val="00BE0AAE"/>
    <w:rsid w:val="00BE2040"/>
    <w:rsid w:val="00BE2433"/>
    <w:rsid w:val="00BE26C9"/>
    <w:rsid w:val="00BE2A90"/>
    <w:rsid w:val="00BE2DC0"/>
    <w:rsid w:val="00BE301B"/>
    <w:rsid w:val="00BE3242"/>
    <w:rsid w:val="00BE3A9A"/>
    <w:rsid w:val="00BE3C21"/>
    <w:rsid w:val="00BE4175"/>
    <w:rsid w:val="00BE4555"/>
    <w:rsid w:val="00BE4676"/>
    <w:rsid w:val="00BE4B5B"/>
    <w:rsid w:val="00BE4D3F"/>
    <w:rsid w:val="00BE4E45"/>
    <w:rsid w:val="00BE50A4"/>
    <w:rsid w:val="00BE552D"/>
    <w:rsid w:val="00BE5B45"/>
    <w:rsid w:val="00BE5D76"/>
    <w:rsid w:val="00BE6578"/>
    <w:rsid w:val="00BE6B38"/>
    <w:rsid w:val="00BE72AC"/>
    <w:rsid w:val="00BE7376"/>
    <w:rsid w:val="00BE787C"/>
    <w:rsid w:val="00BE7A9F"/>
    <w:rsid w:val="00BF07D2"/>
    <w:rsid w:val="00BF0EBA"/>
    <w:rsid w:val="00BF1B2A"/>
    <w:rsid w:val="00BF1C9E"/>
    <w:rsid w:val="00BF2066"/>
    <w:rsid w:val="00BF22AB"/>
    <w:rsid w:val="00BF2659"/>
    <w:rsid w:val="00BF28EF"/>
    <w:rsid w:val="00BF2A73"/>
    <w:rsid w:val="00BF311A"/>
    <w:rsid w:val="00BF36D7"/>
    <w:rsid w:val="00BF3D48"/>
    <w:rsid w:val="00BF3E65"/>
    <w:rsid w:val="00BF4B6A"/>
    <w:rsid w:val="00BF60E3"/>
    <w:rsid w:val="00BF63F2"/>
    <w:rsid w:val="00BF776F"/>
    <w:rsid w:val="00BF77C0"/>
    <w:rsid w:val="00BF7E18"/>
    <w:rsid w:val="00C0090C"/>
    <w:rsid w:val="00C00A48"/>
    <w:rsid w:val="00C01092"/>
    <w:rsid w:val="00C014A2"/>
    <w:rsid w:val="00C017FC"/>
    <w:rsid w:val="00C02033"/>
    <w:rsid w:val="00C020DD"/>
    <w:rsid w:val="00C021EF"/>
    <w:rsid w:val="00C028DC"/>
    <w:rsid w:val="00C02A77"/>
    <w:rsid w:val="00C02F6F"/>
    <w:rsid w:val="00C03800"/>
    <w:rsid w:val="00C03891"/>
    <w:rsid w:val="00C03A0E"/>
    <w:rsid w:val="00C03EF7"/>
    <w:rsid w:val="00C04130"/>
    <w:rsid w:val="00C0453A"/>
    <w:rsid w:val="00C04843"/>
    <w:rsid w:val="00C0484B"/>
    <w:rsid w:val="00C0487B"/>
    <w:rsid w:val="00C04E6A"/>
    <w:rsid w:val="00C05335"/>
    <w:rsid w:val="00C0588B"/>
    <w:rsid w:val="00C0645C"/>
    <w:rsid w:val="00C06ABA"/>
    <w:rsid w:val="00C06FEC"/>
    <w:rsid w:val="00C072D5"/>
    <w:rsid w:val="00C07839"/>
    <w:rsid w:val="00C078E9"/>
    <w:rsid w:val="00C078FE"/>
    <w:rsid w:val="00C07B7F"/>
    <w:rsid w:val="00C101E2"/>
    <w:rsid w:val="00C10591"/>
    <w:rsid w:val="00C10818"/>
    <w:rsid w:val="00C11ADA"/>
    <w:rsid w:val="00C11C57"/>
    <w:rsid w:val="00C1266C"/>
    <w:rsid w:val="00C13715"/>
    <w:rsid w:val="00C13C2C"/>
    <w:rsid w:val="00C14121"/>
    <w:rsid w:val="00C1417C"/>
    <w:rsid w:val="00C14500"/>
    <w:rsid w:val="00C14B44"/>
    <w:rsid w:val="00C15A17"/>
    <w:rsid w:val="00C15B0B"/>
    <w:rsid w:val="00C15E2B"/>
    <w:rsid w:val="00C165BE"/>
    <w:rsid w:val="00C16794"/>
    <w:rsid w:val="00C1688C"/>
    <w:rsid w:val="00C16897"/>
    <w:rsid w:val="00C16F50"/>
    <w:rsid w:val="00C17603"/>
    <w:rsid w:val="00C17660"/>
    <w:rsid w:val="00C17805"/>
    <w:rsid w:val="00C17D73"/>
    <w:rsid w:val="00C2030A"/>
    <w:rsid w:val="00C207E0"/>
    <w:rsid w:val="00C209BE"/>
    <w:rsid w:val="00C20F06"/>
    <w:rsid w:val="00C2198E"/>
    <w:rsid w:val="00C21C61"/>
    <w:rsid w:val="00C22785"/>
    <w:rsid w:val="00C229FD"/>
    <w:rsid w:val="00C23127"/>
    <w:rsid w:val="00C2313B"/>
    <w:rsid w:val="00C23220"/>
    <w:rsid w:val="00C23D22"/>
    <w:rsid w:val="00C23F83"/>
    <w:rsid w:val="00C256E2"/>
    <w:rsid w:val="00C26075"/>
    <w:rsid w:val="00C2668F"/>
    <w:rsid w:val="00C26E50"/>
    <w:rsid w:val="00C26F81"/>
    <w:rsid w:val="00C2717D"/>
    <w:rsid w:val="00C27654"/>
    <w:rsid w:val="00C276FA"/>
    <w:rsid w:val="00C27B05"/>
    <w:rsid w:val="00C30295"/>
    <w:rsid w:val="00C30841"/>
    <w:rsid w:val="00C3096A"/>
    <w:rsid w:val="00C30A3C"/>
    <w:rsid w:val="00C30AA8"/>
    <w:rsid w:val="00C31D5E"/>
    <w:rsid w:val="00C31DC7"/>
    <w:rsid w:val="00C3319A"/>
    <w:rsid w:val="00C33960"/>
    <w:rsid w:val="00C33A61"/>
    <w:rsid w:val="00C33FCE"/>
    <w:rsid w:val="00C340C1"/>
    <w:rsid w:val="00C343A3"/>
    <w:rsid w:val="00C344DC"/>
    <w:rsid w:val="00C3487E"/>
    <w:rsid w:val="00C3570D"/>
    <w:rsid w:val="00C35BD0"/>
    <w:rsid w:val="00C35DB9"/>
    <w:rsid w:val="00C3670A"/>
    <w:rsid w:val="00C3694A"/>
    <w:rsid w:val="00C36B71"/>
    <w:rsid w:val="00C36DE1"/>
    <w:rsid w:val="00C3700C"/>
    <w:rsid w:val="00C371B1"/>
    <w:rsid w:val="00C375D3"/>
    <w:rsid w:val="00C3761C"/>
    <w:rsid w:val="00C37CD9"/>
    <w:rsid w:val="00C37E46"/>
    <w:rsid w:val="00C4026B"/>
    <w:rsid w:val="00C40579"/>
    <w:rsid w:val="00C40B7C"/>
    <w:rsid w:val="00C40FD5"/>
    <w:rsid w:val="00C41551"/>
    <w:rsid w:val="00C41724"/>
    <w:rsid w:val="00C41A57"/>
    <w:rsid w:val="00C41BA9"/>
    <w:rsid w:val="00C42A27"/>
    <w:rsid w:val="00C43DA9"/>
    <w:rsid w:val="00C43EB2"/>
    <w:rsid w:val="00C442A0"/>
    <w:rsid w:val="00C45794"/>
    <w:rsid w:val="00C45B47"/>
    <w:rsid w:val="00C45B95"/>
    <w:rsid w:val="00C4602D"/>
    <w:rsid w:val="00C4603B"/>
    <w:rsid w:val="00C46560"/>
    <w:rsid w:val="00C46E9E"/>
    <w:rsid w:val="00C4724D"/>
    <w:rsid w:val="00C50834"/>
    <w:rsid w:val="00C5096A"/>
    <w:rsid w:val="00C50C40"/>
    <w:rsid w:val="00C50D7A"/>
    <w:rsid w:val="00C512FE"/>
    <w:rsid w:val="00C51401"/>
    <w:rsid w:val="00C51586"/>
    <w:rsid w:val="00C523AB"/>
    <w:rsid w:val="00C52511"/>
    <w:rsid w:val="00C52623"/>
    <w:rsid w:val="00C5299C"/>
    <w:rsid w:val="00C52C29"/>
    <w:rsid w:val="00C5335F"/>
    <w:rsid w:val="00C536F9"/>
    <w:rsid w:val="00C53AED"/>
    <w:rsid w:val="00C544FB"/>
    <w:rsid w:val="00C549DB"/>
    <w:rsid w:val="00C54A52"/>
    <w:rsid w:val="00C54C56"/>
    <w:rsid w:val="00C54DFB"/>
    <w:rsid w:val="00C5559B"/>
    <w:rsid w:val="00C561F1"/>
    <w:rsid w:val="00C56D1C"/>
    <w:rsid w:val="00C57916"/>
    <w:rsid w:val="00C57A3F"/>
    <w:rsid w:val="00C60C90"/>
    <w:rsid w:val="00C61E50"/>
    <w:rsid w:val="00C61FC9"/>
    <w:rsid w:val="00C62599"/>
    <w:rsid w:val="00C6309E"/>
    <w:rsid w:val="00C630DC"/>
    <w:rsid w:val="00C635FA"/>
    <w:rsid w:val="00C639EA"/>
    <w:rsid w:val="00C640E1"/>
    <w:rsid w:val="00C64B49"/>
    <w:rsid w:val="00C64BFD"/>
    <w:rsid w:val="00C65F08"/>
    <w:rsid w:val="00C661DD"/>
    <w:rsid w:val="00C66887"/>
    <w:rsid w:val="00C6695E"/>
    <w:rsid w:val="00C66ADA"/>
    <w:rsid w:val="00C66AE0"/>
    <w:rsid w:val="00C66D5B"/>
    <w:rsid w:val="00C67065"/>
    <w:rsid w:val="00C670A6"/>
    <w:rsid w:val="00C678B8"/>
    <w:rsid w:val="00C67D0F"/>
    <w:rsid w:val="00C719F8"/>
    <w:rsid w:val="00C71AEE"/>
    <w:rsid w:val="00C7215C"/>
    <w:rsid w:val="00C72178"/>
    <w:rsid w:val="00C7232D"/>
    <w:rsid w:val="00C730FA"/>
    <w:rsid w:val="00C737A8"/>
    <w:rsid w:val="00C73940"/>
    <w:rsid w:val="00C73E86"/>
    <w:rsid w:val="00C74E3C"/>
    <w:rsid w:val="00C75320"/>
    <w:rsid w:val="00C758E6"/>
    <w:rsid w:val="00C760F1"/>
    <w:rsid w:val="00C766DB"/>
    <w:rsid w:val="00C769F2"/>
    <w:rsid w:val="00C77198"/>
    <w:rsid w:val="00C7754B"/>
    <w:rsid w:val="00C77A6F"/>
    <w:rsid w:val="00C80F22"/>
    <w:rsid w:val="00C810FF"/>
    <w:rsid w:val="00C819AD"/>
    <w:rsid w:val="00C81C57"/>
    <w:rsid w:val="00C82A67"/>
    <w:rsid w:val="00C82DEB"/>
    <w:rsid w:val="00C8306E"/>
    <w:rsid w:val="00C8381E"/>
    <w:rsid w:val="00C842D3"/>
    <w:rsid w:val="00C846F7"/>
    <w:rsid w:val="00C84740"/>
    <w:rsid w:val="00C84D2C"/>
    <w:rsid w:val="00C8510E"/>
    <w:rsid w:val="00C8554A"/>
    <w:rsid w:val="00C8589E"/>
    <w:rsid w:val="00C85915"/>
    <w:rsid w:val="00C85ED4"/>
    <w:rsid w:val="00C860A7"/>
    <w:rsid w:val="00C864FD"/>
    <w:rsid w:val="00C869BD"/>
    <w:rsid w:val="00C86F60"/>
    <w:rsid w:val="00C87678"/>
    <w:rsid w:val="00C876C2"/>
    <w:rsid w:val="00C87A61"/>
    <w:rsid w:val="00C87A6B"/>
    <w:rsid w:val="00C87AB3"/>
    <w:rsid w:val="00C87AC9"/>
    <w:rsid w:val="00C87AE2"/>
    <w:rsid w:val="00C90624"/>
    <w:rsid w:val="00C906DB"/>
    <w:rsid w:val="00C907D4"/>
    <w:rsid w:val="00C90F42"/>
    <w:rsid w:val="00C90F49"/>
    <w:rsid w:val="00C90FDD"/>
    <w:rsid w:val="00C917B5"/>
    <w:rsid w:val="00C91AC7"/>
    <w:rsid w:val="00C91D4A"/>
    <w:rsid w:val="00C91D5C"/>
    <w:rsid w:val="00C91DEF"/>
    <w:rsid w:val="00C9212D"/>
    <w:rsid w:val="00C92827"/>
    <w:rsid w:val="00C931CC"/>
    <w:rsid w:val="00C935AB"/>
    <w:rsid w:val="00C93BC3"/>
    <w:rsid w:val="00C942FE"/>
    <w:rsid w:val="00C94EC5"/>
    <w:rsid w:val="00C94FD9"/>
    <w:rsid w:val="00C95351"/>
    <w:rsid w:val="00C953F0"/>
    <w:rsid w:val="00C95538"/>
    <w:rsid w:val="00C95BB2"/>
    <w:rsid w:val="00C96993"/>
    <w:rsid w:val="00C96B23"/>
    <w:rsid w:val="00C97FED"/>
    <w:rsid w:val="00CA0C92"/>
    <w:rsid w:val="00CA0FAF"/>
    <w:rsid w:val="00CA1034"/>
    <w:rsid w:val="00CA149E"/>
    <w:rsid w:val="00CA19C6"/>
    <w:rsid w:val="00CA1CB6"/>
    <w:rsid w:val="00CA21C6"/>
    <w:rsid w:val="00CA224A"/>
    <w:rsid w:val="00CA2A5D"/>
    <w:rsid w:val="00CA2DE9"/>
    <w:rsid w:val="00CA2EAB"/>
    <w:rsid w:val="00CA3A09"/>
    <w:rsid w:val="00CA3C94"/>
    <w:rsid w:val="00CA3E71"/>
    <w:rsid w:val="00CA4187"/>
    <w:rsid w:val="00CA4535"/>
    <w:rsid w:val="00CA4663"/>
    <w:rsid w:val="00CA5155"/>
    <w:rsid w:val="00CA5633"/>
    <w:rsid w:val="00CA569A"/>
    <w:rsid w:val="00CA5ABE"/>
    <w:rsid w:val="00CA5ABF"/>
    <w:rsid w:val="00CA5B1A"/>
    <w:rsid w:val="00CA5BA8"/>
    <w:rsid w:val="00CA6081"/>
    <w:rsid w:val="00CA65A4"/>
    <w:rsid w:val="00CA6699"/>
    <w:rsid w:val="00CA6803"/>
    <w:rsid w:val="00CA6AAF"/>
    <w:rsid w:val="00CA6B36"/>
    <w:rsid w:val="00CA7A93"/>
    <w:rsid w:val="00CA7D2B"/>
    <w:rsid w:val="00CB00BC"/>
    <w:rsid w:val="00CB02FC"/>
    <w:rsid w:val="00CB058A"/>
    <w:rsid w:val="00CB134D"/>
    <w:rsid w:val="00CB206B"/>
    <w:rsid w:val="00CB207E"/>
    <w:rsid w:val="00CB2358"/>
    <w:rsid w:val="00CB236A"/>
    <w:rsid w:val="00CB280D"/>
    <w:rsid w:val="00CB2948"/>
    <w:rsid w:val="00CB2EFC"/>
    <w:rsid w:val="00CB3094"/>
    <w:rsid w:val="00CB3728"/>
    <w:rsid w:val="00CB397D"/>
    <w:rsid w:val="00CB4168"/>
    <w:rsid w:val="00CB41F8"/>
    <w:rsid w:val="00CB45EB"/>
    <w:rsid w:val="00CB4B00"/>
    <w:rsid w:val="00CB50C6"/>
    <w:rsid w:val="00CB6886"/>
    <w:rsid w:val="00CB6A35"/>
    <w:rsid w:val="00CB6F7F"/>
    <w:rsid w:val="00CB723E"/>
    <w:rsid w:val="00CB72CD"/>
    <w:rsid w:val="00CB7618"/>
    <w:rsid w:val="00CB76E6"/>
    <w:rsid w:val="00CB7955"/>
    <w:rsid w:val="00CB7BE4"/>
    <w:rsid w:val="00CC0CDC"/>
    <w:rsid w:val="00CC14C8"/>
    <w:rsid w:val="00CC15D2"/>
    <w:rsid w:val="00CC1D0A"/>
    <w:rsid w:val="00CC2441"/>
    <w:rsid w:val="00CC2635"/>
    <w:rsid w:val="00CC26DB"/>
    <w:rsid w:val="00CC280D"/>
    <w:rsid w:val="00CC2DB8"/>
    <w:rsid w:val="00CC331D"/>
    <w:rsid w:val="00CC48AD"/>
    <w:rsid w:val="00CC4FA9"/>
    <w:rsid w:val="00CC53A6"/>
    <w:rsid w:val="00CC6D30"/>
    <w:rsid w:val="00CC7126"/>
    <w:rsid w:val="00CC74D1"/>
    <w:rsid w:val="00CC7A6E"/>
    <w:rsid w:val="00CC7ACC"/>
    <w:rsid w:val="00CC7B47"/>
    <w:rsid w:val="00CC7E84"/>
    <w:rsid w:val="00CD007B"/>
    <w:rsid w:val="00CD03E4"/>
    <w:rsid w:val="00CD04C5"/>
    <w:rsid w:val="00CD0822"/>
    <w:rsid w:val="00CD148A"/>
    <w:rsid w:val="00CD1497"/>
    <w:rsid w:val="00CD18B6"/>
    <w:rsid w:val="00CD1A02"/>
    <w:rsid w:val="00CD1CE5"/>
    <w:rsid w:val="00CD2401"/>
    <w:rsid w:val="00CD244F"/>
    <w:rsid w:val="00CD26E4"/>
    <w:rsid w:val="00CD276E"/>
    <w:rsid w:val="00CD2BF7"/>
    <w:rsid w:val="00CD2ED5"/>
    <w:rsid w:val="00CD36B4"/>
    <w:rsid w:val="00CD3BC4"/>
    <w:rsid w:val="00CD3EB8"/>
    <w:rsid w:val="00CD45BA"/>
    <w:rsid w:val="00CD520C"/>
    <w:rsid w:val="00CD545C"/>
    <w:rsid w:val="00CD570A"/>
    <w:rsid w:val="00CD59D7"/>
    <w:rsid w:val="00CD60E6"/>
    <w:rsid w:val="00CD64CF"/>
    <w:rsid w:val="00CD69B7"/>
    <w:rsid w:val="00CD7007"/>
    <w:rsid w:val="00CD75FD"/>
    <w:rsid w:val="00CD7975"/>
    <w:rsid w:val="00CD7ED4"/>
    <w:rsid w:val="00CE0050"/>
    <w:rsid w:val="00CE0D94"/>
    <w:rsid w:val="00CE19F2"/>
    <w:rsid w:val="00CE2715"/>
    <w:rsid w:val="00CE2A88"/>
    <w:rsid w:val="00CE32D4"/>
    <w:rsid w:val="00CE3F99"/>
    <w:rsid w:val="00CE4624"/>
    <w:rsid w:val="00CE4E47"/>
    <w:rsid w:val="00CE5070"/>
    <w:rsid w:val="00CE5685"/>
    <w:rsid w:val="00CE574C"/>
    <w:rsid w:val="00CE595E"/>
    <w:rsid w:val="00CE5E19"/>
    <w:rsid w:val="00CE5ED3"/>
    <w:rsid w:val="00CE6257"/>
    <w:rsid w:val="00CE62DC"/>
    <w:rsid w:val="00CE69F4"/>
    <w:rsid w:val="00CE6A27"/>
    <w:rsid w:val="00CE6CD6"/>
    <w:rsid w:val="00CE7650"/>
    <w:rsid w:val="00CE76B6"/>
    <w:rsid w:val="00CE7BB4"/>
    <w:rsid w:val="00CF0A58"/>
    <w:rsid w:val="00CF1366"/>
    <w:rsid w:val="00CF2067"/>
    <w:rsid w:val="00CF2D7C"/>
    <w:rsid w:val="00CF2FF2"/>
    <w:rsid w:val="00CF3024"/>
    <w:rsid w:val="00CF3051"/>
    <w:rsid w:val="00CF331B"/>
    <w:rsid w:val="00CF33B7"/>
    <w:rsid w:val="00CF3F01"/>
    <w:rsid w:val="00CF5450"/>
    <w:rsid w:val="00CF5A90"/>
    <w:rsid w:val="00CF627C"/>
    <w:rsid w:val="00D00255"/>
    <w:rsid w:val="00D003A8"/>
    <w:rsid w:val="00D0083D"/>
    <w:rsid w:val="00D00A53"/>
    <w:rsid w:val="00D00BC5"/>
    <w:rsid w:val="00D00F7A"/>
    <w:rsid w:val="00D00FCD"/>
    <w:rsid w:val="00D01094"/>
    <w:rsid w:val="00D015BB"/>
    <w:rsid w:val="00D01BC0"/>
    <w:rsid w:val="00D0201A"/>
    <w:rsid w:val="00D022AA"/>
    <w:rsid w:val="00D026AD"/>
    <w:rsid w:val="00D02BF2"/>
    <w:rsid w:val="00D02E1E"/>
    <w:rsid w:val="00D0305A"/>
    <w:rsid w:val="00D03249"/>
    <w:rsid w:val="00D032E4"/>
    <w:rsid w:val="00D03897"/>
    <w:rsid w:val="00D03EA2"/>
    <w:rsid w:val="00D04299"/>
    <w:rsid w:val="00D04D24"/>
    <w:rsid w:val="00D05794"/>
    <w:rsid w:val="00D05820"/>
    <w:rsid w:val="00D0594D"/>
    <w:rsid w:val="00D05B3D"/>
    <w:rsid w:val="00D05C40"/>
    <w:rsid w:val="00D0604C"/>
    <w:rsid w:val="00D063F3"/>
    <w:rsid w:val="00D0641C"/>
    <w:rsid w:val="00D06598"/>
    <w:rsid w:val="00D065C6"/>
    <w:rsid w:val="00D06A4B"/>
    <w:rsid w:val="00D06F5C"/>
    <w:rsid w:val="00D07088"/>
    <w:rsid w:val="00D074A6"/>
    <w:rsid w:val="00D074C7"/>
    <w:rsid w:val="00D0764B"/>
    <w:rsid w:val="00D0769C"/>
    <w:rsid w:val="00D0795B"/>
    <w:rsid w:val="00D07CB6"/>
    <w:rsid w:val="00D07EFE"/>
    <w:rsid w:val="00D10030"/>
    <w:rsid w:val="00D1004A"/>
    <w:rsid w:val="00D10086"/>
    <w:rsid w:val="00D101C6"/>
    <w:rsid w:val="00D10602"/>
    <w:rsid w:val="00D10866"/>
    <w:rsid w:val="00D10BC0"/>
    <w:rsid w:val="00D10F82"/>
    <w:rsid w:val="00D114A6"/>
    <w:rsid w:val="00D11718"/>
    <w:rsid w:val="00D11B35"/>
    <w:rsid w:val="00D11D61"/>
    <w:rsid w:val="00D12134"/>
    <w:rsid w:val="00D123A2"/>
    <w:rsid w:val="00D12552"/>
    <w:rsid w:val="00D12D89"/>
    <w:rsid w:val="00D12E6B"/>
    <w:rsid w:val="00D131C9"/>
    <w:rsid w:val="00D1369C"/>
    <w:rsid w:val="00D13856"/>
    <w:rsid w:val="00D13A75"/>
    <w:rsid w:val="00D142F8"/>
    <w:rsid w:val="00D143CF"/>
    <w:rsid w:val="00D147AF"/>
    <w:rsid w:val="00D14ABA"/>
    <w:rsid w:val="00D14ADC"/>
    <w:rsid w:val="00D14CB0"/>
    <w:rsid w:val="00D14FE9"/>
    <w:rsid w:val="00D1554E"/>
    <w:rsid w:val="00D15688"/>
    <w:rsid w:val="00D15853"/>
    <w:rsid w:val="00D15BB6"/>
    <w:rsid w:val="00D15CB1"/>
    <w:rsid w:val="00D15FFB"/>
    <w:rsid w:val="00D161BE"/>
    <w:rsid w:val="00D165A0"/>
    <w:rsid w:val="00D172E4"/>
    <w:rsid w:val="00D1795E"/>
    <w:rsid w:val="00D17A2C"/>
    <w:rsid w:val="00D17DDA"/>
    <w:rsid w:val="00D17F27"/>
    <w:rsid w:val="00D20184"/>
    <w:rsid w:val="00D205FB"/>
    <w:rsid w:val="00D20737"/>
    <w:rsid w:val="00D20A0F"/>
    <w:rsid w:val="00D20BE9"/>
    <w:rsid w:val="00D21760"/>
    <w:rsid w:val="00D21881"/>
    <w:rsid w:val="00D21C52"/>
    <w:rsid w:val="00D2217C"/>
    <w:rsid w:val="00D2217E"/>
    <w:rsid w:val="00D225F1"/>
    <w:rsid w:val="00D22ECC"/>
    <w:rsid w:val="00D2314E"/>
    <w:rsid w:val="00D23243"/>
    <w:rsid w:val="00D2332E"/>
    <w:rsid w:val="00D23893"/>
    <w:rsid w:val="00D2395D"/>
    <w:rsid w:val="00D23DD5"/>
    <w:rsid w:val="00D25041"/>
    <w:rsid w:val="00D25776"/>
    <w:rsid w:val="00D25D6C"/>
    <w:rsid w:val="00D2638D"/>
    <w:rsid w:val="00D26C64"/>
    <w:rsid w:val="00D26CFD"/>
    <w:rsid w:val="00D27A31"/>
    <w:rsid w:val="00D27B7B"/>
    <w:rsid w:val="00D27C36"/>
    <w:rsid w:val="00D30121"/>
    <w:rsid w:val="00D3066C"/>
    <w:rsid w:val="00D30E87"/>
    <w:rsid w:val="00D311FD"/>
    <w:rsid w:val="00D31774"/>
    <w:rsid w:val="00D31BE5"/>
    <w:rsid w:val="00D31D6E"/>
    <w:rsid w:val="00D31F6F"/>
    <w:rsid w:val="00D323FC"/>
    <w:rsid w:val="00D33AA0"/>
    <w:rsid w:val="00D33E40"/>
    <w:rsid w:val="00D34B1C"/>
    <w:rsid w:val="00D3562B"/>
    <w:rsid w:val="00D360E5"/>
    <w:rsid w:val="00D36685"/>
    <w:rsid w:val="00D36C35"/>
    <w:rsid w:val="00D36C43"/>
    <w:rsid w:val="00D36E40"/>
    <w:rsid w:val="00D37044"/>
    <w:rsid w:val="00D3748C"/>
    <w:rsid w:val="00D4023E"/>
    <w:rsid w:val="00D4037F"/>
    <w:rsid w:val="00D4142E"/>
    <w:rsid w:val="00D41A09"/>
    <w:rsid w:val="00D4293C"/>
    <w:rsid w:val="00D4304C"/>
    <w:rsid w:val="00D43060"/>
    <w:rsid w:val="00D434B4"/>
    <w:rsid w:val="00D43BDA"/>
    <w:rsid w:val="00D43C1C"/>
    <w:rsid w:val="00D4410E"/>
    <w:rsid w:val="00D44435"/>
    <w:rsid w:val="00D45276"/>
    <w:rsid w:val="00D454D1"/>
    <w:rsid w:val="00D45646"/>
    <w:rsid w:val="00D458EF"/>
    <w:rsid w:val="00D45CD3"/>
    <w:rsid w:val="00D468D1"/>
    <w:rsid w:val="00D46CF1"/>
    <w:rsid w:val="00D46D7C"/>
    <w:rsid w:val="00D46EDC"/>
    <w:rsid w:val="00D472C3"/>
    <w:rsid w:val="00D4764C"/>
    <w:rsid w:val="00D47A08"/>
    <w:rsid w:val="00D47A4D"/>
    <w:rsid w:val="00D47CDD"/>
    <w:rsid w:val="00D47DD0"/>
    <w:rsid w:val="00D47E07"/>
    <w:rsid w:val="00D47FAC"/>
    <w:rsid w:val="00D50CF6"/>
    <w:rsid w:val="00D50E41"/>
    <w:rsid w:val="00D51606"/>
    <w:rsid w:val="00D5197E"/>
    <w:rsid w:val="00D51B04"/>
    <w:rsid w:val="00D51E36"/>
    <w:rsid w:val="00D52C2E"/>
    <w:rsid w:val="00D5319F"/>
    <w:rsid w:val="00D5402E"/>
    <w:rsid w:val="00D540F2"/>
    <w:rsid w:val="00D544CD"/>
    <w:rsid w:val="00D5450E"/>
    <w:rsid w:val="00D54580"/>
    <w:rsid w:val="00D54F35"/>
    <w:rsid w:val="00D552AA"/>
    <w:rsid w:val="00D55849"/>
    <w:rsid w:val="00D55A6D"/>
    <w:rsid w:val="00D55DFC"/>
    <w:rsid w:val="00D563D3"/>
    <w:rsid w:val="00D5686D"/>
    <w:rsid w:val="00D56DF9"/>
    <w:rsid w:val="00D57039"/>
    <w:rsid w:val="00D571C3"/>
    <w:rsid w:val="00D57327"/>
    <w:rsid w:val="00D573EC"/>
    <w:rsid w:val="00D5793A"/>
    <w:rsid w:val="00D60099"/>
    <w:rsid w:val="00D60C25"/>
    <w:rsid w:val="00D61259"/>
    <w:rsid w:val="00D61365"/>
    <w:rsid w:val="00D615F4"/>
    <w:rsid w:val="00D61754"/>
    <w:rsid w:val="00D61867"/>
    <w:rsid w:val="00D618AB"/>
    <w:rsid w:val="00D6214D"/>
    <w:rsid w:val="00D62DFD"/>
    <w:rsid w:val="00D63FD1"/>
    <w:rsid w:val="00D6487D"/>
    <w:rsid w:val="00D65D9B"/>
    <w:rsid w:val="00D65E94"/>
    <w:rsid w:val="00D6609A"/>
    <w:rsid w:val="00D6630D"/>
    <w:rsid w:val="00D664A9"/>
    <w:rsid w:val="00D66618"/>
    <w:rsid w:val="00D66D14"/>
    <w:rsid w:val="00D6709A"/>
    <w:rsid w:val="00D671FE"/>
    <w:rsid w:val="00D675CB"/>
    <w:rsid w:val="00D6792E"/>
    <w:rsid w:val="00D67961"/>
    <w:rsid w:val="00D7076A"/>
    <w:rsid w:val="00D7138A"/>
    <w:rsid w:val="00D71CD5"/>
    <w:rsid w:val="00D71E84"/>
    <w:rsid w:val="00D72286"/>
    <w:rsid w:val="00D72336"/>
    <w:rsid w:val="00D7254E"/>
    <w:rsid w:val="00D7259D"/>
    <w:rsid w:val="00D72636"/>
    <w:rsid w:val="00D72A3E"/>
    <w:rsid w:val="00D734A2"/>
    <w:rsid w:val="00D73865"/>
    <w:rsid w:val="00D73C87"/>
    <w:rsid w:val="00D73D16"/>
    <w:rsid w:val="00D74C09"/>
    <w:rsid w:val="00D753D7"/>
    <w:rsid w:val="00D75773"/>
    <w:rsid w:val="00D759EA"/>
    <w:rsid w:val="00D75B6E"/>
    <w:rsid w:val="00D75F0E"/>
    <w:rsid w:val="00D76107"/>
    <w:rsid w:val="00D77535"/>
    <w:rsid w:val="00D80034"/>
    <w:rsid w:val="00D81288"/>
    <w:rsid w:val="00D814A9"/>
    <w:rsid w:val="00D81FA3"/>
    <w:rsid w:val="00D82234"/>
    <w:rsid w:val="00D82369"/>
    <w:rsid w:val="00D826CB"/>
    <w:rsid w:val="00D82B8F"/>
    <w:rsid w:val="00D82C78"/>
    <w:rsid w:val="00D832A8"/>
    <w:rsid w:val="00D83632"/>
    <w:rsid w:val="00D84233"/>
    <w:rsid w:val="00D84A1E"/>
    <w:rsid w:val="00D84C38"/>
    <w:rsid w:val="00D84C4E"/>
    <w:rsid w:val="00D84D57"/>
    <w:rsid w:val="00D84E19"/>
    <w:rsid w:val="00D850AF"/>
    <w:rsid w:val="00D8566A"/>
    <w:rsid w:val="00D856DA"/>
    <w:rsid w:val="00D859F4"/>
    <w:rsid w:val="00D863B2"/>
    <w:rsid w:val="00D87CE0"/>
    <w:rsid w:val="00D907D6"/>
    <w:rsid w:val="00D90E3D"/>
    <w:rsid w:val="00D9122E"/>
    <w:rsid w:val="00D915F1"/>
    <w:rsid w:val="00D92310"/>
    <w:rsid w:val="00D92E6B"/>
    <w:rsid w:val="00D92F24"/>
    <w:rsid w:val="00D93C31"/>
    <w:rsid w:val="00D93C4C"/>
    <w:rsid w:val="00D94887"/>
    <w:rsid w:val="00D949E9"/>
    <w:rsid w:val="00D96A67"/>
    <w:rsid w:val="00D96F36"/>
    <w:rsid w:val="00D97026"/>
    <w:rsid w:val="00D97A01"/>
    <w:rsid w:val="00D97FAB"/>
    <w:rsid w:val="00D97FDC"/>
    <w:rsid w:val="00DA0453"/>
    <w:rsid w:val="00DA0A67"/>
    <w:rsid w:val="00DA0E32"/>
    <w:rsid w:val="00DA17DB"/>
    <w:rsid w:val="00DA1A7A"/>
    <w:rsid w:val="00DA1EF0"/>
    <w:rsid w:val="00DA2CB4"/>
    <w:rsid w:val="00DA33AC"/>
    <w:rsid w:val="00DA3A07"/>
    <w:rsid w:val="00DA3B54"/>
    <w:rsid w:val="00DA3C13"/>
    <w:rsid w:val="00DA43AB"/>
    <w:rsid w:val="00DA450E"/>
    <w:rsid w:val="00DA47E2"/>
    <w:rsid w:val="00DA49AD"/>
    <w:rsid w:val="00DA4D9C"/>
    <w:rsid w:val="00DA5050"/>
    <w:rsid w:val="00DA5483"/>
    <w:rsid w:val="00DA5984"/>
    <w:rsid w:val="00DA5DD6"/>
    <w:rsid w:val="00DA62B5"/>
    <w:rsid w:val="00DA6E7F"/>
    <w:rsid w:val="00DA6EE2"/>
    <w:rsid w:val="00DA6F9B"/>
    <w:rsid w:val="00DA7070"/>
    <w:rsid w:val="00DA762E"/>
    <w:rsid w:val="00DA7962"/>
    <w:rsid w:val="00DB02A7"/>
    <w:rsid w:val="00DB1333"/>
    <w:rsid w:val="00DB1345"/>
    <w:rsid w:val="00DB1A52"/>
    <w:rsid w:val="00DB22A8"/>
    <w:rsid w:val="00DB38DF"/>
    <w:rsid w:val="00DB3921"/>
    <w:rsid w:val="00DB3E35"/>
    <w:rsid w:val="00DB437D"/>
    <w:rsid w:val="00DB480D"/>
    <w:rsid w:val="00DB4A52"/>
    <w:rsid w:val="00DB4CE1"/>
    <w:rsid w:val="00DB5177"/>
    <w:rsid w:val="00DB519A"/>
    <w:rsid w:val="00DB53DC"/>
    <w:rsid w:val="00DB5523"/>
    <w:rsid w:val="00DB5896"/>
    <w:rsid w:val="00DB5E42"/>
    <w:rsid w:val="00DB5EC7"/>
    <w:rsid w:val="00DB635B"/>
    <w:rsid w:val="00DB6385"/>
    <w:rsid w:val="00DB6F62"/>
    <w:rsid w:val="00DB6F72"/>
    <w:rsid w:val="00DB6FA5"/>
    <w:rsid w:val="00DB70AF"/>
    <w:rsid w:val="00DB7147"/>
    <w:rsid w:val="00DB71AB"/>
    <w:rsid w:val="00DB7369"/>
    <w:rsid w:val="00DC0212"/>
    <w:rsid w:val="00DC0583"/>
    <w:rsid w:val="00DC0FE5"/>
    <w:rsid w:val="00DC10E9"/>
    <w:rsid w:val="00DC166B"/>
    <w:rsid w:val="00DC179F"/>
    <w:rsid w:val="00DC17DC"/>
    <w:rsid w:val="00DC1892"/>
    <w:rsid w:val="00DC25B3"/>
    <w:rsid w:val="00DC2617"/>
    <w:rsid w:val="00DC2861"/>
    <w:rsid w:val="00DC3084"/>
    <w:rsid w:val="00DC3A7E"/>
    <w:rsid w:val="00DC3B76"/>
    <w:rsid w:val="00DC3BD4"/>
    <w:rsid w:val="00DC3E1E"/>
    <w:rsid w:val="00DC443E"/>
    <w:rsid w:val="00DC4556"/>
    <w:rsid w:val="00DC46F0"/>
    <w:rsid w:val="00DC4846"/>
    <w:rsid w:val="00DC48E5"/>
    <w:rsid w:val="00DC511E"/>
    <w:rsid w:val="00DC549E"/>
    <w:rsid w:val="00DC573B"/>
    <w:rsid w:val="00DC5D54"/>
    <w:rsid w:val="00DC65EB"/>
    <w:rsid w:val="00DC66AC"/>
    <w:rsid w:val="00DC6E7F"/>
    <w:rsid w:val="00DC70A0"/>
    <w:rsid w:val="00DC7285"/>
    <w:rsid w:val="00DC73C9"/>
    <w:rsid w:val="00DD0953"/>
    <w:rsid w:val="00DD09E3"/>
    <w:rsid w:val="00DD1379"/>
    <w:rsid w:val="00DD1B80"/>
    <w:rsid w:val="00DD1C95"/>
    <w:rsid w:val="00DD1EAD"/>
    <w:rsid w:val="00DD22EF"/>
    <w:rsid w:val="00DD2368"/>
    <w:rsid w:val="00DD2474"/>
    <w:rsid w:val="00DD2BD1"/>
    <w:rsid w:val="00DD2D64"/>
    <w:rsid w:val="00DD2D78"/>
    <w:rsid w:val="00DD2E65"/>
    <w:rsid w:val="00DD2EC0"/>
    <w:rsid w:val="00DD304B"/>
    <w:rsid w:val="00DD3152"/>
    <w:rsid w:val="00DD3322"/>
    <w:rsid w:val="00DD3733"/>
    <w:rsid w:val="00DD3833"/>
    <w:rsid w:val="00DD3C8E"/>
    <w:rsid w:val="00DD3FB7"/>
    <w:rsid w:val="00DD425C"/>
    <w:rsid w:val="00DD49C9"/>
    <w:rsid w:val="00DD5456"/>
    <w:rsid w:val="00DD5804"/>
    <w:rsid w:val="00DD5B93"/>
    <w:rsid w:val="00DD6A00"/>
    <w:rsid w:val="00DD6D0A"/>
    <w:rsid w:val="00DD74AC"/>
    <w:rsid w:val="00DE0010"/>
    <w:rsid w:val="00DE05DD"/>
    <w:rsid w:val="00DE17DE"/>
    <w:rsid w:val="00DE1B5A"/>
    <w:rsid w:val="00DE21B0"/>
    <w:rsid w:val="00DE32A7"/>
    <w:rsid w:val="00DE3710"/>
    <w:rsid w:val="00DE3805"/>
    <w:rsid w:val="00DE397D"/>
    <w:rsid w:val="00DE3DEF"/>
    <w:rsid w:val="00DE43AC"/>
    <w:rsid w:val="00DE46DA"/>
    <w:rsid w:val="00DE4748"/>
    <w:rsid w:val="00DE4A20"/>
    <w:rsid w:val="00DE4EBB"/>
    <w:rsid w:val="00DE554F"/>
    <w:rsid w:val="00DE5D7B"/>
    <w:rsid w:val="00DE6020"/>
    <w:rsid w:val="00DE6872"/>
    <w:rsid w:val="00DE68A9"/>
    <w:rsid w:val="00DE73CF"/>
    <w:rsid w:val="00DE7425"/>
    <w:rsid w:val="00DE7A68"/>
    <w:rsid w:val="00DF0A7B"/>
    <w:rsid w:val="00DF0DFA"/>
    <w:rsid w:val="00DF0EC5"/>
    <w:rsid w:val="00DF139B"/>
    <w:rsid w:val="00DF17EE"/>
    <w:rsid w:val="00DF18E7"/>
    <w:rsid w:val="00DF2CBD"/>
    <w:rsid w:val="00DF30B3"/>
    <w:rsid w:val="00DF3DB7"/>
    <w:rsid w:val="00DF3EB6"/>
    <w:rsid w:val="00DF45E6"/>
    <w:rsid w:val="00DF4BC2"/>
    <w:rsid w:val="00DF4E16"/>
    <w:rsid w:val="00DF53FD"/>
    <w:rsid w:val="00DF550B"/>
    <w:rsid w:val="00DF55A5"/>
    <w:rsid w:val="00DF5DDB"/>
    <w:rsid w:val="00DF5E43"/>
    <w:rsid w:val="00DF6007"/>
    <w:rsid w:val="00DF6382"/>
    <w:rsid w:val="00DF63A5"/>
    <w:rsid w:val="00DF6933"/>
    <w:rsid w:val="00DF6C2B"/>
    <w:rsid w:val="00DF6D5C"/>
    <w:rsid w:val="00DF6ED2"/>
    <w:rsid w:val="00DF7751"/>
    <w:rsid w:val="00E00369"/>
    <w:rsid w:val="00E0037D"/>
    <w:rsid w:val="00E00430"/>
    <w:rsid w:val="00E0067E"/>
    <w:rsid w:val="00E008F7"/>
    <w:rsid w:val="00E00B36"/>
    <w:rsid w:val="00E00C72"/>
    <w:rsid w:val="00E00DAA"/>
    <w:rsid w:val="00E0155F"/>
    <w:rsid w:val="00E015A0"/>
    <w:rsid w:val="00E02C3A"/>
    <w:rsid w:val="00E048B1"/>
    <w:rsid w:val="00E0507D"/>
    <w:rsid w:val="00E05D2B"/>
    <w:rsid w:val="00E05E21"/>
    <w:rsid w:val="00E06512"/>
    <w:rsid w:val="00E0679B"/>
    <w:rsid w:val="00E07269"/>
    <w:rsid w:val="00E07429"/>
    <w:rsid w:val="00E07839"/>
    <w:rsid w:val="00E07947"/>
    <w:rsid w:val="00E0799B"/>
    <w:rsid w:val="00E07A7D"/>
    <w:rsid w:val="00E07B17"/>
    <w:rsid w:val="00E10D85"/>
    <w:rsid w:val="00E1162D"/>
    <w:rsid w:val="00E11AD8"/>
    <w:rsid w:val="00E11CA0"/>
    <w:rsid w:val="00E125B2"/>
    <w:rsid w:val="00E128E7"/>
    <w:rsid w:val="00E12915"/>
    <w:rsid w:val="00E129D2"/>
    <w:rsid w:val="00E12AF1"/>
    <w:rsid w:val="00E12C73"/>
    <w:rsid w:val="00E13374"/>
    <w:rsid w:val="00E133D5"/>
    <w:rsid w:val="00E1355E"/>
    <w:rsid w:val="00E13FC6"/>
    <w:rsid w:val="00E1411C"/>
    <w:rsid w:val="00E14372"/>
    <w:rsid w:val="00E1447C"/>
    <w:rsid w:val="00E14A83"/>
    <w:rsid w:val="00E14EAD"/>
    <w:rsid w:val="00E14EE0"/>
    <w:rsid w:val="00E15062"/>
    <w:rsid w:val="00E15237"/>
    <w:rsid w:val="00E15244"/>
    <w:rsid w:val="00E15622"/>
    <w:rsid w:val="00E156C0"/>
    <w:rsid w:val="00E15B53"/>
    <w:rsid w:val="00E15D1D"/>
    <w:rsid w:val="00E15FC2"/>
    <w:rsid w:val="00E16390"/>
    <w:rsid w:val="00E167D9"/>
    <w:rsid w:val="00E16AB9"/>
    <w:rsid w:val="00E17022"/>
    <w:rsid w:val="00E177D3"/>
    <w:rsid w:val="00E209F9"/>
    <w:rsid w:val="00E21858"/>
    <w:rsid w:val="00E21BF2"/>
    <w:rsid w:val="00E21BF6"/>
    <w:rsid w:val="00E22A8D"/>
    <w:rsid w:val="00E22DBB"/>
    <w:rsid w:val="00E22E86"/>
    <w:rsid w:val="00E2340F"/>
    <w:rsid w:val="00E2404E"/>
    <w:rsid w:val="00E247A9"/>
    <w:rsid w:val="00E26491"/>
    <w:rsid w:val="00E2652C"/>
    <w:rsid w:val="00E26803"/>
    <w:rsid w:val="00E26D81"/>
    <w:rsid w:val="00E26F48"/>
    <w:rsid w:val="00E2707E"/>
    <w:rsid w:val="00E27166"/>
    <w:rsid w:val="00E27413"/>
    <w:rsid w:val="00E277CB"/>
    <w:rsid w:val="00E2781D"/>
    <w:rsid w:val="00E27DC4"/>
    <w:rsid w:val="00E27E38"/>
    <w:rsid w:val="00E27FCF"/>
    <w:rsid w:val="00E30859"/>
    <w:rsid w:val="00E309CF"/>
    <w:rsid w:val="00E30BB0"/>
    <w:rsid w:val="00E30C8A"/>
    <w:rsid w:val="00E30D6D"/>
    <w:rsid w:val="00E30EA6"/>
    <w:rsid w:val="00E31120"/>
    <w:rsid w:val="00E3114A"/>
    <w:rsid w:val="00E31411"/>
    <w:rsid w:val="00E325B3"/>
    <w:rsid w:val="00E32919"/>
    <w:rsid w:val="00E32B98"/>
    <w:rsid w:val="00E337AA"/>
    <w:rsid w:val="00E339FF"/>
    <w:rsid w:val="00E34AEA"/>
    <w:rsid w:val="00E34EEA"/>
    <w:rsid w:val="00E34FD3"/>
    <w:rsid w:val="00E35126"/>
    <w:rsid w:val="00E3533A"/>
    <w:rsid w:val="00E35392"/>
    <w:rsid w:val="00E35771"/>
    <w:rsid w:val="00E359B2"/>
    <w:rsid w:val="00E35A36"/>
    <w:rsid w:val="00E35C39"/>
    <w:rsid w:val="00E35E5A"/>
    <w:rsid w:val="00E35E9D"/>
    <w:rsid w:val="00E35F30"/>
    <w:rsid w:val="00E36259"/>
    <w:rsid w:val="00E363F7"/>
    <w:rsid w:val="00E365A4"/>
    <w:rsid w:val="00E36BBC"/>
    <w:rsid w:val="00E37336"/>
    <w:rsid w:val="00E37E00"/>
    <w:rsid w:val="00E37ECE"/>
    <w:rsid w:val="00E40B12"/>
    <w:rsid w:val="00E40C45"/>
    <w:rsid w:val="00E40CAF"/>
    <w:rsid w:val="00E40D04"/>
    <w:rsid w:val="00E40E10"/>
    <w:rsid w:val="00E412F4"/>
    <w:rsid w:val="00E414F4"/>
    <w:rsid w:val="00E41980"/>
    <w:rsid w:val="00E41BCB"/>
    <w:rsid w:val="00E41C8A"/>
    <w:rsid w:val="00E42122"/>
    <w:rsid w:val="00E4250A"/>
    <w:rsid w:val="00E426CF"/>
    <w:rsid w:val="00E4388B"/>
    <w:rsid w:val="00E439F1"/>
    <w:rsid w:val="00E440AD"/>
    <w:rsid w:val="00E44264"/>
    <w:rsid w:val="00E447DB"/>
    <w:rsid w:val="00E44C26"/>
    <w:rsid w:val="00E44F2B"/>
    <w:rsid w:val="00E44F40"/>
    <w:rsid w:val="00E45FE0"/>
    <w:rsid w:val="00E4611F"/>
    <w:rsid w:val="00E46B93"/>
    <w:rsid w:val="00E475B0"/>
    <w:rsid w:val="00E479FD"/>
    <w:rsid w:val="00E47B08"/>
    <w:rsid w:val="00E47E0B"/>
    <w:rsid w:val="00E505F3"/>
    <w:rsid w:val="00E508D4"/>
    <w:rsid w:val="00E50CDB"/>
    <w:rsid w:val="00E50F67"/>
    <w:rsid w:val="00E51492"/>
    <w:rsid w:val="00E517CC"/>
    <w:rsid w:val="00E525E7"/>
    <w:rsid w:val="00E52772"/>
    <w:rsid w:val="00E52921"/>
    <w:rsid w:val="00E52CAA"/>
    <w:rsid w:val="00E52F02"/>
    <w:rsid w:val="00E52F7F"/>
    <w:rsid w:val="00E532EA"/>
    <w:rsid w:val="00E53356"/>
    <w:rsid w:val="00E5335D"/>
    <w:rsid w:val="00E535E2"/>
    <w:rsid w:val="00E53D14"/>
    <w:rsid w:val="00E543C6"/>
    <w:rsid w:val="00E5449D"/>
    <w:rsid w:val="00E545EA"/>
    <w:rsid w:val="00E54701"/>
    <w:rsid w:val="00E54972"/>
    <w:rsid w:val="00E55122"/>
    <w:rsid w:val="00E553D1"/>
    <w:rsid w:val="00E55AF1"/>
    <w:rsid w:val="00E55D8D"/>
    <w:rsid w:val="00E5624F"/>
    <w:rsid w:val="00E56312"/>
    <w:rsid w:val="00E56A71"/>
    <w:rsid w:val="00E56B6C"/>
    <w:rsid w:val="00E56C5C"/>
    <w:rsid w:val="00E56EA8"/>
    <w:rsid w:val="00E60479"/>
    <w:rsid w:val="00E60C58"/>
    <w:rsid w:val="00E61709"/>
    <w:rsid w:val="00E61791"/>
    <w:rsid w:val="00E61B09"/>
    <w:rsid w:val="00E61CB2"/>
    <w:rsid w:val="00E622A7"/>
    <w:rsid w:val="00E6255A"/>
    <w:rsid w:val="00E62E63"/>
    <w:rsid w:val="00E632A8"/>
    <w:rsid w:val="00E632F7"/>
    <w:rsid w:val="00E63317"/>
    <w:rsid w:val="00E6361A"/>
    <w:rsid w:val="00E63650"/>
    <w:rsid w:val="00E637D4"/>
    <w:rsid w:val="00E63A3D"/>
    <w:rsid w:val="00E63D82"/>
    <w:rsid w:val="00E6406C"/>
    <w:rsid w:val="00E6429A"/>
    <w:rsid w:val="00E642A7"/>
    <w:rsid w:val="00E644FF"/>
    <w:rsid w:val="00E64769"/>
    <w:rsid w:val="00E664FB"/>
    <w:rsid w:val="00E6690E"/>
    <w:rsid w:val="00E66DBE"/>
    <w:rsid w:val="00E66F00"/>
    <w:rsid w:val="00E6726E"/>
    <w:rsid w:val="00E67C08"/>
    <w:rsid w:val="00E7081B"/>
    <w:rsid w:val="00E70925"/>
    <w:rsid w:val="00E70ADF"/>
    <w:rsid w:val="00E70F80"/>
    <w:rsid w:val="00E7166E"/>
    <w:rsid w:val="00E71AF2"/>
    <w:rsid w:val="00E720AA"/>
    <w:rsid w:val="00E72717"/>
    <w:rsid w:val="00E727A6"/>
    <w:rsid w:val="00E72887"/>
    <w:rsid w:val="00E72F50"/>
    <w:rsid w:val="00E72FF0"/>
    <w:rsid w:val="00E73943"/>
    <w:rsid w:val="00E73E69"/>
    <w:rsid w:val="00E74084"/>
    <w:rsid w:val="00E74112"/>
    <w:rsid w:val="00E74116"/>
    <w:rsid w:val="00E74461"/>
    <w:rsid w:val="00E74899"/>
    <w:rsid w:val="00E75330"/>
    <w:rsid w:val="00E7546A"/>
    <w:rsid w:val="00E758F6"/>
    <w:rsid w:val="00E75FF5"/>
    <w:rsid w:val="00E760CD"/>
    <w:rsid w:val="00E7613A"/>
    <w:rsid w:val="00E76409"/>
    <w:rsid w:val="00E76CCA"/>
    <w:rsid w:val="00E77193"/>
    <w:rsid w:val="00E77800"/>
    <w:rsid w:val="00E77913"/>
    <w:rsid w:val="00E8018B"/>
    <w:rsid w:val="00E8023E"/>
    <w:rsid w:val="00E8061F"/>
    <w:rsid w:val="00E80F50"/>
    <w:rsid w:val="00E81173"/>
    <w:rsid w:val="00E817B1"/>
    <w:rsid w:val="00E81B6F"/>
    <w:rsid w:val="00E81D06"/>
    <w:rsid w:val="00E820D7"/>
    <w:rsid w:val="00E82754"/>
    <w:rsid w:val="00E834EE"/>
    <w:rsid w:val="00E83BC6"/>
    <w:rsid w:val="00E84B0B"/>
    <w:rsid w:val="00E85A38"/>
    <w:rsid w:val="00E86222"/>
    <w:rsid w:val="00E8678E"/>
    <w:rsid w:val="00E86D33"/>
    <w:rsid w:val="00E86EAD"/>
    <w:rsid w:val="00E870AA"/>
    <w:rsid w:val="00E8777F"/>
    <w:rsid w:val="00E8778A"/>
    <w:rsid w:val="00E87F34"/>
    <w:rsid w:val="00E9006B"/>
    <w:rsid w:val="00E90121"/>
    <w:rsid w:val="00E9018B"/>
    <w:rsid w:val="00E903E0"/>
    <w:rsid w:val="00E90497"/>
    <w:rsid w:val="00E905BC"/>
    <w:rsid w:val="00E905C6"/>
    <w:rsid w:val="00E90D7E"/>
    <w:rsid w:val="00E915B8"/>
    <w:rsid w:val="00E926A5"/>
    <w:rsid w:val="00E9271D"/>
    <w:rsid w:val="00E931B1"/>
    <w:rsid w:val="00E9346D"/>
    <w:rsid w:val="00E945C5"/>
    <w:rsid w:val="00E94BFF"/>
    <w:rsid w:val="00E94C8B"/>
    <w:rsid w:val="00E94E35"/>
    <w:rsid w:val="00E9548E"/>
    <w:rsid w:val="00E95CDD"/>
    <w:rsid w:val="00E963D2"/>
    <w:rsid w:val="00E97017"/>
    <w:rsid w:val="00E97190"/>
    <w:rsid w:val="00EA02D2"/>
    <w:rsid w:val="00EA0741"/>
    <w:rsid w:val="00EA0DC1"/>
    <w:rsid w:val="00EA135C"/>
    <w:rsid w:val="00EA1588"/>
    <w:rsid w:val="00EA24F5"/>
    <w:rsid w:val="00EA2C18"/>
    <w:rsid w:val="00EA2DFE"/>
    <w:rsid w:val="00EA2E1C"/>
    <w:rsid w:val="00EA2E60"/>
    <w:rsid w:val="00EA3344"/>
    <w:rsid w:val="00EA35EF"/>
    <w:rsid w:val="00EA382A"/>
    <w:rsid w:val="00EA3D94"/>
    <w:rsid w:val="00EA40CF"/>
    <w:rsid w:val="00EA4365"/>
    <w:rsid w:val="00EA4A86"/>
    <w:rsid w:val="00EA4B40"/>
    <w:rsid w:val="00EA5989"/>
    <w:rsid w:val="00EA5B03"/>
    <w:rsid w:val="00EA6043"/>
    <w:rsid w:val="00EA611F"/>
    <w:rsid w:val="00EA6138"/>
    <w:rsid w:val="00EA61DD"/>
    <w:rsid w:val="00EA6858"/>
    <w:rsid w:val="00EA697E"/>
    <w:rsid w:val="00EA6A6B"/>
    <w:rsid w:val="00EA6BC9"/>
    <w:rsid w:val="00EA6C72"/>
    <w:rsid w:val="00EA6EEB"/>
    <w:rsid w:val="00EA7B90"/>
    <w:rsid w:val="00EA7D83"/>
    <w:rsid w:val="00EB013A"/>
    <w:rsid w:val="00EB0DD2"/>
    <w:rsid w:val="00EB109C"/>
    <w:rsid w:val="00EB2675"/>
    <w:rsid w:val="00EB32DE"/>
    <w:rsid w:val="00EB369F"/>
    <w:rsid w:val="00EB3B04"/>
    <w:rsid w:val="00EB3D2C"/>
    <w:rsid w:val="00EB3D43"/>
    <w:rsid w:val="00EB4315"/>
    <w:rsid w:val="00EB4C5C"/>
    <w:rsid w:val="00EB4CF3"/>
    <w:rsid w:val="00EB555A"/>
    <w:rsid w:val="00EB58A1"/>
    <w:rsid w:val="00EB5B03"/>
    <w:rsid w:val="00EB5B06"/>
    <w:rsid w:val="00EB69FB"/>
    <w:rsid w:val="00EB75F6"/>
    <w:rsid w:val="00EB7A69"/>
    <w:rsid w:val="00EC0107"/>
    <w:rsid w:val="00EC03C5"/>
    <w:rsid w:val="00EC08D5"/>
    <w:rsid w:val="00EC0B86"/>
    <w:rsid w:val="00EC0C1A"/>
    <w:rsid w:val="00EC1114"/>
    <w:rsid w:val="00EC18C0"/>
    <w:rsid w:val="00EC1D40"/>
    <w:rsid w:val="00EC2330"/>
    <w:rsid w:val="00EC271A"/>
    <w:rsid w:val="00EC2978"/>
    <w:rsid w:val="00EC3974"/>
    <w:rsid w:val="00EC3C20"/>
    <w:rsid w:val="00EC4195"/>
    <w:rsid w:val="00EC4206"/>
    <w:rsid w:val="00EC488B"/>
    <w:rsid w:val="00EC556F"/>
    <w:rsid w:val="00EC6047"/>
    <w:rsid w:val="00EC62A2"/>
    <w:rsid w:val="00EC69B0"/>
    <w:rsid w:val="00EC69E0"/>
    <w:rsid w:val="00EC6F51"/>
    <w:rsid w:val="00EC7072"/>
    <w:rsid w:val="00EC70DA"/>
    <w:rsid w:val="00EC7604"/>
    <w:rsid w:val="00EC7889"/>
    <w:rsid w:val="00EC7AFB"/>
    <w:rsid w:val="00EC7D9D"/>
    <w:rsid w:val="00ED031C"/>
    <w:rsid w:val="00ED08B5"/>
    <w:rsid w:val="00ED0CE6"/>
    <w:rsid w:val="00ED2056"/>
    <w:rsid w:val="00ED2190"/>
    <w:rsid w:val="00ED2987"/>
    <w:rsid w:val="00ED2CA6"/>
    <w:rsid w:val="00ED2D7D"/>
    <w:rsid w:val="00ED3364"/>
    <w:rsid w:val="00ED372D"/>
    <w:rsid w:val="00ED3807"/>
    <w:rsid w:val="00ED3A45"/>
    <w:rsid w:val="00ED4132"/>
    <w:rsid w:val="00ED4414"/>
    <w:rsid w:val="00ED48C1"/>
    <w:rsid w:val="00ED499C"/>
    <w:rsid w:val="00ED4C82"/>
    <w:rsid w:val="00ED578F"/>
    <w:rsid w:val="00ED5C80"/>
    <w:rsid w:val="00ED5E0B"/>
    <w:rsid w:val="00ED67E3"/>
    <w:rsid w:val="00ED708F"/>
    <w:rsid w:val="00ED7919"/>
    <w:rsid w:val="00ED7A7D"/>
    <w:rsid w:val="00ED7C36"/>
    <w:rsid w:val="00EE03B2"/>
    <w:rsid w:val="00EE03F2"/>
    <w:rsid w:val="00EE0868"/>
    <w:rsid w:val="00EE0BB7"/>
    <w:rsid w:val="00EE0DA4"/>
    <w:rsid w:val="00EE0E1D"/>
    <w:rsid w:val="00EE1954"/>
    <w:rsid w:val="00EE1A8C"/>
    <w:rsid w:val="00EE1BBC"/>
    <w:rsid w:val="00EE1CA7"/>
    <w:rsid w:val="00EE2615"/>
    <w:rsid w:val="00EE2A68"/>
    <w:rsid w:val="00EE2C39"/>
    <w:rsid w:val="00EE3960"/>
    <w:rsid w:val="00EE48B9"/>
    <w:rsid w:val="00EE4E3B"/>
    <w:rsid w:val="00EE4EEB"/>
    <w:rsid w:val="00EE53EE"/>
    <w:rsid w:val="00EE5ACC"/>
    <w:rsid w:val="00EE5EC6"/>
    <w:rsid w:val="00EE69EB"/>
    <w:rsid w:val="00EE7264"/>
    <w:rsid w:val="00EE7982"/>
    <w:rsid w:val="00EE7B6C"/>
    <w:rsid w:val="00EE7B88"/>
    <w:rsid w:val="00EF0E74"/>
    <w:rsid w:val="00EF11F6"/>
    <w:rsid w:val="00EF239C"/>
    <w:rsid w:val="00EF3B0A"/>
    <w:rsid w:val="00EF48B1"/>
    <w:rsid w:val="00EF4C8C"/>
    <w:rsid w:val="00EF5234"/>
    <w:rsid w:val="00EF52B1"/>
    <w:rsid w:val="00EF5761"/>
    <w:rsid w:val="00EF61B0"/>
    <w:rsid w:val="00EF6E40"/>
    <w:rsid w:val="00EF7000"/>
    <w:rsid w:val="00EF7A44"/>
    <w:rsid w:val="00F00149"/>
    <w:rsid w:val="00F007EB"/>
    <w:rsid w:val="00F00951"/>
    <w:rsid w:val="00F00E73"/>
    <w:rsid w:val="00F01889"/>
    <w:rsid w:val="00F024C4"/>
    <w:rsid w:val="00F02C3C"/>
    <w:rsid w:val="00F033DC"/>
    <w:rsid w:val="00F034D9"/>
    <w:rsid w:val="00F03713"/>
    <w:rsid w:val="00F03E9C"/>
    <w:rsid w:val="00F04073"/>
    <w:rsid w:val="00F04518"/>
    <w:rsid w:val="00F04C80"/>
    <w:rsid w:val="00F05A87"/>
    <w:rsid w:val="00F062B7"/>
    <w:rsid w:val="00F064DA"/>
    <w:rsid w:val="00F0691E"/>
    <w:rsid w:val="00F06C5F"/>
    <w:rsid w:val="00F0713F"/>
    <w:rsid w:val="00F071B4"/>
    <w:rsid w:val="00F077CA"/>
    <w:rsid w:val="00F07C9C"/>
    <w:rsid w:val="00F07ECA"/>
    <w:rsid w:val="00F10498"/>
    <w:rsid w:val="00F104DB"/>
    <w:rsid w:val="00F10C71"/>
    <w:rsid w:val="00F10CBF"/>
    <w:rsid w:val="00F10E5D"/>
    <w:rsid w:val="00F1112B"/>
    <w:rsid w:val="00F11179"/>
    <w:rsid w:val="00F111EA"/>
    <w:rsid w:val="00F116E8"/>
    <w:rsid w:val="00F119D3"/>
    <w:rsid w:val="00F1225A"/>
    <w:rsid w:val="00F12C3F"/>
    <w:rsid w:val="00F133C7"/>
    <w:rsid w:val="00F135CA"/>
    <w:rsid w:val="00F13D64"/>
    <w:rsid w:val="00F140A2"/>
    <w:rsid w:val="00F14343"/>
    <w:rsid w:val="00F143B1"/>
    <w:rsid w:val="00F1484B"/>
    <w:rsid w:val="00F14B2B"/>
    <w:rsid w:val="00F14E8B"/>
    <w:rsid w:val="00F1509C"/>
    <w:rsid w:val="00F153B6"/>
    <w:rsid w:val="00F1565F"/>
    <w:rsid w:val="00F1569F"/>
    <w:rsid w:val="00F156B7"/>
    <w:rsid w:val="00F15FDF"/>
    <w:rsid w:val="00F1664A"/>
    <w:rsid w:val="00F16764"/>
    <w:rsid w:val="00F16F84"/>
    <w:rsid w:val="00F17172"/>
    <w:rsid w:val="00F17AFA"/>
    <w:rsid w:val="00F17DD5"/>
    <w:rsid w:val="00F20842"/>
    <w:rsid w:val="00F211C4"/>
    <w:rsid w:val="00F218AA"/>
    <w:rsid w:val="00F220B5"/>
    <w:rsid w:val="00F22956"/>
    <w:rsid w:val="00F22A06"/>
    <w:rsid w:val="00F23BF7"/>
    <w:rsid w:val="00F24376"/>
    <w:rsid w:val="00F24788"/>
    <w:rsid w:val="00F250A4"/>
    <w:rsid w:val="00F26738"/>
    <w:rsid w:val="00F26DA7"/>
    <w:rsid w:val="00F26FA6"/>
    <w:rsid w:val="00F27B59"/>
    <w:rsid w:val="00F30578"/>
    <w:rsid w:val="00F30635"/>
    <w:rsid w:val="00F3113F"/>
    <w:rsid w:val="00F3170A"/>
    <w:rsid w:val="00F318AB"/>
    <w:rsid w:val="00F31DBF"/>
    <w:rsid w:val="00F33042"/>
    <w:rsid w:val="00F330FF"/>
    <w:rsid w:val="00F33AC4"/>
    <w:rsid w:val="00F33B15"/>
    <w:rsid w:val="00F33C03"/>
    <w:rsid w:val="00F33F05"/>
    <w:rsid w:val="00F341D3"/>
    <w:rsid w:val="00F3430C"/>
    <w:rsid w:val="00F344D9"/>
    <w:rsid w:val="00F346B8"/>
    <w:rsid w:val="00F34EA8"/>
    <w:rsid w:val="00F35074"/>
    <w:rsid w:val="00F355A7"/>
    <w:rsid w:val="00F355CA"/>
    <w:rsid w:val="00F357F4"/>
    <w:rsid w:val="00F359A3"/>
    <w:rsid w:val="00F3688A"/>
    <w:rsid w:val="00F3743C"/>
    <w:rsid w:val="00F4038F"/>
    <w:rsid w:val="00F403E6"/>
    <w:rsid w:val="00F40932"/>
    <w:rsid w:val="00F4102F"/>
    <w:rsid w:val="00F4152F"/>
    <w:rsid w:val="00F41896"/>
    <w:rsid w:val="00F41A8E"/>
    <w:rsid w:val="00F41E86"/>
    <w:rsid w:val="00F42595"/>
    <w:rsid w:val="00F43011"/>
    <w:rsid w:val="00F43122"/>
    <w:rsid w:val="00F43980"/>
    <w:rsid w:val="00F44154"/>
    <w:rsid w:val="00F44618"/>
    <w:rsid w:val="00F44EDC"/>
    <w:rsid w:val="00F45000"/>
    <w:rsid w:val="00F4512D"/>
    <w:rsid w:val="00F45AC9"/>
    <w:rsid w:val="00F45D82"/>
    <w:rsid w:val="00F45DF5"/>
    <w:rsid w:val="00F46274"/>
    <w:rsid w:val="00F464C7"/>
    <w:rsid w:val="00F46A5E"/>
    <w:rsid w:val="00F46E2E"/>
    <w:rsid w:val="00F472F2"/>
    <w:rsid w:val="00F47594"/>
    <w:rsid w:val="00F47BD2"/>
    <w:rsid w:val="00F47CA2"/>
    <w:rsid w:val="00F47D02"/>
    <w:rsid w:val="00F47DF8"/>
    <w:rsid w:val="00F47EFF"/>
    <w:rsid w:val="00F50410"/>
    <w:rsid w:val="00F50442"/>
    <w:rsid w:val="00F50FE2"/>
    <w:rsid w:val="00F51400"/>
    <w:rsid w:val="00F51734"/>
    <w:rsid w:val="00F51BEC"/>
    <w:rsid w:val="00F51DCA"/>
    <w:rsid w:val="00F520DE"/>
    <w:rsid w:val="00F5320D"/>
    <w:rsid w:val="00F53640"/>
    <w:rsid w:val="00F54060"/>
    <w:rsid w:val="00F541DF"/>
    <w:rsid w:val="00F5587F"/>
    <w:rsid w:val="00F55A71"/>
    <w:rsid w:val="00F55C3E"/>
    <w:rsid w:val="00F567E1"/>
    <w:rsid w:val="00F569DD"/>
    <w:rsid w:val="00F56B04"/>
    <w:rsid w:val="00F56B5C"/>
    <w:rsid w:val="00F5742B"/>
    <w:rsid w:val="00F6049A"/>
    <w:rsid w:val="00F60D7A"/>
    <w:rsid w:val="00F61066"/>
    <w:rsid w:val="00F6115A"/>
    <w:rsid w:val="00F61879"/>
    <w:rsid w:val="00F619BE"/>
    <w:rsid w:val="00F61A58"/>
    <w:rsid w:val="00F62CEF"/>
    <w:rsid w:val="00F62DAF"/>
    <w:rsid w:val="00F62E6C"/>
    <w:rsid w:val="00F632FB"/>
    <w:rsid w:val="00F635FA"/>
    <w:rsid w:val="00F63946"/>
    <w:rsid w:val="00F63CD7"/>
    <w:rsid w:val="00F642D3"/>
    <w:rsid w:val="00F64A08"/>
    <w:rsid w:val="00F657B4"/>
    <w:rsid w:val="00F6595D"/>
    <w:rsid w:val="00F65F70"/>
    <w:rsid w:val="00F660A3"/>
    <w:rsid w:val="00F6613F"/>
    <w:rsid w:val="00F66BE9"/>
    <w:rsid w:val="00F66E75"/>
    <w:rsid w:val="00F670A5"/>
    <w:rsid w:val="00F67175"/>
    <w:rsid w:val="00F67B35"/>
    <w:rsid w:val="00F67D13"/>
    <w:rsid w:val="00F67DF4"/>
    <w:rsid w:val="00F700B9"/>
    <w:rsid w:val="00F70AD1"/>
    <w:rsid w:val="00F71105"/>
    <w:rsid w:val="00F71A2E"/>
    <w:rsid w:val="00F72173"/>
    <w:rsid w:val="00F72611"/>
    <w:rsid w:val="00F726A6"/>
    <w:rsid w:val="00F726CD"/>
    <w:rsid w:val="00F72AC2"/>
    <w:rsid w:val="00F73183"/>
    <w:rsid w:val="00F733DC"/>
    <w:rsid w:val="00F73C51"/>
    <w:rsid w:val="00F73E97"/>
    <w:rsid w:val="00F749CF"/>
    <w:rsid w:val="00F7501D"/>
    <w:rsid w:val="00F75E35"/>
    <w:rsid w:val="00F760BE"/>
    <w:rsid w:val="00F768D0"/>
    <w:rsid w:val="00F7709A"/>
    <w:rsid w:val="00F7710E"/>
    <w:rsid w:val="00F774ED"/>
    <w:rsid w:val="00F777E4"/>
    <w:rsid w:val="00F77879"/>
    <w:rsid w:val="00F77B53"/>
    <w:rsid w:val="00F80B47"/>
    <w:rsid w:val="00F8199D"/>
    <w:rsid w:val="00F820D1"/>
    <w:rsid w:val="00F8242B"/>
    <w:rsid w:val="00F82CA1"/>
    <w:rsid w:val="00F83B24"/>
    <w:rsid w:val="00F83E71"/>
    <w:rsid w:val="00F84082"/>
    <w:rsid w:val="00F840DB"/>
    <w:rsid w:val="00F843B2"/>
    <w:rsid w:val="00F844AA"/>
    <w:rsid w:val="00F846C0"/>
    <w:rsid w:val="00F84773"/>
    <w:rsid w:val="00F847D6"/>
    <w:rsid w:val="00F84A03"/>
    <w:rsid w:val="00F84E9C"/>
    <w:rsid w:val="00F8601A"/>
    <w:rsid w:val="00F8622F"/>
    <w:rsid w:val="00F87C61"/>
    <w:rsid w:val="00F87EE3"/>
    <w:rsid w:val="00F87FA6"/>
    <w:rsid w:val="00F9028C"/>
    <w:rsid w:val="00F914CE"/>
    <w:rsid w:val="00F91B64"/>
    <w:rsid w:val="00F927AC"/>
    <w:rsid w:val="00F92856"/>
    <w:rsid w:val="00F92F4B"/>
    <w:rsid w:val="00F9326B"/>
    <w:rsid w:val="00F93273"/>
    <w:rsid w:val="00F93339"/>
    <w:rsid w:val="00F93981"/>
    <w:rsid w:val="00F93A85"/>
    <w:rsid w:val="00F93BE1"/>
    <w:rsid w:val="00F93F3C"/>
    <w:rsid w:val="00F9408B"/>
    <w:rsid w:val="00F9473F"/>
    <w:rsid w:val="00F94C66"/>
    <w:rsid w:val="00F951F8"/>
    <w:rsid w:val="00F958D4"/>
    <w:rsid w:val="00F959D7"/>
    <w:rsid w:val="00F95C1E"/>
    <w:rsid w:val="00F95E8F"/>
    <w:rsid w:val="00F963FA"/>
    <w:rsid w:val="00F96B0E"/>
    <w:rsid w:val="00F97C60"/>
    <w:rsid w:val="00FA029B"/>
    <w:rsid w:val="00FA0326"/>
    <w:rsid w:val="00FA03EC"/>
    <w:rsid w:val="00FA0AD7"/>
    <w:rsid w:val="00FA153F"/>
    <w:rsid w:val="00FA1940"/>
    <w:rsid w:val="00FA282A"/>
    <w:rsid w:val="00FA2922"/>
    <w:rsid w:val="00FA3D99"/>
    <w:rsid w:val="00FA420E"/>
    <w:rsid w:val="00FA45DB"/>
    <w:rsid w:val="00FA5C3B"/>
    <w:rsid w:val="00FA5DFA"/>
    <w:rsid w:val="00FA5E9F"/>
    <w:rsid w:val="00FA6E26"/>
    <w:rsid w:val="00FA7C3E"/>
    <w:rsid w:val="00FA7CD1"/>
    <w:rsid w:val="00FB02F6"/>
    <w:rsid w:val="00FB1AC7"/>
    <w:rsid w:val="00FB2214"/>
    <w:rsid w:val="00FB38DA"/>
    <w:rsid w:val="00FB4143"/>
    <w:rsid w:val="00FB45A9"/>
    <w:rsid w:val="00FB53F1"/>
    <w:rsid w:val="00FB64FC"/>
    <w:rsid w:val="00FB6BAE"/>
    <w:rsid w:val="00FB6E79"/>
    <w:rsid w:val="00FB73AD"/>
    <w:rsid w:val="00FB7765"/>
    <w:rsid w:val="00FB7AB2"/>
    <w:rsid w:val="00FB7D1C"/>
    <w:rsid w:val="00FB7D67"/>
    <w:rsid w:val="00FC1015"/>
    <w:rsid w:val="00FC1545"/>
    <w:rsid w:val="00FC15D7"/>
    <w:rsid w:val="00FC1792"/>
    <w:rsid w:val="00FC18D3"/>
    <w:rsid w:val="00FC1C60"/>
    <w:rsid w:val="00FC1C9D"/>
    <w:rsid w:val="00FC1DBD"/>
    <w:rsid w:val="00FC2907"/>
    <w:rsid w:val="00FC2C57"/>
    <w:rsid w:val="00FC2D09"/>
    <w:rsid w:val="00FC2FC9"/>
    <w:rsid w:val="00FC318C"/>
    <w:rsid w:val="00FC358C"/>
    <w:rsid w:val="00FC3BDA"/>
    <w:rsid w:val="00FC4180"/>
    <w:rsid w:val="00FC42E9"/>
    <w:rsid w:val="00FC45ED"/>
    <w:rsid w:val="00FC49A8"/>
    <w:rsid w:val="00FC513D"/>
    <w:rsid w:val="00FC51DF"/>
    <w:rsid w:val="00FC532E"/>
    <w:rsid w:val="00FC5A33"/>
    <w:rsid w:val="00FC5CCA"/>
    <w:rsid w:val="00FC6593"/>
    <w:rsid w:val="00FC6A7D"/>
    <w:rsid w:val="00FC6A94"/>
    <w:rsid w:val="00FC6BD2"/>
    <w:rsid w:val="00FC79D0"/>
    <w:rsid w:val="00FC7FE9"/>
    <w:rsid w:val="00FD000F"/>
    <w:rsid w:val="00FD1405"/>
    <w:rsid w:val="00FD1E2E"/>
    <w:rsid w:val="00FD1F88"/>
    <w:rsid w:val="00FD2761"/>
    <w:rsid w:val="00FD279C"/>
    <w:rsid w:val="00FD282A"/>
    <w:rsid w:val="00FD291B"/>
    <w:rsid w:val="00FD2B0F"/>
    <w:rsid w:val="00FD3878"/>
    <w:rsid w:val="00FD3BE8"/>
    <w:rsid w:val="00FD4337"/>
    <w:rsid w:val="00FD4563"/>
    <w:rsid w:val="00FD49E4"/>
    <w:rsid w:val="00FD4B06"/>
    <w:rsid w:val="00FD4B48"/>
    <w:rsid w:val="00FD4F6B"/>
    <w:rsid w:val="00FD5268"/>
    <w:rsid w:val="00FD5729"/>
    <w:rsid w:val="00FD5AD0"/>
    <w:rsid w:val="00FD5FB2"/>
    <w:rsid w:val="00FD60C9"/>
    <w:rsid w:val="00FD6168"/>
    <w:rsid w:val="00FD652D"/>
    <w:rsid w:val="00FD6920"/>
    <w:rsid w:val="00FD6B0C"/>
    <w:rsid w:val="00FD6FBF"/>
    <w:rsid w:val="00FD7369"/>
    <w:rsid w:val="00FD742C"/>
    <w:rsid w:val="00FD75F8"/>
    <w:rsid w:val="00FD7B89"/>
    <w:rsid w:val="00FD7BD4"/>
    <w:rsid w:val="00FD7C1C"/>
    <w:rsid w:val="00FE0040"/>
    <w:rsid w:val="00FE02C4"/>
    <w:rsid w:val="00FE048F"/>
    <w:rsid w:val="00FE0697"/>
    <w:rsid w:val="00FE0A07"/>
    <w:rsid w:val="00FE0B65"/>
    <w:rsid w:val="00FE0FE7"/>
    <w:rsid w:val="00FE1441"/>
    <w:rsid w:val="00FE1883"/>
    <w:rsid w:val="00FE1CC6"/>
    <w:rsid w:val="00FE1DBA"/>
    <w:rsid w:val="00FE2B5A"/>
    <w:rsid w:val="00FE2E44"/>
    <w:rsid w:val="00FE2F38"/>
    <w:rsid w:val="00FE2FA5"/>
    <w:rsid w:val="00FE3632"/>
    <w:rsid w:val="00FE3989"/>
    <w:rsid w:val="00FE39CD"/>
    <w:rsid w:val="00FE3EDE"/>
    <w:rsid w:val="00FE4123"/>
    <w:rsid w:val="00FE47D1"/>
    <w:rsid w:val="00FE499E"/>
    <w:rsid w:val="00FE4A5D"/>
    <w:rsid w:val="00FE4D64"/>
    <w:rsid w:val="00FE4F3D"/>
    <w:rsid w:val="00FE623D"/>
    <w:rsid w:val="00FE657F"/>
    <w:rsid w:val="00FE70D8"/>
    <w:rsid w:val="00FE7A33"/>
    <w:rsid w:val="00FE7C93"/>
    <w:rsid w:val="00FF0DD2"/>
    <w:rsid w:val="00FF0EDB"/>
    <w:rsid w:val="00FF0F6E"/>
    <w:rsid w:val="00FF10B8"/>
    <w:rsid w:val="00FF158E"/>
    <w:rsid w:val="00FF15B0"/>
    <w:rsid w:val="00FF1DD3"/>
    <w:rsid w:val="00FF1F2C"/>
    <w:rsid w:val="00FF2043"/>
    <w:rsid w:val="00FF2115"/>
    <w:rsid w:val="00FF25A4"/>
    <w:rsid w:val="00FF332A"/>
    <w:rsid w:val="00FF3C7E"/>
    <w:rsid w:val="00FF4B37"/>
    <w:rsid w:val="00FF4DF8"/>
    <w:rsid w:val="00FF50C3"/>
    <w:rsid w:val="00FF5155"/>
    <w:rsid w:val="00FF556C"/>
    <w:rsid w:val="00FF5696"/>
    <w:rsid w:val="00FF6CCD"/>
    <w:rsid w:val="00FF71F5"/>
    <w:rsid w:val="00FF796B"/>
    <w:rsid w:val="00FF796C"/>
    <w:rsid w:val="00FF7D72"/>
    <w:rsid w:val="00FF7FAB"/>
    <w:rsid w:val="016469E3"/>
    <w:rsid w:val="01D6266B"/>
    <w:rsid w:val="021B6D58"/>
    <w:rsid w:val="028F4437"/>
    <w:rsid w:val="032D4760"/>
    <w:rsid w:val="04430361"/>
    <w:rsid w:val="047D0D7F"/>
    <w:rsid w:val="049A4077"/>
    <w:rsid w:val="04AC55C1"/>
    <w:rsid w:val="04B417A6"/>
    <w:rsid w:val="04BE5FB8"/>
    <w:rsid w:val="05360789"/>
    <w:rsid w:val="058A768E"/>
    <w:rsid w:val="05E320A7"/>
    <w:rsid w:val="074309F6"/>
    <w:rsid w:val="079B438E"/>
    <w:rsid w:val="079E31F2"/>
    <w:rsid w:val="07B66D88"/>
    <w:rsid w:val="084B54C9"/>
    <w:rsid w:val="084C7436"/>
    <w:rsid w:val="085D11E8"/>
    <w:rsid w:val="08762705"/>
    <w:rsid w:val="08927C48"/>
    <w:rsid w:val="0ADD6A6C"/>
    <w:rsid w:val="0BF8084E"/>
    <w:rsid w:val="0C120997"/>
    <w:rsid w:val="0CCA74C4"/>
    <w:rsid w:val="0D430D73"/>
    <w:rsid w:val="0D8E6743"/>
    <w:rsid w:val="0DC45CC1"/>
    <w:rsid w:val="0E203159"/>
    <w:rsid w:val="0E417312"/>
    <w:rsid w:val="0E42306B"/>
    <w:rsid w:val="0E8174F8"/>
    <w:rsid w:val="0E8A3AE3"/>
    <w:rsid w:val="0EAB7E62"/>
    <w:rsid w:val="0F461C36"/>
    <w:rsid w:val="0F4E618A"/>
    <w:rsid w:val="0F6520EB"/>
    <w:rsid w:val="0F6A6F00"/>
    <w:rsid w:val="0FE4459A"/>
    <w:rsid w:val="100E27C5"/>
    <w:rsid w:val="10E83358"/>
    <w:rsid w:val="1113662B"/>
    <w:rsid w:val="118714DF"/>
    <w:rsid w:val="11A26319"/>
    <w:rsid w:val="12786AC8"/>
    <w:rsid w:val="13007494"/>
    <w:rsid w:val="142B5C77"/>
    <w:rsid w:val="14BB6C58"/>
    <w:rsid w:val="150B04CF"/>
    <w:rsid w:val="15267261"/>
    <w:rsid w:val="1562171D"/>
    <w:rsid w:val="15876C6F"/>
    <w:rsid w:val="16442095"/>
    <w:rsid w:val="176302F9"/>
    <w:rsid w:val="17D2722C"/>
    <w:rsid w:val="17E440FB"/>
    <w:rsid w:val="17F31932"/>
    <w:rsid w:val="19143FA0"/>
    <w:rsid w:val="19A90B8D"/>
    <w:rsid w:val="19D041CD"/>
    <w:rsid w:val="1A7647AD"/>
    <w:rsid w:val="1AF452C5"/>
    <w:rsid w:val="1BB54BC2"/>
    <w:rsid w:val="1C122EF7"/>
    <w:rsid w:val="1C1A7AA9"/>
    <w:rsid w:val="1C326A5C"/>
    <w:rsid w:val="1C62104E"/>
    <w:rsid w:val="1C915908"/>
    <w:rsid w:val="1CAE4497"/>
    <w:rsid w:val="1D970CFC"/>
    <w:rsid w:val="1E05210A"/>
    <w:rsid w:val="1E2702D2"/>
    <w:rsid w:val="1EC71AB5"/>
    <w:rsid w:val="20531852"/>
    <w:rsid w:val="20B271E8"/>
    <w:rsid w:val="20F666EB"/>
    <w:rsid w:val="217275DC"/>
    <w:rsid w:val="218572D9"/>
    <w:rsid w:val="21D0790C"/>
    <w:rsid w:val="221D6484"/>
    <w:rsid w:val="22DD71AF"/>
    <w:rsid w:val="22DE4C9B"/>
    <w:rsid w:val="24213A15"/>
    <w:rsid w:val="24A73F1B"/>
    <w:rsid w:val="250B3654"/>
    <w:rsid w:val="25956D02"/>
    <w:rsid w:val="25E32EDE"/>
    <w:rsid w:val="26B51956"/>
    <w:rsid w:val="26EE2DD4"/>
    <w:rsid w:val="283612D6"/>
    <w:rsid w:val="284D7E21"/>
    <w:rsid w:val="2BCB6ACF"/>
    <w:rsid w:val="2C5D75B5"/>
    <w:rsid w:val="2CCE23CD"/>
    <w:rsid w:val="2DA82AB1"/>
    <w:rsid w:val="2DBE2C37"/>
    <w:rsid w:val="2E355CFF"/>
    <w:rsid w:val="2E5E19E2"/>
    <w:rsid w:val="2F5B11E1"/>
    <w:rsid w:val="2F713AA3"/>
    <w:rsid w:val="2F8F5CD7"/>
    <w:rsid w:val="2FAA5590"/>
    <w:rsid w:val="2FB16083"/>
    <w:rsid w:val="30F51354"/>
    <w:rsid w:val="31077AEF"/>
    <w:rsid w:val="3234700A"/>
    <w:rsid w:val="3244428A"/>
    <w:rsid w:val="325D229C"/>
    <w:rsid w:val="333578F4"/>
    <w:rsid w:val="339A45C7"/>
    <w:rsid w:val="344904AD"/>
    <w:rsid w:val="34A22360"/>
    <w:rsid w:val="34A271C7"/>
    <w:rsid w:val="34B8543C"/>
    <w:rsid w:val="34F045D2"/>
    <w:rsid w:val="354A522A"/>
    <w:rsid w:val="3636460B"/>
    <w:rsid w:val="363900C7"/>
    <w:rsid w:val="37184804"/>
    <w:rsid w:val="371B2276"/>
    <w:rsid w:val="37FD4F92"/>
    <w:rsid w:val="384A2047"/>
    <w:rsid w:val="386C12AB"/>
    <w:rsid w:val="38B75775"/>
    <w:rsid w:val="38C764E2"/>
    <w:rsid w:val="391C28AC"/>
    <w:rsid w:val="398F4A84"/>
    <w:rsid w:val="399259BA"/>
    <w:rsid w:val="3A192B40"/>
    <w:rsid w:val="3A8142FE"/>
    <w:rsid w:val="3B147F87"/>
    <w:rsid w:val="3B816DD8"/>
    <w:rsid w:val="3BDD3824"/>
    <w:rsid w:val="3C074E47"/>
    <w:rsid w:val="3C9EE76B"/>
    <w:rsid w:val="3D201352"/>
    <w:rsid w:val="3D347EBE"/>
    <w:rsid w:val="3D7953F4"/>
    <w:rsid w:val="3EC314F9"/>
    <w:rsid w:val="3FA532F5"/>
    <w:rsid w:val="40F13D60"/>
    <w:rsid w:val="414856B6"/>
    <w:rsid w:val="41C92058"/>
    <w:rsid w:val="42295B17"/>
    <w:rsid w:val="42677E7F"/>
    <w:rsid w:val="43397182"/>
    <w:rsid w:val="436808C1"/>
    <w:rsid w:val="43952E7F"/>
    <w:rsid w:val="44914978"/>
    <w:rsid w:val="456A2EB2"/>
    <w:rsid w:val="45813EBC"/>
    <w:rsid w:val="45D76853"/>
    <w:rsid w:val="467E1A9D"/>
    <w:rsid w:val="47251558"/>
    <w:rsid w:val="472E1344"/>
    <w:rsid w:val="47ED0394"/>
    <w:rsid w:val="48110B5D"/>
    <w:rsid w:val="48CA7928"/>
    <w:rsid w:val="49555F53"/>
    <w:rsid w:val="497A7E2D"/>
    <w:rsid w:val="4A4E2706"/>
    <w:rsid w:val="4C032916"/>
    <w:rsid w:val="4D2142CD"/>
    <w:rsid w:val="4D5B4FF3"/>
    <w:rsid w:val="4D7A6B72"/>
    <w:rsid w:val="4DAB75B2"/>
    <w:rsid w:val="4E7F09B7"/>
    <w:rsid w:val="4EFE032C"/>
    <w:rsid w:val="4F5B0C56"/>
    <w:rsid w:val="50286EB9"/>
    <w:rsid w:val="50B84DFB"/>
    <w:rsid w:val="50FA4079"/>
    <w:rsid w:val="51346287"/>
    <w:rsid w:val="51402FDA"/>
    <w:rsid w:val="51713037"/>
    <w:rsid w:val="52D27B05"/>
    <w:rsid w:val="53B10062"/>
    <w:rsid w:val="546350EC"/>
    <w:rsid w:val="54D51A08"/>
    <w:rsid w:val="550541C2"/>
    <w:rsid w:val="570B1838"/>
    <w:rsid w:val="574D6DFC"/>
    <w:rsid w:val="577566CB"/>
    <w:rsid w:val="578E4942"/>
    <w:rsid w:val="581B1F4E"/>
    <w:rsid w:val="58DF3888"/>
    <w:rsid w:val="5A2570B4"/>
    <w:rsid w:val="5A5B51B2"/>
    <w:rsid w:val="5A626759"/>
    <w:rsid w:val="5A8F4DED"/>
    <w:rsid w:val="5B092A10"/>
    <w:rsid w:val="5B157129"/>
    <w:rsid w:val="5B6C3F69"/>
    <w:rsid w:val="5BA82B92"/>
    <w:rsid w:val="5C796491"/>
    <w:rsid w:val="5DAE4FBE"/>
    <w:rsid w:val="5DB06C95"/>
    <w:rsid w:val="5DF401BE"/>
    <w:rsid w:val="5E744166"/>
    <w:rsid w:val="5EAC3900"/>
    <w:rsid w:val="5F2A38DD"/>
    <w:rsid w:val="5FCA6E7F"/>
    <w:rsid w:val="60187FC9"/>
    <w:rsid w:val="603E67DA"/>
    <w:rsid w:val="60805802"/>
    <w:rsid w:val="60EB4BB4"/>
    <w:rsid w:val="6163539B"/>
    <w:rsid w:val="61771B2C"/>
    <w:rsid w:val="61AE798F"/>
    <w:rsid w:val="61B81E65"/>
    <w:rsid w:val="61CE3B8D"/>
    <w:rsid w:val="61ED04B8"/>
    <w:rsid w:val="62343A40"/>
    <w:rsid w:val="62A80882"/>
    <w:rsid w:val="6485103A"/>
    <w:rsid w:val="64CE2020"/>
    <w:rsid w:val="650B39F5"/>
    <w:rsid w:val="663568D1"/>
    <w:rsid w:val="66680C5A"/>
    <w:rsid w:val="670C433B"/>
    <w:rsid w:val="673027AF"/>
    <w:rsid w:val="675E5699"/>
    <w:rsid w:val="678C59DF"/>
    <w:rsid w:val="68476747"/>
    <w:rsid w:val="685F4DC3"/>
    <w:rsid w:val="687E27C8"/>
    <w:rsid w:val="687E56A7"/>
    <w:rsid w:val="688431F8"/>
    <w:rsid w:val="690B56C7"/>
    <w:rsid w:val="69BB48FB"/>
    <w:rsid w:val="6A1C4030"/>
    <w:rsid w:val="6A55309E"/>
    <w:rsid w:val="6B8A0258"/>
    <w:rsid w:val="6BBF1E9A"/>
    <w:rsid w:val="6C061B8A"/>
    <w:rsid w:val="6E531FEA"/>
    <w:rsid w:val="6EC67EBC"/>
    <w:rsid w:val="6EFB35AA"/>
    <w:rsid w:val="6F502E46"/>
    <w:rsid w:val="6F9B2FB6"/>
    <w:rsid w:val="6FA923C7"/>
    <w:rsid w:val="6FBE7937"/>
    <w:rsid w:val="6FFD045F"/>
    <w:rsid w:val="6FFD7E79"/>
    <w:rsid w:val="707046AB"/>
    <w:rsid w:val="70F80F30"/>
    <w:rsid w:val="710E3FA6"/>
    <w:rsid w:val="71386A31"/>
    <w:rsid w:val="7166715F"/>
    <w:rsid w:val="7260063C"/>
    <w:rsid w:val="73430C75"/>
    <w:rsid w:val="734361E7"/>
    <w:rsid w:val="73EF4ABA"/>
    <w:rsid w:val="73FD0CD2"/>
    <w:rsid w:val="763B6025"/>
    <w:rsid w:val="768216BE"/>
    <w:rsid w:val="768A0573"/>
    <w:rsid w:val="768E7B11"/>
    <w:rsid w:val="770F7940"/>
    <w:rsid w:val="77A14244"/>
    <w:rsid w:val="78B70D66"/>
    <w:rsid w:val="78E80864"/>
    <w:rsid w:val="7927654D"/>
    <w:rsid w:val="7AF52AE8"/>
    <w:rsid w:val="7B252618"/>
    <w:rsid w:val="7B52328C"/>
    <w:rsid w:val="7B876E2F"/>
    <w:rsid w:val="7BB9604D"/>
    <w:rsid w:val="7BD70623"/>
    <w:rsid w:val="7C211032"/>
    <w:rsid w:val="7C3C6AE2"/>
    <w:rsid w:val="7C572CA5"/>
    <w:rsid w:val="7D11554A"/>
    <w:rsid w:val="7D392E84"/>
    <w:rsid w:val="7D715FE9"/>
    <w:rsid w:val="7F7F2C3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3" w:semiHidden="0" w:name="heading 8"/>
    <w:lsdException w:qFormat="1" w:unhideWhenUsed="0" w:uiPriority="3" w:semiHidden="0" w:name="heading 9"/>
    <w:lsdException w:qFormat="1" w:uiPriority="3" w:name="index 1"/>
    <w:lsdException w:uiPriority="3" w:name="index 2"/>
    <w:lsdException w:uiPriority="3" w:name="index 3"/>
    <w:lsdException w:uiPriority="3" w:name="index 4"/>
    <w:lsdException w:uiPriority="3" w:name="index 5"/>
    <w:lsdException w:uiPriority="3" w:name="index 6"/>
    <w:lsdException w:uiPriority="3" w:name="index 7"/>
    <w:lsdException w:uiPriority="3" w:name="index 8"/>
    <w:lsdException w:uiPriority="3"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 w:semiHidden="0" w:name="toc 4"/>
    <w:lsdException w:qFormat="1" w:unhideWhenUsed="0" w:uiPriority="3" w:semiHidden="0" w:name="toc 5"/>
    <w:lsdException w:qFormat="1" w:unhideWhenUsed="0" w:uiPriority="3" w:semiHidden="0" w:name="toc 6"/>
    <w:lsdException w:qFormat="1" w:unhideWhenUsed="0" w:uiPriority="3" w:semiHidden="0" w:name="toc 7"/>
    <w:lsdException w:qFormat="1" w:unhideWhenUsed="0" w:uiPriority="3" w:semiHidden="0" w:name="toc 8"/>
    <w:lsdException w:qFormat="1" w:unhideWhenUsed="0" w:uiPriority="3" w:semiHidden="0" w:name="toc 9"/>
    <w:lsdException w:qFormat="1" w:unhideWhenUsed="0" w:uiPriority="3" w:semiHidden="0" w:name="Normal Indent"/>
    <w:lsdException w:uiPriority="3" w:name="footnote text"/>
    <w:lsdException w:qFormat="1" w:unhideWhenUsed="0" w:uiPriority="3" w:semiHidden="0" w:name="annotation text"/>
    <w:lsdException w:qFormat="1" w:unhideWhenUsed="0" w:uiPriority="3" w:semiHidden="0" w:name="header"/>
    <w:lsdException w:qFormat="1" w:unhideWhenUsed="0" w:uiPriority="99" w:semiHidden="0" w:name="footer"/>
    <w:lsdException w:qFormat="1" w:uiPriority="3" w:semiHidden="0" w:name="index heading"/>
    <w:lsdException w:qFormat="1" w:unhideWhenUsed="0" w:uiPriority="0" w:semiHidden="0" w:name="caption"/>
    <w:lsdException w:qFormat="1" w:unhideWhenUsed="0" w:uiPriority="99" w:semiHidden="0" w:name="table of figures"/>
    <w:lsdException w:qFormat="1" w:unhideWhenUsed="0" w:uiPriority="3" w:name="envelope address"/>
    <w:lsdException w:qFormat="1" w:unhideWhenUsed="0" w:uiPriority="3" w:name="envelope return"/>
    <w:lsdException w:uiPriority="3" w:name="footnote reference"/>
    <w:lsdException w:qFormat="1" w:unhideWhenUsed="0" w:uiPriority="3" w:name="annotation reference"/>
    <w:lsdException w:qFormat="1" w:unhideWhenUsed="0" w:uiPriority="3" w:name="line number"/>
    <w:lsdException w:qFormat="1" w:unhideWhenUsed="0" w:uiPriority="3" w:semiHidden="0" w:name="page number"/>
    <w:lsdException w:uiPriority="3" w:name="endnote reference"/>
    <w:lsdException w:uiPriority="3" w:name="endnote text"/>
    <w:lsdException w:uiPriority="3" w:name="table of authorities"/>
    <w:lsdException w:uiPriority="3" w:name="macro"/>
    <w:lsdException w:uiPriority="3" w:name="toa heading"/>
    <w:lsdException w:qFormat="1" w:unhideWhenUsed="0" w:uiPriority="3" w:name="List"/>
    <w:lsdException w:qFormat="1" w:unhideWhenUsed="0" w:uiPriority="3" w:name="List Bullet"/>
    <w:lsdException w:qFormat="1" w:unhideWhenUsed="0" w:uiPriority="3" w:name="List Number"/>
    <w:lsdException w:qFormat="1" w:unhideWhenUsed="0" w:uiPriority="3" w:name="List 2"/>
    <w:lsdException w:qFormat="1" w:unhideWhenUsed="0" w:uiPriority="3" w:name="List 3"/>
    <w:lsdException w:qFormat="1" w:unhideWhenUsed="0" w:uiPriority="3" w:name="List 4"/>
    <w:lsdException w:qFormat="1" w:unhideWhenUsed="0" w:uiPriority="3" w:name="List 5"/>
    <w:lsdException w:qFormat="1" w:unhideWhenUsed="0" w:uiPriority="3" w:name="List Bullet 2"/>
    <w:lsdException w:qFormat="1" w:unhideWhenUsed="0" w:uiPriority="3" w:name="List Bullet 3"/>
    <w:lsdException w:qFormat="1" w:unhideWhenUsed="0" w:uiPriority="3" w:name="List Bullet 4"/>
    <w:lsdException w:qFormat="1" w:unhideWhenUsed="0" w:uiPriority="3" w:name="List Bullet 5"/>
    <w:lsdException w:qFormat="1" w:unhideWhenUsed="0" w:uiPriority="3" w:name="List Number 2"/>
    <w:lsdException w:qFormat="1" w:unhideWhenUsed="0" w:uiPriority="3" w:name="List Number 3"/>
    <w:lsdException w:qFormat="1" w:unhideWhenUsed="0" w:uiPriority="3" w:name="List Number 4"/>
    <w:lsdException w:qFormat="1" w:unhideWhenUsed="0" w:uiPriority="3" w:name="List Number 5"/>
    <w:lsdException w:qFormat="1" w:unhideWhenUsed="0" w:uiPriority="10" w:semiHidden="0" w:name="Title"/>
    <w:lsdException w:qFormat="1" w:unhideWhenUsed="0" w:uiPriority="3" w:name="Closing"/>
    <w:lsdException w:qFormat="1" w:unhideWhenUsed="0" w:uiPriority="3" w:name="Signature"/>
    <w:lsdException w:qFormat="1" w:uiPriority="1" w:name="Default Paragraph Font"/>
    <w:lsdException w:qFormat="1" w:unhideWhenUsed="0" w:uiPriority="3" w:semiHidden="0" w:name="Body Text"/>
    <w:lsdException w:qFormat="1" w:unhideWhenUsed="0" w:uiPriority="3" w:name="Body Text Indent"/>
    <w:lsdException w:qFormat="1" w:unhideWhenUsed="0" w:uiPriority="3" w:name="List Continue"/>
    <w:lsdException w:qFormat="1" w:unhideWhenUsed="0" w:uiPriority="3" w:name="List Continue 2"/>
    <w:lsdException w:qFormat="1" w:unhideWhenUsed="0" w:uiPriority="3" w:name="List Continue 3"/>
    <w:lsdException w:qFormat="1" w:unhideWhenUsed="0" w:uiPriority="3" w:name="List Continue 4"/>
    <w:lsdException w:qFormat="1" w:unhideWhenUsed="0" w:uiPriority="3" w:name="List Continue 5"/>
    <w:lsdException w:qFormat="1" w:unhideWhenUsed="0" w:uiPriority="3" w:name="Message Header"/>
    <w:lsdException w:qFormat="1" w:unhideWhenUsed="0" w:uiPriority="11" w:semiHidden="0" w:name="Subtitle"/>
    <w:lsdException w:qFormat="1" w:unhideWhenUsed="0" w:uiPriority="3" w:name="Salutation"/>
    <w:lsdException w:qFormat="1" w:unhideWhenUsed="0" w:uiPriority="3" w:name="Date"/>
    <w:lsdException w:qFormat="1" w:unhideWhenUsed="0" w:uiPriority="3" w:name="Body Text First Indent"/>
    <w:lsdException w:qFormat="1" w:unhideWhenUsed="0" w:uiPriority="3" w:name="Body Text First Indent 2"/>
    <w:lsdException w:qFormat="1" w:unhideWhenUsed="0" w:uiPriority="3" w:name="Note Heading"/>
    <w:lsdException w:qFormat="1" w:unhideWhenUsed="0" w:uiPriority="3" w:name="Body Text 2"/>
    <w:lsdException w:qFormat="1" w:unhideWhenUsed="0" w:uiPriority="3" w:name="Body Text 3"/>
    <w:lsdException w:qFormat="1" w:unhideWhenUsed="0" w:uiPriority="3" w:name="Body Text Indent 2"/>
    <w:lsdException w:qFormat="1" w:unhideWhenUsed="0" w:uiPriority="3" w:name="Body Text Indent 3"/>
    <w:lsdException w:qFormat="1" w:unhideWhenUsed="0" w:uiPriority="3" w:name="Block Text"/>
    <w:lsdException w:qFormat="1" w:unhideWhenUsed="0" w:uiPriority="99" w:semiHidden="0" w:name="Hyperlink"/>
    <w:lsdException w:qFormat="1" w:unhideWhenUsed="0" w:uiPriority="3" w:name="FollowedHyperlink"/>
    <w:lsdException w:qFormat="1" w:unhideWhenUsed="0" w:uiPriority="22" w:semiHidden="0" w:name="Strong"/>
    <w:lsdException w:qFormat="1" w:unhideWhenUsed="0" w:uiPriority="20" w:semiHidden="0" w:name="Emphasis"/>
    <w:lsdException w:qFormat="1" w:unhideWhenUsed="0" w:uiPriority="3" w:name="Document Map"/>
    <w:lsdException w:uiPriority="3" w:name="Plain Text"/>
    <w:lsdException w:qFormat="1" w:unhideWhenUsed="0" w:uiPriority="3" w:name="E-mail Signature"/>
    <w:lsdException w:qFormat="1" w:unhideWhenUsed="0" w:uiPriority="99" w:name="Normal (Web)"/>
    <w:lsdException w:qFormat="1" w:unhideWhenUsed="0" w:uiPriority="1" w:name="HTML Acronym"/>
    <w:lsdException w:qFormat="1" w:unhideWhenUsed="0" w:uiPriority="1" w:name="HTML Address"/>
    <w:lsdException w:qFormat="1" w:unhideWhenUsed="0" w:uiPriority="1" w:name="HTML Cite"/>
    <w:lsdException w:qFormat="1" w:unhideWhenUsed="0" w:uiPriority="1" w:name="HTML Code"/>
    <w:lsdException w:qFormat="1" w:unhideWhenUsed="0" w:uiPriority="1" w:name="HTML Definition"/>
    <w:lsdException w:qFormat="1" w:unhideWhenUsed="0" w:uiPriority="1" w:name="HTML Keyboard"/>
    <w:lsdException w:qFormat="1" w:unhideWhenUsed="0" w:uiPriority="1" w:name="HTML Preformatted"/>
    <w:lsdException w:qFormat="1" w:unhideWhenUsed="0" w:uiPriority="1" w:name="HTML Sample"/>
    <w:lsdException w:qFormat="1" w:unhideWhenUsed="0" w:uiPriority="1" w:name="HTML Typewriter"/>
    <w:lsdException w:qFormat="1" w:unhideWhenUsed="0" w:uiPriority="1" w:name="HTML Variable"/>
    <w:lsdException w:qFormat="1" w:uiPriority="99" w:name="Normal Table"/>
    <w:lsdException w:qFormat="1" w:unhideWhenUsed="0" w:uiPriority="3"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semiHidden="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3" w:name="Balloon Text"/>
    <w:lsdException w:qFormat="1" w:unhideWhenUsed="0" w:uiPriority="0" w:semiHidden="0" w:name="Table Grid"/>
    <w:lsdException w:qFormat="1" w:unhideWhenUsed="0"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textAlignment w:val="center"/>
    </w:pPr>
    <w:rPr>
      <w:rFonts w:ascii="Arial" w:hAnsi="Arial" w:eastAsia="宋体" w:cs="Arial"/>
      <w:color w:val="000000"/>
      <w:sz w:val="24"/>
      <w:lang w:val="en-US" w:eastAsia="zh-CN" w:bidi="ar-SA"/>
    </w:rPr>
  </w:style>
  <w:style w:type="paragraph" w:styleId="2">
    <w:name w:val="heading 1"/>
    <w:next w:val="3"/>
    <w:link w:val="198"/>
    <w:qFormat/>
    <w:uiPriority w:val="0"/>
    <w:pPr>
      <w:keepNext/>
      <w:keepLines/>
      <w:pageBreakBefore/>
      <w:numPr>
        <w:ilvl w:val="0"/>
        <w:numId w:val="1"/>
      </w:numPr>
      <w:spacing w:before="100" w:after="100"/>
      <w:ind w:left="425"/>
      <w:jc w:val="both"/>
      <w:outlineLvl w:val="0"/>
    </w:pPr>
    <w:rPr>
      <w:rFonts w:ascii="Arial" w:hAnsi="Arial" w:eastAsia="宋体" w:cs="Arial"/>
      <w:b/>
      <w:bCs/>
      <w:kern w:val="44"/>
      <w:sz w:val="44"/>
      <w:szCs w:val="44"/>
      <w:lang w:val="en-US" w:eastAsia="zh-CN" w:bidi="ar-SA"/>
    </w:rPr>
  </w:style>
  <w:style w:type="paragraph" w:styleId="3">
    <w:name w:val="heading 2"/>
    <w:basedOn w:val="4"/>
    <w:next w:val="5"/>
    <w:link w:val="197"/>
    <w:qFormat/>
    <w:uiPriority w:val="0"/>
    <w:pPr>
      <w:keepNext/>
      <w:keepLines/>
      <w:pageBreakBefore w:val="0"/>
      <w:numPr>
        <w:ilvl w:val="1"/>
        <w:numId w:val="1"/>
      </w:numPr>
      <w:tabs>
        <w:tab w:val="left" w:pos="0"/>
        <w:tab w:val="left" w:pos="425"/>
      </w:tabs>
      <w:spacing w:before="300" w:after="100"/>
      <w:ind w:left="425"/>
      <w:jc w:val="both"/>
      <w:outlineLvl w:val="1"/>
    </w:pPr>
    <w:rPr>
      <w:rFonts w:ascii="Arial" w:hAnsi="Arial" w:eastAsia="宋体" w:cs="Arial"/>
      <w:color w:val="000000" w:themeColor="text1"/>
      <w:sz w:val="36"/>
      <w:szCs w:val="32"/>
      <w14:textFill>
        <w14:solidFill>
          <w14:schemeClr w14:val="tx1"/>
        </w14:solidFill>
      </w14:textFill>
    </w:rPr>
  </w:style>
  <w:style w:type="paragraph" w:styleId="5">
    <w:name w:val="heading 3"/>
    <w:basedOn w:val="3"/>
    <w:next w:val="1"/>
    <w:link w:val="199"/>
    <w:qFormat/>
    <w:uiPriority w:val="0"/>
    <w:pPr>
      <w:keepNext/>
      <w:keepLines/>
      <w:numPr>
        <w:ilvl w:val="2"/>
        <w:numId w:val="1"/>
      </w:numPr>
      <w:ind w:left="426" w:firstLine="0" w:firstLineChars="0"/>
      <w:outlineLvl w:val="2"/>
    </w:pPr>
    <w:rPr>
      <w:rFonts w:ascii="Arial" w:hAnsi="Arial" w:eastAsia="宋体"/>
      <w:sz w:val="32"/>
    </w:rPr>
  </w:style>
  <w:style w:type="paragraph" w:styleId="6">
    <w:name w:val="heading 4"/>
    <w:basedOn w:val="1"/>
    <w:next w:val="1"/>
    <w:link w:val="200"/>
    <w:qFormat/>
    <w:uiPriority w:val="0"/>
    <w:pPr>
      <w:keepNext/>
      <w:keepLines/>
      <w:numPr>
        <w:ilvl w:val="3"/>
        <w:numId w:val="1"/>
      </w:numPr>
      <w:spacing w:before="200" w:after="100"/>
      <w:ind w:firstLineChars="0"/>
      <w:jc w:val="both"/>
      <w:outlineLvl w:val="3"/>
    </w:pPr>
    <w:rPr>
      <w:rFonts w:ascii="Arial" w:hAnsi="Arial" w:eastAsia="宋体" w:cs="Arial"/>
      <w:b/>
      <w:bCs/>
      <w:sz w:val="30"/>
      <w:szCs w:val="28"/>
      <w:lang w:val="en-US" w:eastAsia="zh-CN" w:bidi="ar-SA"/>
    </w:rPr>
  </w:style>
  <w:style w:type="paragraph" w:styleId="7">
    <w:name w:val="heading 5"/>
    <w:next w:val="1"/>
    <w:link w:val="228"/>
    <w:qFormat/>
    <w:uiPriority w:val="0"/>
    <w:pPr>
      <w:keepNext/>
      <w:keepLines/>
      <w:numPr>
        <w:ilvl w:val="4"/>
        <w:numId w:val="1"/>
      </w:numPr>
      <w:spacing w:before="100" w:after="100"/>
      <w:jc w:val="both"/>
      <w:outlineLvl w:val="4"/>
    </w:pPr>
    <w:rPr>
      <w:rFonts w:ascii="Arial" w:hAnsi="Arial" w:eastAsia="宋体" w:cs="Arial"/>
      <w:b/>
      <w:bCs/>
      <w:sz w:val="28"/>
      <w:szCs w:val="28"/>
      <w:lang w:val="en-US" w:eastAsia="zh-CN" w:bidi="ar-SA"/>
    </w:rPr>
  </w:style>
  <w:style w:type="paragraph" w:styleId="8">
    <w:name w:val="heading 6"/>
    <w:next w:val="1"/>
    <w:link w:val="229"/>
    <w:qFormat/>
    <w:uiPriority w:val="0"/>
    <w:pPr>
      <w:keepNext/>
      <w:keepLines/>
      <w:numPr>
        <w:ilvl w:val="5"/>
        <w:numId w:val="1"/>
      </w:numPr>
      <w:spacing w:before="240" w:after="64" w:line="320" w:lineRule="auto"/>
      <w:jc w:val="both"/>
      <w:outlineLvl w:val="5"/>
    </w:pPr>
    <w:rPr>
      <w:rFonts w:ascii="Arial" w:hAnsi="Arial" w:eastAsia="宋体" w:cs="Arial"/>
      <w:b/>
      <w:bCs/>
      <w:color w:val="000000"/>
      <w:sz w:val="28"/>
      <w:lang w:val="en-US" w:eastAsia="zh-CN" w:bidi="ar-SA"/>
    </w:rPr>
  </w:style>
  <w:style w:type="paragraph" w:styleId="9">
    <w:name w:val="heading 7"/>
    <w:next w:val="1"/>
    <w:link w:val="230"/>
    <w:qFormat/>
    <w:uiPriority w:val="0"/>
    <w:pPr>
      <w:keepNext/>
      <w:keepLines/>
      <w:numPr>
        <w:ilvl w:val="6"/>
        <w:numId w:val="1"/>
      </w:numPr>
      <w:spacing w:before="240" w:after="64" w:line="319" w:lineRule="auto"/>
      <w:ind w:left="826" w:firstLine="60"/>
      <w:jc w:val="both"/>
      <w:outlineLvl w:val="6"/>
    </w:pPr>
    <w:rPr>
      <w:rFonts w:ascii="Arial" w:hAnsi="Arial" w:eastAsia="宋体" w:cs="Arial"/>
      <w:b/>
      <w:bCs/>
      <w:color w:val="000000"/>
      <w:sz w:val="28"/>
      <w:lang w:val="en-US" w:eastAsia="zh-CN" w:bidi="ar-SA"/>
    </w:rPr>
  </w:style>
  <w:style w:type="paragraph" w:styleId="10">
    <w:name w:val="heading 8"/>
    <w:next w:val="1"/>
    <w:link w:val="231"/>
    <w:qFormat/>
    <w:uiPriority w:val="3"/>
    <w:pPr>
      <w:keepNext/>
      <w:keepLines/>
      <w:spacing w:before="240" w:after="64" w:line="320" w:lineRule="auto"/>
      <w:ind w:left="315"/>
      <w:jc w:val="both"/>
      <w:outlineLvl w:val="7"/>
    </w:pPr>
    <w:rPr>
      <w:rFonts w:ascii="Arial" w:hAnsi="Arial" w:eastAsia="宋体" w:cs="Arial"/>
      <w:color w:val="000000"/>
      <w:sz w:val="24"/>
      <w:lang w:val="en-US" w:eastAsia="zh-CN" w:bidi="ar-SA"/>
    </w:rPr>
  </w:style>
  <w:style w:type="paragraph" w:styleId="11">
    <w:name w:val="heading 9"/>
    <w:next w:val="1"/>
    <w:link w:val="232"/>
    <w:qFormat/>
    <w:uiPriority w:val="3"/>
    <w:pPr>
      <w:keepNext/>
      <w:keepLines/>
      <w:spacing w:before="240" w:after="64" w:line="320" w:lineRule="auto"/>
      <w:ind w:left="315"/>
      <w:jc w:val="both"/>
      <w:outlineLvl w:val="8"/>
    </w:pPr>
    <w:rPr>
      <w:rFonts w:ascii="Arial" w:hAnsi="Arial" w:eastAsia="宋体" w:cs="Arial"/>
      <w:color w:val="000000"/>
      <w:sz w:val="21"/>
      <w:szCs w:val="21"/>
      <w:lang w:val="en-US" w:eastAsia="zh-CN" w:bidi="ar-SA"/>
    </w:rPr>
  </w:style>
  <w:style w:type="character" w:default="1" w:styleId="120">
    <w:name w:val="Default Paragraph Font"/>
    <w:semiHidden/>
    <w:unhideWhenUsed/>
    <w:qFormat/>
    <w:uiPriority w:val="1"/>
  </w:style>
  <w:style w:type="table" w:default="1" w:styleId="75">
    <w:name w:val="Normal Table"/>
    <w:semiHidden/>
    <w:unhideWhenUsed/>
    <w:qFormat/>
    <w:uiPriority w:val="99"/>
    <w:tblPr>
      <w:tblCellMar>
        <w:top w:w="0" w:type="dxa"/>
        <w:left w:w="108" w:type="dxa"/>
        <w:bottom w:w="0" w:type="dxa"/>
        <w:right w:w="108" w:type="dxa"/>
      </w:tblCellMar>
    </w:tblPr>
  </w:style>
  <w:style w:type="paragraph" w:customStyle="1" w:styleId="4">
    <w:name w:val="标题1"/>
    <w:basedOn w:val="2"/>
    <w:autoRedefine/>
    <w:semiHidden/>
    <w:qFormat/>
    <w:uiPriority w:val="3"/>
    <w:pPr>
      <w:widowControl w:val="0"/>
      <w:numPr>
        <w:ilvl w:val="0"/>
        <w:numId w:val="2"/>
      </w:numPr>
    </w:pPr>
    <w:rPr>
      <w:rFonts w:cs="宋体"/>
      <w:kern w:val="32"/>
      <w:szCs w:val="20"/>
    </w:rPr>
  </w:style>
  <w:style w:type="paragraph" w:styleId="12">
    <w:name w:val="List 3"/>
    <w:basedOn w:val="1"/>
    <w:semiHidden/>
    <w:qFormat/>
    <w:uiPriority w:val="3"/>
    <w:pPr>
      <w:ind w:left="100" w:leftChars="400" w:hanging="200" w:hangingChars="200"/>
    </w:pPr>
  </w:style>
  <w:style w:type="paragraph" w:styleId="13">
    <w:name w:val="toc 7"/>
    <w:basedOn w:val="1"/>
    <w:next w:val="1"/>
    <w:autoRedefine/>
    <w:qFormat/>
    <w:uiPriority w:val="3"/>
    <w:pPr>
      <w:ind w:left="1260"/>
    </w:pPr>
    <w:rPr>
      <w:rFonts w:ascii="Calibri" w:hAnsi="Calibri"/>
      <w:sz w:val="18"/>
      <w:szCs w:val="18"/>
    </w:rPr>
  </w:style>
  <w:style w:type="paragraph" w:styleId="14">
    <w:name w:val="List Number 2"/>
    <w:basedOn w:val="1"/>
    <w:semiHidden/>
    <w:qFormat/>
    <w:uiPriority w:val="3"/>
    <w:pPr>
      <w:tabs>
        <w:tab w:val="left" w:pos="780"/>
      </w:tabs>
      <w:ind w:left="780" w:leftChars="200" w:hanging="360" w:hangingChars="200"/>
    </w:pPr>
  </w:style>
  <w:style w:type="paragraph" w:styleId="15">
    <w:name w:val="Note Heading"/>
    <w:basedOn w:val="1"/>
    <w:next w:val="1"/>
    <w:semiHidden/>
    <w:qFormat/>
    <w:uiPriority w:val="3"/>
    <w:pPr>
      <w:jc w:val="center"/>
    </w:pPr>
  </w:style>
  <w:style w:type="paragraph" w:styleId="16">
    <w:name w:val="List Bullet 4"/>
    <w:basedOn w:val="1"/>
    <w:semiHidden/>
    <w:qFormat/>
    <w:uiPriority w:val="3"/>
    <w:pPr>
      <w:tabs>
        <w:tab w:val="left" w:pos="1620"/>
      </w:tabs>
      <w:ind w:left="1620" w:leftChars="600" w:hanging="360" w:hangingChars="200"/>
    </w:pPr>
  </w:style>
  <w:style w:type="paragraph" w:styleId="17">
    <w:name w:val="E-mail Signature"/>
    <w:basedOn w:val="1"/>
    <w:semiHidden/>
    <w:qFormat/>
    <w:uiPriority w:val="3"/>
  </w:style>
  <w:style w:type="paragraph" w:styleId="18">
    <w:name w:val="List Number"/>
    <w:basedOn w:val="1"/>
    <w:semiHidden/>
    <w:qFormat/>
    <w:uiPriority w:val="3"/>
    <w:pPr>
      <w:tabs>
        <w:tab w:val="left" w:pos="360"/>
      </w:tabs>
      <w:ind w:left="360" w:hanging="360" w:hangingChars="200"/>
    </w:pPr>
  </w:style>
  <w:style w:type="paragraph" w:styleId="19">
    <w:name w:val="Normal Indent"/>
    <w:basedOn w:val="1"/>
    <w:link w:val="254"/>
    <w:qFormat/>
    <w:uiPriority w:val="3"/>
    <w:pPr>
      <w:ind w:firstLine="420"/>
    </w:pPr>
  </w:style>
  <w:style w:type="paragraph" w:styleId="20">
    <w:name w:val="caption"/>
    <w:next w:val="1"/>
    <w:qFormat/>
    <w:uiPriority w:val="0"/>
    <w:pPr>
      <w:spacing w:before="60" w:after="60"/>
      <w:jc w:val="center"/>
    </w:pPr>
    <w:rPr>
      <w:rFonts w:ascii="Arial" w:hAnsi="Arial" w:eastAsia="宋体" w:cs="Times New Roman"/>
      <w:color w:val="000000"/>
      <w:sz w:val="22"/>
      <w:lang w:val="en-US" w:eastAsia="zh-CN" w:bidi="ar-SA"/>
    </w:rPr>
  </w:style>
  <w:style w:type="paragraph" w:styleId="21">
    <w:name w:val="List Bullet"/>
    <w:basedOn w:val="1"/>
    <w:semiHidden/>
    <w:qFormat/>
    <w:uiPriority w:val="3"/>
    <w:pPr>
      <w:tabs>
        <w:tab w:val="left" w:pos="360"/>
      </w:tabs>
      <w:ind w:left="360" w:hanging="360" w:hangingChars="200"/>
    </w:pPr>
  </w:style>
  <w:style w:type="paragraph" w:styleId="22">
    <w:name w:val="envelope address"/>
    <w:basedOn w:val="1"/>
    <w:semiHidden/>
    <w:qFormat/>
    <w:uiPriority w:val="3"/>
    <w:pPr>
      <w:framePr w:w="7920" w:h="1980" w:hRule="exact" w:hSpace="180" w:wrap="auto" w:vAnchor="margin" w:hAnchor="page" w:xAlign="center" w:yAlign="bottom"/>
      <w:snapToGrid w:val="0"/>
      <w:ind w:left="100" w:leftChars="1400"/>
    </w:pPr>
    <w:rPr>
      <w:szCs w:val="24"/>
    </w:rPr>
  </w:style>
  <w:style w:type="paragraph" w:styleId="23">
    <w:name w:val="Document Map"/>
    <w:basedOn w:val="1"/>
    <w:link w:val="250"/>
    <w:semiHidden/>
    <w:qFormat/>
    <w:uiPriority w:val="3"/>
    <w:pPr>
      <w:shd w:val="clear" w:color="auto" w:fill="000080"/>
      <w:ind w:left="315"/>
    </w:pPr>
  </w:style>
  <w:style w:type="paragraph" w:styleId="24">
    <w:name w:val="annotation text"/>
    <w:basedOn w:val="1"/>
    <w:link w:val="160"/>
    <w:qFormat/>
    <w:uiPriority w:val="3"/>
    <w:pPr>
      <w:ind w:left="315"/>
    </w:pPr>
  </w:style>
  <w:style w:type="paragraph" w:styleId="25">
    <w:name w:val="Salutation"/>
    <w:basedOn w:val="1"/>
    <w:next w:val="1"/>
    <w:semiHidden/>
    <w:qFormat/>
    <w:uiPriority w:val="3"/>
  </w:style>
  <w:style w:type="paragraph" w:styleId="26">
    <w:name w:val="Body Text 3"/>
    <w:basedOn w:val="1"/>
    <w:semiHidden/>
    <w:qFormat/>
    <w:uiPriority w:val="3"/>
    <w:pPr>
      <w:spacing w:after="120"/>
    </w:pPr>
    <w:rPr>
      <w:sz w:val="16"/>
      <w:szCs w:val="16"/>
    </w:rPr>
  </w:style>
  <w:style w:type="paragraph" w:styleId="27">
    <w:name w:val="Closing"/>
    <w:basedOn w:val="1"/>
    <w:semiHidden/>
    <w:qFormat/>
    <w:uiPriority w:val="3"/>
    <w:pPr>
      <w:ind w:left="100" w:leftChars="2100"/>
    </w:pPr>
  </w:style>
  <w:style w:type="paragraph" w:styleId="28">
    <w:name w:val="List Bullet 3"/>
    <w:basedOn w:val="1"/>
    <w:semiHidden/>
    <w:qFormat/>
    <w:uiPriority w:val="3"/>
    <w:pPr>
      <w:tabs>
        <w:tab w:val="left" w:pos="1200"/>
      </w:tabs>
      <w:ind w:left="1200" w:leftChars="400" w:hanging="360" w:hangingChars="200"/>
    </w:pPr>
  </w:style>
  <w:style w:type="paragraph" w:styleId="29">
    <w:name w:val="Body Text"/>
    <w:basedOn w:val="1"/>
    <w:link w:val="168"/>
    <w:qFormat/>
    <w:uiPriority w:val="3"/>
    <w:pPr>
      <w:spacing w:after="120"/>
    </w:pPr>
  </w:style>
  <w:style w:type="paragraph" w:styleId="30">
    <w:name w:val="Body Text Indent"/>
    <w:basedOn w:val="1"/>
    <w:semiHidden/>
    <w:qFormat/>
    <w:uiPriority w:val="3"/>
    <w:pPr>
      <w:spacing w:after="120"/>
      <w:ind w:left="420" w:leftChars="200"/>
    </w:pPr>
  </w:style>
  <w:style w:type="paragraph" w:styleId="31">
    <w:name w:val="List Number 3"/>
    <w:basedOn w:val="1"/>
    <w:semiHidden/>
    <w:qFormat/>
    <w:uiPriority w:val="3"/>
    <w:pPr>
      <w:tabs>
        <w:tab w:val="left" w:pos="1200"/>
      </w:tabs>
      <w:ind w:left="1200" w:leftChars="400" w:hanging="360" w:hangingChars="200"/>
    </w:pPr>
  </w:style>
  <w:style w:type="paragraph" w:styleId="32">
    <w:name w:val="List 2"/>
    <w:basedOn w:val="1"/>
    <w:semiHidden/>
    <w:qFormat/>
    <w:uiPriority w:val="3"/>
    <w:pPr>
      <w:ind w:left="100" w:leftChars="200" w:hanging="200" w:hangingChars="200"/>
    </w:pPr>
  </w:style>
  <w:style w:type="paragraph" w:styleId="33">
    <w:name w:val="List Continue"/>
    <w:basedOn w:val="1"/>
    <w:semiHidden/>
    <w:qFormat/>
    <w:uiPriority w:val="3"/>
    <w:pPr>
      <w:spacing w:after="120"/>
      <w:ind w:left="420" w:leftChars="200"/>
    </w:pPr>
  </w:style>
  <w:style w:type="paragraph" w:styleId="34">
    <w:name w:val="Block Text"/>
    <w:basedOn w:val="1"/>
    <w:semiHidden/>
    <w:qFormat/>
    <w:uiPriority w:val="3"/>
    <w:pPr>
      <w:spacing w:after="120"/>
      <w:ind w:left="1440" w:leftChars="700" w:right="1440" w:rightChars="700"/>
    </w:pPr>
  </w:style>
  <w:style w:type="paragraph" w:styleId="35">
    <w:name w:val="List Bullet 2"/>
    <w:basedOn w:val="1"/>
    <w:semiHidden/>
    <w:qFormat/>
    <w:uiPriority w:val="3"/>
    <w:pPr>
      <w:tabs>
        <w:tab w:val="left" w:pos="780"/>
      </w:tabs>
      <w:ind w:left="780" w:leftChars="200" w:hanging="360" w:hangingChars="200"/>
    </w:pPr>
  </w:style>
  <w:style w:type="paragraph" w:styleId="36">
    <w:name w:val="HTML Address"/>
    <w:basedOn w:val="1"/>
    <w:semiHidden/>
    <w:qFormat/>
    <w:uiPriority w:val="1"/>
    <w:rPr>
      <w:i/>
      <w:iCs/>
    </w:rPr>
  </w:style>
  <w:style w:type="paragraph" w:styleId="37">
    <w:name w:val="toc 5"/>
    <w:basedOn w:val="1"/>
    <w:next w:val="1"/>
    <w:autoRedefine/>
    <w:qFormat/>
    <w:uiPriority w:val="3"/>
    <w:rPr>
      <w:rFonts w:ascii="Calibri" w:hAnsi="Calibri"/>
      <w:sz w:val="18"/>
      <w:szCs w:val="18"/>
    </w:rPr>
  </w:style>
  <w:style w:type="paragraph" w:styleId="38">
    <w:name w:val="toc 3"/>
    <w:next w:val="1"/>
    <w:qFormat/>
    <w:uiPriority w:val="39"/>
    <w:pPr>
      <w:snapToGrid w:val="0"/>
      <w:spacing w:line="360" w:lineRule="auto"/>
      <w:ind w:left="300" w:leftChars="300"/>
      <w:jc w:val="both"/>
    </w:pPr>
    <w:rPr>
      <w:rFonts w:ascii="Arial" w:hAnsi="Arial" w:eastAsia="宋体" w:cs="Arial"/>
      <w:bCs/>
      <w:iCs/>
      <w:color w:val="000000"/>
      <w:kern w:val="2"/>
      <w:sz w:val="21"/>
      <w:lang w:val="en-US" w:eastAsia="zh-CN" w:bidi="ar-SA"/>
    </w:rPr>
  </w:style>
  <w:style w:type="paragraph" w:styleId="39">
    <w:name w:val="List Bullet 5"/>
    <w:basedOn w:val="1"/>
    <w:semiHidden/>
    <w:qFormat/>
    <w:uiPriority w:val="3"/>
    <w:pPr>
      <w:tabs>
        <w:tab w:val="left" w:pos="2040"/>
      </w:tabs>
      <w:ind w:left="2040" w:leftChars="800" w:hanging="360" w:hangingChars="200"/>
    </w:pPr>
  </w:style>
  <w:style w:type="paragraph" w:styleId="40">
    <w:name w:val="List Number 4"/>
    <w:basedOn w:val="1"/>
    <w:semiHidden/>
    <w:qFormat/>
    <w:uiPriority w:val="3"/>
    <w:pPr>
      <w:tabs>
        <w:tab w:val="left" w:pos="1620"/>
      </w:tabs>
      <w:ind w:left="1620" w:leftChars="600" w:hanging="360" w:hangingChars="200"/>
    </w:pPr>
  </w:style>
  <w:style w:type="paragraph" w:styleId="41">
    <w:name w:val="toc 8"/>
    <w:basedOn w:val="1"/>
    <w:next w:val="1"/>
    <w:autoRedefine/>
    <w:qFormat/>
    <w:uiPriority w:val="3"/>
    <w:pPr>
      <w:ind w:left="1470"/>
    </w:pPr>
    <w:rPr>
      <w:rFonts w:ascii="Calibri" w:hAnsi="Calibri"/>
      <w:sz w:val="18"/>
      <w:szCs w:val="18"/>
    </w:rPr>
  </w:style>
  <w:style w:type="paragraph" w:styleId="42">
    <w:name w:val="Date"/>
    <w:basedOn w:val="1"/>
    <w:next w:val="1"/>
    <w:semiHidden/>
    <w:qFormat/>
    <w:uiPriority w:val="3"/>
    <w:pPr>
      <w:ind w:left="100" w:leftChars="2500"/>
    </w:pPr>
  </w:style>
  <w:style w:type="paragraph" w:styleId="43">
    <w:name w:val="Body Text Indent 2"/>
    <w:basedOn w:val="1"/>
    <w:semiHidden/>
    <w:qFormat/>
    <w:uiPriority w:val="3"/>
    <w:pPr>
      <w:spacing w:after="120" w:line="480" w:lineRule="auto"/>
      <w:ind w:left="420" w:leftChars="200"/>
    </w:pPr>
  </w:style>
  <w:style w:type="paragraph" w:styleId="44">
    <w:name w:val="List Continue 5"/>
    <w:basedOn w:val="1"/>
    <w:semiHidden/>
    <w:qFormat/>
    <w:uiPriority w:val="3"/>
    <w:pPr>
      <w:spacing w:after="120"/>
      <w:ind w:left="2100" w:leftChars="1000"/>
    </w:pPr>
  </w:style>
  <w:style w:type="paragraph" w:styleId="45">
    <w:name w:val="Balloon Text"/>
    <w:basedOn w:val="1"/>
    <w:link w:val="246"/>
    <w:semiHidden/>
    <w:qFormat/>
    <w:uiPriority w:val="3"/>
    <w:pPr>
      <w:ind w:left="315"/>
    </w:pPr>
    <w:rPr>
      <w:sz w:val="18"/>
      <w:szCs w:val="18"/>
    </w:rPr>
  </w:style>
  <w:style w:type="paragraph" w:styleId="46">
    <w:name w:val="footer"/>
    <w:link w:val="244"/>
    <w:qFormat/>
    <w:uiPriority w:val="99"/>
    <w:pPr>
      <w:tabs>
        <w:tab w:val="center" w:pos="4153"/>
        <w:tab w:val="right" w:pos="8306"/>
      </w:tabs>
      <w:snapToGrid w:val="0"/>
      <w:spacing w:line="240" w:lineRule="atLeast"/>
      <w:jc w:val="center"/>
    </w:pPr>
    <w:rPr>
      <w:rFonts w:ascii="Arial" w:hAnsi="Arial" w:eastAsia="宋体" w:cs="Arial"/>
      <w:color w:val="000000"/>
      <w:sz w:val="21"/>
      <w:szCs w:val="18"/>
      <w:lang w:val="en-US" w:eastAsia="zh-CN" w:bidi="ar-SA"/>
    </w:rPr>
  </w:style>
  <w:style w:type="paragraph" w:styleId="47">
    <w:name w:val="envelope return"/>
    <w:basedOn w:val="1"/>
    <w:semiHidden/>
    <w:qFormat/>
    <w:uiPriority w:val="3"/>
    <w:pPr>
      <w:snapToGrid w:val="0"/>
    </w:pPr>
  </w:style>
  <w:style w:type="paragraph" w:styleId="48">
    <w:name w:val="header"/>
    <w:link w:val="176"/>
    <w:qFormat/>
    <w:uiPriority w:val="3"/>
    <w:pPr>
      <w:tabs>
        <w:tab w:val="center" w:pos="4153"/>
        <w:tab w:val="right" w:pos="8306"/>
      </w:tabs>
      <w:snapToGrid w:val="0"/>
      <w:spacing w:before="50" w:beforeLines="50" w:line="240" w:lineRule="atLeast"/>
      <w:jc w:val="both"/>
    </w:pPr>
    <w:rPr>
      <w:rFonts w:ascii="Arial" w:hAnsi="Arial" w:eastAsia="宋体" w:cs="Arial"/>
      <w:color w:val="000000"/>
      <w:sz w:val="21"/>
      <w:szCs w:val="18"/>
      <w:lang w:val="en-US" w:eastAsia="zh-CN" w:bidi="ar-SA"/>
    </w:rPr>
  </w:style>
  <w:style w:type="paragraph" w:styleId="49">
    <w:name w:val="Signature"/>
    <w:basedOn w:val="1"/>
    <w:semiHidden/>
    <w:qFormat/>
    <w:uiPriority w:val="3"/>
    <w:pPr>
      <w:ind w:left="100" w:leftChars="2100"/>
    </w:pPr>
  </w:style>
  <w:style w:type="paragraph" w:styleId="50">
    <w:name w:val="toc 1"/>
    <w:next w:val="1"/>
    <w:link w:val="180"/>
    <w:qFormat/>
    <w:uiPriority w:val="39"/>
    <w:pPr>
      <w:snapToGrid w:val="0"/>
      <w:spacing w:line="360" w:lineRule="auto"/>
      <w:jc w:val="both"/>
    </w:pPr>
    <w:rPr>
      <w:rFonts w:ascii="Arial" w:hAnsi="Arial" w:eastAsia="宋体" w:cs="Arial"/>
      <w:b/>
      <w:bCs/>
      <w:color w:val="000000"/>
      <w:sz w:val="21"/>
      <w:lang w:val="en-US" w:eastAsia="zh-CN" w:bidi="ar-SA"/>
    </w:rPr>
  </w:style>
  <w:style w:type="paragraph" w:styleId="51">
    <w:name w:val="List Continue 4"/>
    <w:basedOn w:val="1"/>
    <w:semiHidden/>
    <w:qFormat/>
    <w:uiPriority w:val="3"/>
    <w:pPr>
      <w:spacing w:after="120"/>
      <w:ind w:left="1680" w:leftChars="800"/>
    </w:pPr>
  </w:style>
  <w:style w:type="paragraph" w:styleId="52">
    <w:name w:val="toc 4"/>
    <w:basedOn w:val="1"/>
    <w:next w:val="1"/>
    <w:autoRedefine/>
    <w:qFormat/>
    <w:uiPriority w:val="3"/>
    <w:pPr>
      <w:ind w:left="630"/>
    </w:pPr>
    <w:rPr>
      <w:rFonts w:ascii="Calibri" w:hAnsi="Calibri"/>
      <w:sz w:val="18"/>
      <w:szCs w:val="18"/>
    </w:rPr>
  </w:style>
  <w:style w:type="paragraph" w:styleId="53">
    <w:name w:val="index heading"/>
    <w:basedOn w:val="1"/>
    <w:next w:val="54"/>
    <w:unhideWhenUsed/>
    <w:qFormat/>
    <w:uiPriority w:val="3"/>
    <w:rPr>
      <w:rFonts w:ascii="Arial" w:hAnsi="Arial"/>
      <w:b/>
    </w:rPr>
  </w:style>
  <w:style w:type="paragraph" w:styleId="54">
    <w:name w:val="index 1"/>
    <w:basedOn w:val="1"/>
    <w:next w:val="1"/>
    <w:semiHidden/>
    <w:unhideWhenUsed/>
    <w:qFormat/>
    <w:uiPriority w:val="3"/>
  </w:style>
  <w:style w:type="paragraph" w:styleId="55">
    <w:name w:val="Subtitle"/>
    <w:basedOn w:val="1"/>
    <w:link w:val="234"/>
    <w:qFormat/>
    <w:uiPriority w:val="11"/>
    <w:pPr>
      <w:spacing w:before="240" w:after="60" w:line="312" w:lineRule="auto"/>
      <w:jc w:val="center"/>
      <w:outlineLvl w:val="1"/>
    </w:pPr>
    <w:rPr>
      <w:b/>
      <w:bCs/>
      <w:kern w:val="28"/>
      <w:sz w:val="32"/>
      <w:szCs w:val="32"/>
    </w:rPr>
  </w:style>
  <w:style w:type="paragraph" w:styleId="56">
    <w:name w:val="List Number 5"/>
    <w:basedOn w:val="1"/>
    <w:semiHidden/>
    <w:qFormat/>
    <w:uiPriority w:val="3"/>
    <w:pPr>
      <w:tabs>
        <w:tab w:val="left" w:pos="2040"/>
      </w:tabs>
      <w:ind w:left="2040" w:leftChars="800" w:hanging="360" w:hangingChars="200"/>
    </w:pPr>
  </w:style>
  <w:style w:type="paragraph" w:styleId="57">
    <w:name w:val="List"/>
    <w:basedOn w:val="1"/>
    <w:semiHidden/>
    <w:qFormat/>
    <w:uiPriority w:val="3"/>
    <w:pPr>
      <w:ind w:left="200" w:hanging="200" w:hangingChars="200"/>
    </w:pPr>
  </w:style>
  <w:style w:type="paragraph" w:styleId="58">
    <w:name w:val="toc 6"/>
    <w:basedOn w:val="1"/>
    <w:next w:val="1"/>
    <w:autoRedefine/>
    <w:qFormat/>
    <w:uiPriority w:val="3"/>
    <w:pPr>
      <w:ind w:left="1050"/>
    </w:pPr>
    <w:rPr>
      <w:rFonts w:ascii="Calibri" w:hAnsi="Calibri"/>
      <w:sz w:val="18"/>
      <w:szCs w:val="18"/>
    </w:rPr>
  </w:style>
  <w:style w:type="paragraph" w:styleId="59">
    <w:name w:val="List 5"/>
    <w:basedOn w:val="1"/>
    <w:semiHidden/>
    <w:qFormat/>
    <w:uiPriority w:val="3"/>
    <w:pPr>
      <w:ind w:left="100" w:leftChars="800" w:hanging="200" w:hangingChars="200"/>
    </w:pPr>
  </w:style>
  <w:style w:type="paragraph" w:styleId="60">
    <w:name w:val="Body Text Indent 3"/>
    <w:basedOn w:val="1"/>
    <w:semiHidden/>
    <w:qFormat/>
    <w:uiPriority w:val="3"/>
    <w:pPr>
      <w:spacing w:after="120"/>
      <w:ind w:left="420" w:leftChars="200"/>
    </w:pPr>
    <w:rPr>
      <w:sz w:val="16"/>
      <w:szCs w:val="16"/>
    </w:rPr>
  </w:style>
  <w:style w:type="paragraph" w:styleId="61">
    <w:name w:val="table of figures"/>
    <w:next w:val="1"/>
    <w:qFormat/>
    <w:uiPriority w:val="99"/>
    <w:pPr>
      <w:topLinePunct/>
      <w:adjustRightInd w:val="0"/>
      <w:snapToGrid w:val="0"/>
      <w:spacing w:before="120" w:after="100" w:afterLines="50"/>
      <w:jc w:val="both"/>
    </w:pPr>
    <w:rPr>
      <w:rFonts w:ascii="Arial" w:hAnsi="Arial" w:eastAsia="宋体" w:cs="Arial"/>
      <w:kern w:val="2"/>
      <w:sz w:val="21"/>
      <w:lang w:val="en-US" w:eastAsia="zh-CN" w:bidi="ar-SA"/>
    </w:rPr>
  </w:style>
  <w:style w:type="paragraph" w:styleId="62">
    <w:name w:val="toc 2"/>
    <w:next w:val="1"/>
    <w:qFormat/>
    <w:uiPriority w:val="39"/>
    <w:pPr>
      <w:snapToGrid w:val="0"/>
      <w:spacing w:line="360" w:lineRule="auto"/>
      <w:ind w:left="100" w:leftChars="100"/>
      <w:jc w:val="both"/>
    </w:pPr>
    <w:rPr>
      <w:rFonts w:ascii="Arial" w:hAnsi="Arial" w:eastAsia="宋体" w:cs="Arial"/>
      <w:color w:val="000000"/>
      <w:sz w:val="21"/>
      <w:lang w:val="en-US" w:eastAsia="zh-CN" w:bidi="ar-SA"/>
    </w:rPr>
  </w:style>
  <w:style w:type="paragraph" w:styleId="63">
    <w:name w:val="toc 9"/>
    <w:basedOn w:val="1"/>
    <w:next w:val="1"/>
    <w:autoRedefine/>
    <w:qFormat/>
    <w:uiPriority w:val="3"/>
    <w:pPr>
      <w:ind w:left="1680"/>
    </w:pPr>
    <w:rPr>
      <w:rFonts w:ascii="Calibri" w:hAnsi="Calibri"/>
      <w:sz w:val="18"/>
      <w:szCs w:val="18"/>
    </w:rPr>
  </w:style>
  <w:style w:type="paragraph" w:styleId="64">
    <w:name w:val="Body Text 2"/>
    <w:basedOn w:val="1"/>
    <w:semiHidden/>
    <w:qFormat/>
    <w:uiPriority w:val="3"/>
    <w:pPr>
      <w:spacing w:after="120" w:line="480" w:lineRule="auto"/>
    </w:pPr>
  </w:style>
  <w:style w:type="paragraph" w:styleId="65">
    <w:name w:val="List 4"/>
    <w:basedOn w:val="1"/>
    <w:semiHidden/>
    <w:qFormat/>
    <w:uiPriority w:val="3"/>
    <w:pPr>
      <w:ind w:left="100" w:leftChars="600" w:hanging="200" w:hangingChars="200"/>
    </w:pPr>
  </w:style>
  <w:style w:type="paragraph" w:styleId="66">
    <w:name w:val="List Continue 2"/>
    <w:basedOn w:val="1"/>
    <w:semiHidden/>
    <w:qFormat/>
    <w:uiPriority w:val="3"/>
    <w:pPr>
      <w:spacing w:after="120"/>
      <w:ind w:left="840" w:leftChars="400"/>
    </w:pPr>
  </w:style>
  <w:style w:type="paragraph" w:styleId="67">
    <w:name w:val="Message Header"/>
    <w:basedOn w:val="1"/>
    <w:semiHidden/>
    <w:qFormat/>
    <w:uiPriority w:val="3"/>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szCs w:val="24"/>
    </w:rPr>
  </w:style>
  <w:style w:type="paragraph" w:styleId="68">
    <w:name w:val="HTML Preformatted"/>
    <w:basedOn w:val="1"/>
    <w:semiHidden/>
    <w:qFormat/>
    <w:uiPriority w:val="1"/>
    <w:rPr>
      <w:rFonts w:ascii="Courier New" w:hAnsi="Courier New" w:cs="Courier New"/>
      <w:sz w:val="20"/>
    </w:rPr>
  </w:style>
  <w:style w:type="paragraph" w:styleId="69">
    <w:name w:val="Normal (Web)"/>
    <w:basedOn w:val="1"/>
    <w:semiHidden/>
    <w:qFormat/>
    <w:uiPriority w:val="99"/>
    <w:rPr>
      <w:rFonts w:ascii="Times New Roman" w:hAnsi="Times New Roman"/>
      <w:szCs w:val="24"/>
    </w:rPr>
  </w:style>
  <w:style w:type="paragraph" w:styleId="70">
    <w:name w:val="List Continue 3"/>
    <w:basedOn w:val="1"/>
    <w:semiHidden/>
    <w:qFormat/>
    <w:uiPriority w:val="3"/>
    <w:pPr>
      <w:spacing w:after="120"/>
      <w:ind w:left="1260" w:leftChars="600"/>
    </w:pPr>
  </w:style>
  <w:style w:type="paragraph" w:styleId="71">
    <w:name w:val="Title"/>
    <w:basedOn w:val="1"/>
    <w:link w:val="233"/>
    <w:qFormat/>
    <w:uiPriority w:val="10"/>
    <w:pPr>
      <w:spacing w:before="240" w:after="60"/>
      <w:jc w:val="center"/>
      <w:outlineLvl w:val="0"/>
    </w:pPr>
    <w:rPr>
      <w:b/>
      <w:bCs/>
      <w:sz w:val="32"/>
      <w:szCs w:val="32"/>
    </w:rPr>
  </w:style>
  <w:style w:type="paragraph" w:styleId="72">
    <w:name w:val="annotation subject"/>
    <w:basedOn w:val="24"/>
    <w:next w:val="24"/>
    <w:link w:val="249"/>
    <w:semiHidden/>
    <w:qFormat/>
    <w:uiPriority w:val="3"/>
    <w:rPr>
      <w:b/>
      <w:bCs/>
    </w:rPr>
  </w:style>
  <w:style w:type="paragraph" w:styleId="73">
    <w:name w:val="Body Text First Indent"/>
    <w:basedOn w:val="29"/>
    <w:semiHidden/>
    <w:qFormat/>
    <w:uiPriority w:val="3"/>
    <w:pPr>
      <w:ind w:firstLine="420" w:firstLineChars="100"/>
    </w:pPr>
  </w:style>
  <w:style w:type="paragraph" w:styleId="74">
    <w:name w:val="Body Text First Indent 2"/>
    <w:basedOn w:val="30"/>
    <w:semiHidden/>
    <w:qFormat/>
    <w:uiPriority w:val="3"/>
    <w:pPr>
      <w:ind w:firstLine="420"/>
    </w:pPr>
  </w:style>
  <w:style w:type="table" w:styleId="76">
    <w:name w:val="Table Grid"/>
    <w:basedOn w:val="75"/>
    <w:qFormat/>
    <w:uiPriority w:val="0"/>
    <w:pPr>
      <w:widowControl w:val="0"/>
      <w:spacing w:beforeLines="50" w:afterLines="50"/>
      <w:textAlignment w:val="center"/>
    </w:pPr>
    <w:rPr>
      <w:rFonts w:ascii="Arial" w:hAnsi="Arial" w:eastAsia="黑体"/>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7">
    <w:name w:val="Table Theme"/>
    <w:basedOn w:val="75"/>
    <w:semiHidden/>
    <w:qFormat/>
    <w:uiPriority w:val="0"/>
    <w:pPr>
      <w:spacing w:line="360" w:lineRule="auto"/>
      <w:ind w:right="210" w:rightChars="10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8">
    <w:name w:val="Table Colorful 1"/>
    <w:basedOn w:val="75"/>
    <w:semiHidden/>
    <w:qFormat/>
    <w:uiPriority w:val="0"/>
    <w:pPr>
      <w:spacing w:line="360" w:lineRule="auto"/>
      <w:ind w:right="210" w:rightChars="100"/>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79">
    <w:name w:val="Table Colorful 2"/>
    <w:basedOn w:val="75"/>
    <w:semiHidden/>
    <w:qFormat/>
    <w:uiPriority w:val="0"/>
    <w:pPr>
      <w:spacing w:line="360" w:lineRule="auto"/>
      <w:ind w:right="210" w:rightChars="100"/>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80">
    <w:name w:val="Table Colorful 3"/>
    <w:basedOn w:val="75"/>
    <w:semiHidden/>
    <w:qFormat/>
    <w:uiPriority w:val="0"/>
    <w:pPr>
      <w:spacing w:line="360" w:lineRule="auto"/>
      <w:ind w:right="210" w:rightChars="100"/>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81">
    <w:name w:val="Table Elegant"/>
    <w:basedOn w:val="75"/>
    <w:semiHidden/>
    <w:qFormat/>
    <w:uiPriority w:val="0"/>
    <w:pPr>
      <w:spacing w:line="360" w:lineRule="auto"/>
      <w:ind w:right="210" w:rightChars="100"/>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82">
    <w:name w:val="Table Classic 1"/>
    <w:basedOn w:val="75"/>
    <w:semiHidden/>
    <w:qFormat/>
    <w:uiPriority w:val="0"/>
    <w:pPr>
      <w:spacing w:line="360" w:lineRule="auto"/>
      <w:ind w:right="210" w:rightChars="100"/>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83">
    <w:name w:val="Table Classic 2"/>
    <w:basedOn w:val="75"/>
    <w:semiHidden/>
    <w:qFormat/>
    <w:uiPriority w:val="0"/>
    <w:pPr>
      <w:spacing w:line="360" w:lineRule="auto"/>
      <w:ind w:right="210" w:rightChars="100"/>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84">
    <w:name w:val="Table Classic 3"/>
    <w:basedOn w:val="75"/>
    <w:semiHidden/>
    <w:qFormat/>
    <w:uiPriority w:val="0"/>
    <w:pPr>
      <w:spacing w:line="360" w:lineRule="auto"/>
      <w:ind w:right="210" w:rightChars="100"/>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85">
    <w:name w:val="Table Classic 4"/>
    <w:basedOn w:val="75"/>
    <w:semiHidden/>
    <w:qFormat/>
    <w:uiPriority w:val="0"/>
    <w:pPr>
      <w:spacing w:line="360" w:lineRule="auto"/>
      <w:ind w:right="210" w:rightChars="100"/>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86">
    <w:name w:val="Table Simple 1"/>
    <w:basedOn w:val="75"/>
    <w:semiHidden/>
    <w:qFormat/>
    <w:uiPriority w:val="0"/>
    <w:pPr>
      <w:spacing w:line="360" w:lineRule="auto"/>
      <w:ind w:right="210" w:rightChars="100"/>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87">
    <w:name w:val="Table Simple 2"/>
    <w:basedOn w:val="75"/>
    <w:semiHidden/>
    <w:qFormat/>
    <w:uiPriority w:val="0"/>
    <w:pPr>
      <w:spacing w:line="360" w:lineRule="auto"/>
      <w:ind w:right="210" w:rightChars="100"/>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88">
    <w:name w:val="Table Simple 3"/>
    <w:basedOn w:val="75"/>
    <w:semiHidden/>
    <w:qFormat/>
    <w:uiPriority w:val="0"/>
    <w:pPr>
      <w:spacing w:line="360" w:lineRule="auto"/>
      <w:ind w:right="210" w:rightChars="100"/>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89">
    <w:name w:val="Table Subtle 1"/>
    <w:basedOn w:val="75"/>
    <w:semiHidden/>
    <w:qFormat/>
    <w:uiPriority w:val="0"/>
    <w:pPr>
      <w:spacing w:line="360" w:lineRule="auto"/>
      <w:ind w:right="210" w:rightChars="100"/>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0">
    <w:name w:val="Table Subtle 2"/>
    <w:basedOn w:val="75"/>
    <w:semiHidden/>
    <w:qFormat/>
    <w:uiPriority w:val="0"/>
    <w:pPr>
      <w:spacing w:line="360" w:lineRule="auto"/>
      <w:ind w:right="210" w:rightChars="100"/>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1">
    <w:name w:val="Table 3D effects 1"/>
    <w:basedOn w:val="75"/>
    <w:semiHidden/>
    <w:qFormat/>
    <w:uiPriority w:val="0"/>
    <w:pPr>
      <w:spacing w:line="360" w:lineRule="auto"/>
      <w:ind w:right="210" w:rightChars="100"/>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92">
    <w:name w:val="Table 3D effects 2"/>
    <w:basedOn w:val="75"/>
    <w:semiHidden/>
    <w:qFormat/>
    <w:uiPriority w:val="0"/>
    <w:pPr>
      <w:spacing w:line="360" w:lineRule="auto"/>
      <w:ind w:right="210" w:rightChars="100"/>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3">
    <w:name w:val="Table 3D effects 3"/>
    <w:basedOn w:val="75"/>
    <w:semiHidden/>
    <w:qFormat/>
    <w:uiPriority w:val="0"/>
    <w:pPr>
      <w:spacing w:line="360" w:lineRule="auto"/>
      <w:ind w:right="210" w:rightChars="100"/>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94">
    <w:name w:val="Table List 1"/>
    <w:basedOn w:val="75"/>
    <w:semiHidden/>
    <w:qFormat/>
    <w:uiPriority w:val="0"/>
    <w:pPr>
      <w:spacing w:line="360" w:lineRule="auto"/>
      <w:ind w:right="210" w:rightChars="100"/>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95">
    <w:name w:val="Table List 2"/>
    <w:basedOn w:val="75"/>
    <w:semiHidden/>
    <w:qFormat/>
    <w:uiPriority w:val="0"/>
    <w:pPr>
      <w:spacing w:line="360" w:lineRule="auto"/>
      <w:ind w:right="210" w:rightChars="100"/>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96">
    <w:name w:val="Table List 3"/>
    <w:basedOn w:val="75"/>
    <w:semiHidden/>
    <w:qFormat/>
    <w:uiPriority w:val="0"/>
    <w:pPr>
      <w:spacing w:line="360" w:lineRule="auto"/>
      <w:ind w:right="210" w:rightChars="100"/>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97">
    <w:name w:val="Table List 4"/>
    <w:basedOn w:val="75"/>
    <w:semiHidden/>
    <w:qFormat/>
    <w:uiPriority w:val="0"/>
    <w:pPr>
      <w:spacing w:line="360" w:lineRule="auto"/>
      <w:ind w:right="210" w:rightChars="100"/>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98">
    <w:name w:val="Table List 5"/>
    <w:basedOn w:val="75"/>
    <w:semiHidden/>
    <w:qFormat/>
    <w:uiPriority w:val="0"/>
    <w:pPr>
      <w:spacing w:line="360" w:lineRule="auto"/>
      <w:ind w:right="210" w:rightChars="100"/>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99">
    <w:name w:val="Table List 6"/>
    <w:basedOn w:val="75"/>
    <w:semiHidden/>
    <w:qFormat/>
    <w:uiPriority w:val="0"/>
    <w:pPr>
      <w:spacing w:line="360" w:lineRule="auto"/>
      <w:ind w:right="210" w:rightChars="100"/>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00">
    <w:name w:val="Table List 7"/>
    <w:basedOn w:val="75"/>
    <w:semiHidden/>
    <w:qFormat/>
    <w:uiPriority w:val="0"/>
    <w:pPr>
      <w:spacing w:line="360" w:lineRule="auto"/>
      <w:ind w:right="210" w:rightChars="100"/>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01">
    <w:name w:val="Table List 8"/>
    <w:basedOn w:val="75"/>
    <w:semiHidden/>
    <w:qFormat/>
    <w:uiPriority w:val="0"/>
    <w:pPr>
      <w:spacing w:line="360" w:lineRule="auto"/>
      <w:ind w:right="210" w:rightChars="100"/>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02">
    <w:name w:val="Table Contemporary"/>
    <w:basedOn w:val="75"/>
    <w:semiHidden/>
    <w:qFormat/>
    <w:uiPriority w:val="0"/>
    <w:pPr>
      <w:spacing w:line="360" w:lineRule="auto"/>
      <w:ind w:right="210" w:rightChars="100"/>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03">
    <w:name w:val="Table Columns 1"/>
    <w:basedOn w:val="75"/>
    <w:semiHidden/>
    <w:qFormat/>
    <w:uiPriority w:val="0"/>
    <w:pPr>
      <w:spacing w:line="360" w:lineRule="auto"/>
      <w:ind w:right="210" w:rightChars="100"/>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Columns 2"/>
    <w:basedOn w:val="75"/>
    <w:semiHidden/>
    <w:qFormat/>
    <w:uiPriority w:val="0"/>
    <w:pPr>
      <w:spacing w:line="360" w:lineRule="auto"/>
      <w:ind w:right="210" w:rightChars="100"/>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3"/>
    <w:basedOn w:val="75"/>
    <w:semiHidden/>
    <w:qFormat/>
    <w:uiPriority w:val="0"/>
    <w:pPr>
      <w:spacing w:line="360" w:lineRule="auto"/>
      <w:ind w:right="210" w:rightChars="100"/>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6">
    <w:name w:val="Table Columns 4"/>
    <w:basedOn w:val="75"/>
    <w:semiHidden/>
    <w:qFormat/>
    <w:uiPriority w:val="0"/>
    <w:pPr>
      <w:spacing w:line="360" w:lineRule="auto"/>
      <w:ind w:right="210" w:rightChars="100"/>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7">
    <w:name w:val="Table Columns 5"/>
    <w:basedOn w:val="75"/>
    <w:semiHidden/>
    <w:qFormat/>
    <w:uiPriority w:val="0"/>
    <w:pPr>
      <w:spacing w:line="360" w:lineRule="auto"/>
      <w:ind w:right="210" w:rightChars="100"/>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8">
    <w:name w:val="Table Grid 1"/>
    <w:basedOn w:val="75"/>
    <w:semiHidden/>
    <w:qFormat/>
    <w:uiPriority w:val="0"/>
    <w:pPr>
      <w:spacing w:line="360" w:lineRule="auto"/>
      <w:ind w:right="210" w:rightChars="10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09">
    <w:name w:val="Table Grid 2"/>
    <w:basedOn w:val="75"/>
    <w:semiHidden/>
    <w:qFormat/>
    <w:uiPriority w:val="0"/>
    <w:pPr>
      <w:spacing w:line="360" w:lineRule="auto"/>
      <w:ind w:right="210" w:rightChars="100"/>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0">
    <w:name w:val="Table Grid 3"/>
    <w:basedOn w:val="75"/>
    <w:semiHidden/>
    <w:qFormat/>
    <w:uiPriority w:val="0"/>
    <w:pPr>
      <w:spacing w:line="360" w:lineRule="auto"/>
      <w:ind w:right="210" w:rightChars="100"/>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1">
    <w:name w:val="Table Grid 4"/>
    <w:basedOn w:val="75"/>
    <w:semiHidden/>
    <w:qFormat/>
    <w:uiPriority w:val="0"/>
    <w:pPr>
      <w:spacing w:line="360" w:lineRule="auto"/>
      <w:ind w:right="210" w:rightChars="100"/>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2">
    <w:name w:val="Table Grid 5"/>
    <w:basedOn w:val="75"/>
    <w:semiHidden/>
    <w:qFormat/>
    <w:uiPriority w:val="0"/>
    <w:pPr>
      <w:spacing w:line="360" w:lineRule="auto"/>
      <w:ind w:right="210" w:rightChars="100"/>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6"/>
    <w:basedOn w:val="75"/>
    <w:semiHidden/>
    <w:qFormat/>
    <w:uiPriority w:val="0"/>
    <w:pPr>
      <w:spacing w:line="360" w:lineRule="auto"/>
      <w:ind w:right="210" w:rightChars="100"/>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7"/>
    <w:basedOn w:val="75"/>
    <w:semiHidden/>
    <w:qFormat/>
    <w:uiPriority w:val="0"/>
    <w:pPr>
      <w:spacing w:line="360" w:lineRule="auto"/>
      <w:ind w:right="210" w:rightChars="100"/>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8"/>
    <w:basedOn w:val="75"/>
    <w:semiHidden/>
    <w:qFormat/>
    <w:uiPriority w:val="0"/>
    <w:pPr>
      <w:spacing w:line="360" w:lineRule="auto"/>
      <w:ind w:right="210" w:rightChars="10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16">
    <w:name w:val="Table Web 1"/>
    <w:basedOn w:val="75"/>
    <w:semiHidden/>
    <w:qFormat/>
    <w:uiPriority w:val="0"/>
    <w:pPr>
      <w:spacing w:line="360" w:lineRule="auto"/>
      <w:ind w:right="210" w:rightChars="100"/>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7">
    <w:name w:val="Table Web 2"/>
    <w:basedOn w:val="75"/>
    <w:semiHidden/>
    <w:qFormat/>
    <w:uiPriority w:val="0"/>
    <w:pPr>
      <w:spacing w:line="360" w:lineRule="auto"/>
      <w:ind w:right="210" w:rightChars="100"/>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8">
    <w:name w:val="Table Web 3"/>
    <w:basedOn w:val="75"/>
    <w:semiHidden/>
    <w:qFormat/>
    <w:uiPriority w:val="0"/>
    <w:pPr>
      <w:spacing w:line="360" w:lineRule="auto"/>
      <w:ind w:right="210" w:rightChars="100"/>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19">
    <w:name w:val="Table Professional"/>
    <w:basedOn w:val="75"/>
    <w:qFormat/>
    <w:uiPriority w:val="0"/>
    <w:pPr>
      <w:keepLines/>
      <w:widowControl w:val="0"/>
      <w:textAlignment w:val="center"/>
    </w:pPr>
    <w:rPr>
      <w:rFonts w:ascii="Arial" w:hAnsi="Arial"/>
    </w:rPr>
    <w:tblP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
    <w:tcPr>
      <w:shd w:val="clear" w:color="auto" w:fill="auto"/>
      <w:vAlign w:val="center"/>
    </w:tcPr>
    <w:tblStylePr w:type="firstRow">
      <w:pPr>
        <w:wordWrap/>
        <w:jc w:val="center"/>
      </w:pPr>
      <w:rPr>
        <w:b/>
        <w:bCs/>
        <w:color w:val="auto"/>
      </w:rPr>
      <w:tblPr/>
      <w:trPr>
        <w:tblHeader/>
      </w:trPr>
      <w:tcPr>
        <w:tcBorders>
          <w:top w:val="single" w:color="auto" w:sz="8" w:space="0"/>
          <w:left w:val="single" w:color="auto" w:sz="8" w:space="0"/>
          <w:bottom w:val="single" w:color="auto" w:sz="4" w:space="0"/>
          <w:right w:val="single" w:color="auto" w:sz="8" w:space="0"/>
          <w:insideH w:val="nil"/>
          <w:insideV w:val="single" w:sz="4" w:space="0"/>
          <w:tl2br w:val="nil"/>
          <w:tr2bl w:val="nil"/>
        </w:tcBorders>
        <w:shd w:val="clear" w:color="000000" w:fill="D9D9D9"/>
      </w:tcPr>
    </w:tblStylePr>
  </w:style>
  <w:style w:type="character" w:styleId="121">
    <w:name w:val="Strong"/>
    <w:qFormat/>
    <w:uiPriority w:val="22"/>
    <w:rPr>
      <w:b/>
      <w:bCs/>
    </w:rPr>
  </w:style>
  <w:style w:type="character" w:styleId="122">
    <w:name w:val="page number"/>
    <w:basedOn w:val="120"/>
    <w:qFormat/>
    <w:uiPriority w:val="3"/>
  </w:style>
  <w:style w:type="character" w:styleId="123">
    <w:name w:val="FollowedHyperlink"/>
    <w:semiHidden/>
    <w:qFormat/>
    <w:uiPriority w:val="3"/>
    <w:rPr>
      <w:color w:val="800080"/>
      <w:u w:val="single"/>
    </w:rPr>
  </w:style>
  <w:style w:type="character" w:styleId="124">
    <w:name w:val="Emphasis"/>
    <w:qFormat/>
    <w:uiPriority w:val="20"/>
    <w:rPr>
      <w:i/>
      <w:iCs/>
    </w:rPr>
  </w:style>
  <w:style w:type="character" w:styleId="125">
    <w:name w:val="line number"/>
    <w:basedOn w:val="120"/>
    <w:semiHidden/>
    <w:qFormat/>
    <w:uiPriority w:val="3"/>
  </w:style>
  <w:style w:type="character" w:styleId="126">
    <w:name w:val="HTML Definition"/>
    <w:semiHidden/>
    <w:qFormat/>
    <w:uiPriority w:val="1"/>
    <w:rPr>
      <w:i/>
      <w:iCs/>
    </w:rPr>
  </w:style>
  <w:style w:type="character" w:styleId="127">
    <w:name w:val="HTML Typewriter"/>
    <w:semiHidden/>
    <w:qFormat/>
    <w:uiPriority w:val="1"/>
    <w:rPr>
      <w:rFonts w:ascii="Courier New" w:hAnsi="Courier New" w:cs="Courier New"/>
      <w:sz w:val="20"/>
      <w:szCs w:val="20"/>
    </w:rPr>
  </w:style>
  <w:style w:type="character" w:styleId="128">
    <w:name w:val="HTML Acronym"/>
    <w:basedOn w:val="120"/>
    <w:semiHidden/>
    <w:qFormat/>
    <w:uiPriority w:val="1"/>
  </w:style>
  <w:style w:type="character" w:styleId="129">
    <w:name w:val="HTML Variable"/>
    <w:semiHidden/>
    <w:qFormat/>
    <w:uiPriority w:val="1"/>
    <w:rPr>
      <w:i/>
      <w:iCs/>
    </w:rPr>
  </w:style>
  <w:style w:type="character" w:styleId="130">
    <w:name w:val="Hyperlink"/>
    <w:qFormat/>
    <w:uiPriority w:val="99"/>
    <w:rPr>
      <w:color w:val="0000FF"/>
      <w:u w:val="none"/>
    </w:rPr>
  </w:style>
  <w:style w:type="character" w:styleId="131">
    <w:name w:val="HTML Code"/>
    <w:semiHidden/>
    <w:qFormat/>
    <w:uiPriority w:val="1"/>
    <w:rPr>
      <w:rFonts w:ascii="Courier New" w:hAnsi="Courier New" w:cs="Courier New"/>
      <w:sz w:val="20"/>
      <w:szCs w:val="20"/>
    </w:rPr>
  </w:style>
  <w:style w:type="character" w:styleId="132">
    <w:name w:val="annotation reference"/>
    <w:semiHidden/>
    <w:qFormat/>
    <w:uiPriority w:val="3"/>
    <w:rPr>
      <w:sz w:val="21"/>
      <w:szCs w:val="21"/>
    </w:rPr>
  </w:style>
  <w:style w:type="character" w:styleId="133">
    <w:name w:val="HTML Cite"/>
    <w:semiHidden/>
    <w:qFormat/>
    <w:uiPriority w:val="1"/>
    <w:rPr>
      <w:i/>
      <w:iCs/>
    </w:rPr>
  </w:style>
  <w:style w:type="character" w:styleId="134">
    <w:name w:val="HTML Keyboard"/>
    <w:semiHidden/>
    <w:qFormat/>
    <w:uiPriority w:val="1"/>
    <w:rPr>
      <w:rFonts w:ascii="Courier New" w:hAnsi="Courier New" w:cs="Courier New"/>
      <w:sz w:val="20"/>
      <w:szCs w:val="20"/>
    </w:rPr>
  </w:style>
  <w:style w:type="character" w:styleId="135">
    <w:name w:val="HTML Sample"/>
    <w:semiHidden/>
    <w:qFormat/>
    <w:uiPriority w:val="1"/>
    <w:rPr>
      <w:rFonts w:ascii="Courier New" w:hAnsi="Courier New" w:cs="Courier New"/>
    </w:rPr>
  </w:style>
  <w:style w:type="paragraph" w:customStyle="1" w:styleId="136">
    <w:name w:val="样式 标题 1"/>
    <w:basedOn w:val="2"/>
    <w:autoRedefine/>
    <w:semiHidden/>
    <w:qFormat/>
    <w:uiPriority w:val="3"/>
    <w:rPr>
      <w:color w:val="FFFFFF"/>
      <w:kern w:val="2"/>
      <w:sz w:val="36"/>
    </w:rPr>
  </w:style>
  <w:style w:type="paragraph" w:customStyle="1" w:styleId="137">
    <w:name w:val="样式 标题 1PartDocument HeaderPart1Document Header1Part2Docume..."/>
    <w:basedOn w:val="3"/>
    <w:autoRedefine/>
    <w:semiHidden/>
    <w:qFormat/>
    <w:uiPriority w:val="3"/>
    <w:pPr>
      <w:numPr>
        <w:ilvl w:val="0"/>
        <w:numId w:val="0"/>
      </w:numPr>
      <w:spacing w:beforeLines="50" w:after="0"/>
    </w:pPr>
    <w:rPr>
      <w:rFonts w:hAnsi="宋体" w:cs="宋体"/>
      <w:color w:val="FFFFFF"/>
      <w:sz w:val="30"/>
      <w:szCs w:val="24"/>
    </w:rPr>
  </w:style>
  <w:style w:type="paragraph" w:customStyle="1" w:styleId="138">
    <w:name w:val="样式 标题 2"/>
    <w:basedOn w:val="3"/>
    <w:autoRedefine/>
    <w:semiHidden/>
    <w:qFormat/>
    <w:uiPriority w:val="3"/>
    <w:pPr>
      <w:numPr>
        <w:ilvl w:val="0"/>
        <w:numId w:val="0"/>
      </w:numPr>
      <w:tabs>
        <w:tab w:val="left" w:pos="576"/>
      </w:tabs>
      <w:ind w:left="576" w:hanging="576"/>
    </w:pPr>
    <w:rPr>
      <w:i/>
    </w:rPr>
  </w:style>
  <w:style w:type="paragraph" w:customStyle="1" w:styleId="139">
    <w:name w:val="样式 A"/>
    <w:basedOn w:val="1"/>
    <w:autoRedefine/>
    <w:semiHidden/>
    <w:qFormat/>
    <w:uiPriority w:val="3"/>
  </w:style>
  <w:style w:type="paragraph" w:customStyle="1" w:styleId="140">
    <w:name w:val="有序列表"/>
    <w:basedOn w:val="1"/>
    <w:autoRedefine/>
    <w:semiHidden/>
    <w:qFormat/>
    <w:uiPriority w:val="3"/>
  </w:style>
  <w:style w:type="character" w:customStyle="1" w:styleId="141">
    <w:name w:val="有序列表2"/>
    <w:semiHidden/>
    <w:qFormat/>
    <w:uiPriority w:val="3"/>
    <w:rPr>
      <w:rFonts w:ascii="Arial" w:hAnsi="Arial" w:eastAsia="宋体"/>
      <w:color w:val="000000"/>
      <w:sz w:val="21"/>
    </w:rPr>
  </w:style>
  <w:style w:type="paragraph" w:customStyle="1" w:styleId="142">
    <w:name w:val="封面标题"/>
    <w:qFormat/>
    <w:uiPriority w:val="3"/>
    <w:pPr>
      <w:spacing w:before="120" w:beforeLines="50" w:after="120" w:afterLines="50"/>
      <w:jc w:val="center"/>
    </w:pPr>
    <w:rPr>
      <w:rFonts w:ascii="Arial" w:hAnsi="Arial" w:eastAsia="宋体" w:cs="Arial"/>
      <w:b/>
      <w:bCs/>
      <w:kern w:val="21"/>
      <w:sz w:val="52"/>
      <w:szCs w:val="72"/>
      <w:lang w:val="en-US" w:eastAsia="zh-CN" w:bidi="ar-SA"/>
    </w:rPr>
  </w:style>
  <w:style w:type="paragraph" w:customStyle="1" w:styleId="143">
    <w:name w:val="封面表格文本"/>
    <w:qFormat/>
    <w:uiPriority w:val="3"/>
    <w:pPr>
      <w:spacing w:before="100" w:after="100" w:line="400" w:lineRule="exact"/>
      <w:ind w:firstLine="6197"/>
      <w:jc w:val="both"/>
    </w:pPr>
    <w:rPr>
      <w:rFonts w:ascii="Arial" w:hAnsi="Arial" w:eastAsia="宋体" w:cs="宋体"/>
      <w:b/>
      <w:bCs/>
      <w:sz w:val="21"/>
      <w:lang w:val="en-US" w:eastAsia="zh-CN" w:bidi="ar-SA"/>
    </w:rPr>
  </w:style>
  <w:style w:type="paragraph" w:customStyle="1" w:styleId="144">
    <w:name w:val="资料类型"/>
    <w:basedOn w:val="1"/>
    <w:autoRedefine/>
    <w:semiHidden/>
    <w:qFormat/>
    <w:uiPriority w:val="3"/>
    <w:pPr>
      <w:jc w:val="center"/>
    </w:pPr>
    <w:rPr>
      <w:rFonts w:ascii="微软雅黑" w:hAnsi="微软雅黑" w:eastAsia="微软雅黑"/>
      <w:b/>
      <w:color w:val="auto"/>
      <w:sz w:val="48"/>
    </w:rPr>
  </w:style>
  <w:style w:type="character" w:customStyle="1" w:styleId="145">
    <w:name w:val="版块"/>
    <w:semiHidden/>
    <w:qFormat/>
    <w:uiPriority w:val="1"/>
    <w:rPr>
      <w:rFonts w:ascii="宋体" w:hAnsi="宋体"/>
      <w:b/>
      <w:bCs/>
      <w:color w:val="000000"/>
      <w:kern w:val="2"/>
      <w:sz w:val="28"/>
      <w:szCs w:val="24"/>
    </w:rPr>
  </w:style>
  <w:style w:type="paragraph" w:customStyle="1" w:styleId="146">
    <w:name w:val="小版块"/>
    <w:basedOn w:val="1"/>
    <w:link w:val="151"/>
    <w:semiHidden/>
    <w:qFormat/>
    <w:uiPriority w:val="3"/>
    <w:pPr>
      <w:ind w:left="100" w:leftChars="100"/>
    </w:pPr>
    <w:rPr>
      <w:rFonts w:ascii="Times New Roman" w:hAnsi="Times New Roman" w:cs="宋体"/>
      <w:b/>
      <w:bCs/>
      <w:kern w:val="2"/>
    </w:rPr>
  </w:style>
  <w:style w:type="paragraph" w:customStyle="1" w:styleId="147">
    <w:name w:val="前言"/>
    <w:basedOn w:val="2"/>
    <w:autoRedefine/>
    <w:semiHidden/>
    <w:qFormat/>
    <w:uiPriority w:val="3"/>
    <w:pPr>
      <w:numPr>
        <w:numId w:val="0"/>
      </w:numPr>
      <w:ind w:right="210" w:rightChars="100"/>
    </w:pPr>
    <w:rPr>
      <w:rFonts w:cs="宋体"/>
      <w:szCs w:val="20"/>
    </w:rPr>
  </w:style>
  <w:style w:type="paragraph" w:customStyle="1" w:styleId="148">
    <w:name w:val="缩略语"/>
    <w:basedOn w:val="1"/>
    <w:qFormat/>
    <w:uiPriority w:val="3"/>
  </w:style>
  <w:style w:type="paragraph" w:customStyle="1" w:styleId="149">
    <w:name w:val="项目符号"/>
    <w:basedOn w:val="1"/>
    <w:autoRedefine/>
    <w:semiHidden/>
    <w:qFormat/>
    <w:uiPriority w:val="3"/>
    <w:pPr>
      <w:numPr>
        <w:ilvl w:val="0"/>
        <w:numId w:val="3"/>
      </w:numPr>
      <w:ind w:right="210" w:rightChars="100"/>
    </w:pPr>
  </w:style>
  <w:style w:type="paragraph" w:customStyle="1" w:styleId="150">
    <w:name w:val="目录"/>
    <w:qFormat/>
    <w:uiPriority w:val="3"/>
    <w:pPr>
      <w:pageBreakBefore/>
      <w:spacing w:before="100" w:after="100" w:line="400" w:lineRule="exact"/>
      <w:jc w:val="center"/>
    </w:pPr>
    <w:rPr>
      <w:rFonts w:ascii="Arial" w:hAnsi="Arial" w:eastAsia="宋体" w:cs="Arial"/>
      <w:b/>
      <w:color w:val="000000"/>
      <w:sz w:val="36"/>
      <w:lang w:val="en-US" w:eastAsia="zh-CN" w:bidi="ar-SA"/>
    </w:rPr>
  </w:style>
  <w:style w:type="character" w:customStyle="1" w:styleId="151">
    <w:name w:val="小版块 Char"/>
    <w:link w:val="146"/>
    <w:semiHidden/>
    <w:qFormat/>
    <w:uiPriority w:val="3"/>
    <w:rPr>
      <w:rFonts w:cs="宋体"/>
      <w:b/>
      <w:bCs/>
      <w:color w:val="000000"/>
      <w:kern w:val="2"/>
      <w:sz w:val="24"/>
    </w:rPr>
  </w:style>
  <w:style w:type="paragraph" w:customStyle="1" w:styleId="152">
    <w:name w:val="居中"/>
    <w:basedOn w:val="1"/>
    <w:autoRedefine/>
    <w:semiHidden/>
    <w:qFormat/>
    <w:uiPriority w:val="3"/>
    <w:pPr>
      <w:jc w:val="center"/>
    </w:pPr>
  </w:style>
  <w:style w:type="paragraph" w:customStyle="1" w:styleId="153">
    <w:name w:val="图居中"/>
    <w:basedOn w:val="1"/>
    <w:autoRedefine/>
    <w:semiHidden/>
    <w:qFormat/>
    <w:uiPriority w:val="3"/>
    <w:pPr>
      <w:jc w:val="center"/>
    </w:pPr>
    <w:rPr>
      <w:rFonts w:cs="宋体"/>
    </w:rPr>
  </w:style>
  <w:style w:type="paragraph" w:customStyle="1" w:styleId="154">
    <w:name w:val="B表格"/>
    <w:next w:val="1"/>
    <w:link w:val="166"/>
    <w:qFormat/>
    <w:uiPriority w:val="0"/>
    <w:pPr>
      <w:widowControl w:val="0"/>
      <w:spacing w:before="25" w:beforeLines="25" w:after="25" w:afterLines="25"/>
      <w:textAlignment w:val="center"/>
    </w:pPr>
    <w:rPr>
      <w:rFonts w:ascii="宋体" w:hAnsi="宋体" w:cs="宋体" w:eastAsiaTheme="minorEastAsia"/>
      <w:color w:val="000000"/>
      <w:sz w:val="21"/>
      <w:lang w:val="en-US" w:eastAsia="zh-CN" w:bidi="ar-SA"/>
    </w:rPr>
  </w:style>
  <w:style w:type="paragraph" w:customStyle="1" w:styleId="155">
    <w:name w:val="样式1"/>
    <w:basedOn w:val="1"/>
    <w:link w:val="247"/>
    <w:autoRedefine/>
    <w:qFormat/>
    <w:uiPriority w:val="3"/>
    <w:pPr>
      <w:numPr>
        <w:ilvl w:val="0"/>
        <w:numId w:val="4"/>
      </w:numPr>
      <w:jc w:val="center"/>
    </w:pPr>
    <w:rPr>
      <w:b/>
    </w:rPr>
  </w:style>
  <w:style w:type="paragraph" w:customStyle="1" w:styleId="156">
    <w:name w:val="样式2"/>
    <w:basedOn w:val="1"/>
    <w:link w:val="245"/>
    <w:autoRedefine/>
    <w:qFormat/>
    <w:uiPriority w:val="3"/>
    <w:pPr>
      <w:numPr>
        <w:ilvl w:val="0"/>
        <w:numId w:val="5"/>
      </w:numPr>
      <w:jc w:val="center"/>
    </w:pPr>
    <w:rPr>
      <w:b/>
    </w:rPr>
  </w:style>
  <w:style w:type="paragraph" w:customStyle="1" w:styleId="157">
    <w:name w:val="样式3"/>
    <w:basedOn w:val="1"/>
    <w:link w:val="248"/>
    <w:autoRedefine/>
    <w:qFormat/>
    <w:uiPriority w:val="3"/>
    <w:pPr>
      <w:numPr>
        <w:ilvl w:val="0"/>
        <w:numId w:val="6"/>
      </w:numPr>
      <w:jc w:val="center"/>
    </w:pPr>
    <w:rPr>
      <w:b/>
    </w:rPr>
  </w:style>
  <w:style w:type="paragraph" w:customStyle="1" w:styleId="158">
    <w:name w:val="无编号的标题1"/>
    <w:next w:val="1"/>
    <w:qFormat/>
    <w:uiPriority w:val="3"/>
    <w:pPr>
      <w:pageBreakBefore/>
      <w:spacing w:before="100" w:after="100"/>
      <w:jc w:val="both"/>
      <w:outlineLvl w:val="0"/>
    </w:pPr>
    <w:rPr>
      <w:rFonts w:ascii="Arial" w:hAnsi="Arial" w:eastAsia="宋体" w:cs="Arial"/>
      <w:b/>
      <w:bCs/>
      <w:color w:val="333399"/>
      <w:kern w:val="44"/>
      <w:sz w:val="44"/>
      <w:szCs w:val="44"/>
      <w:lang w:val="en-US" w:eastAsia="zh-CN" w:bidi="ar-SA"/>
    </w:rPr>
  </w:style>
  <w:style w:type="paragraph" w:customStyle="1" w:styleId="159">
    <w:name w:val="样式4"/>
    <w:basedOn w:val="1"/>
    <w:autoRedefine/>
    <w:semiHidden/>
    <w:qFormat/>
    <w:uiPriority w:val="3"/>
    <w:pPr>
      <w:numPr>
        <w:ilvl w:val="0"/>
        <w:numId w:val="7"/>
      </w:numPr>
      <w:jc w:val="center"/>
    </w:pPr>
    <w:rPr>
      <w:b/>
    </w:rPr>
  </w:style>
  <w:style w:type="character" w:customStyle="1" w:styleId="160">
    <w:name w:val="批注文字 字符"/>
    <w:link w:val="24"/>
    <w:qFormat/>
    <w:uiPriority w:val="3"/>
    <w:rPr>
      <w:rFonts w:ascii="Arial" w:hAnsi="Arial" w:cs="Arial"/>
      <w:color w:val="000000"/>
      <w:sz w:val="24"/>
    </w:rPr>
  </w:style>
  <w:style w:type="paragraph" w:customStyle="1" w:styleId="161">
    <w:name w:val="样式 有序列表 + 居中"/>
    <w:basedOn w:val="1"/>
    <w:autoRedefine/>
    <w:semiHidden/>
    <w:qFormat/>
    <w:uiPriority w:val="3"/>
    <w:pPr>
      <w:numPr>
        <w:ilvl w:val="0"/>
        <w:numId w:val="8"/>
      </w:numPr>
    </w:pPr>
  </w:style>
  <w:style w:type="paragraph" w:customStyle="1" w:styleId="162">
    <w:name w:val="样式 宋体 黑色 居中"/>
    <w:basedOn w:val="1"/>
    <w:autoRedefine/>
    <w:semiHidden/>
    <w:qFormat/>
    <w:uiPriority w:val="3"/>
    <w:pPr>
      <w:numPr>
        <w:ilvl w:val="0"/>
        <w:numId w:val="9"/>
      </w:numPr>
      <w:jc w:val="center"/>
    </w:pPr>
  </w:style>
  <w:style w:type="paragraph" w:customStyle="1" w:styleId="163">
    <w:name w:val="样式6"/>
    <w:basedOn w:val="1"/>
    <w:autoRedefine/>
    <w:semiHidden/>
    <w:qFormat/>
    <w:uiPriority w:val="3"/>
    <w:pPr>
      <w:numPr>
        <w:ilvl w:val="0"/>
        <w:numId w:val="10"/>
      </w:numPr>
    </w:pPr>
    <w:rPr>
      <w:sz w:val="36"/>
    </w:rPr>
  </w:style>
  <w:style w:type="paragraph" w:customStyle="1" w:styleId="164">
    <w:name w:val="样式 题注 + 居中1"/>
    <w:basedOn w:val="1"/>
    <w:autoRedefine/>
    <w:semiHidden/>
    <w:qFormat/>
    <w:uiPriority w:val="3"/>
    <w:rPr>
      <w:rFonts w:cs="宋体"/>
    </w:rPr>
  </w:style>
  <w:style w:type="paragraph" w:customStyle="1" w:styleId="165">
    <w:name w:val="样式 目录 3 + 左侧:  1 字符"/>
    <w:basedOn w:val="38"/>
    <w:qFormat/>
    <w:uiPriority w:val="3"/>
    <w:pPr>
      <w:ind w:left="210"/>
    </w:pPr>
    <w:rPr>
      <w:rFonts w:cs="宋体"/>
    </w:rPr>
  </w:style>
  <w:style w:type="character" w:customStyle="1" w:styleId="166">
    <w:name w:val="B表格 字符"/>
    <w:link w:val="154"/>
    <w:qFormat/>
    <w:uiPriority w:val="0"/>
    <w:rPr>
      <w:rFonts w:ascii="宋体" w:hAnsi="宋体" w:cs="宋体" w:eastAsiaTheme="minorEastAsia"/>
      <w:color w:val="000000"/>
      <w:sz w:val="21"/>
    </w:rPr>
  </w:style>
  <w:style w:type="paragraph" w:customStyle="1" w:styleId="167">
    <w:name w:val="无编号的标题2"/>
    <w:link w:val="181"/>
    <w:qFormat/>
    <w:uiPriority w:val="3"/>
    <w:pPr>
      <w:spacing w:before="300" w:after="100"/>
      <w:jc w:val="both"/>
      <w:outlineLvl w:val="1"/>
    </w:pPr>
    <w:rPr>
      <w:rFonts w:ascii="Arial" w:hAnsi="Arial" w:eastAsia="宋体" w:cs="Arial"/>
      <w:b/>
      <w:bCs/>
      <w:color w:val="333399"/>
      <w:sz w:val="36"/>
      <w:szCs w:val="32"/>
      <w:lang w:val="en-US" w:eastAsia="zh-CN" w:bidi="ar-SA"/>
    </w:rPr>
  </w:style>
  <w:style w:type="character" w:customStyle="1" w:styleId="168">
    <w:name w:val="正文文本 字符"/>
    <w:basedOn w:val="120"/>
    <w:link w:val="29"/>
    <w:qFormat/>
    <w:uiPriority w:val="3"/>
    <w:rPr>
      <w:rFonts w:ascii="Arial" w:hAnsi="Arial" w:cs="Arial"/>
      <w:color w:val="000000"/>
      <w:sz w:val="24"/>
    </w:rPr>
  </w:style>
  <w:style w:type="paragraph" w:customStyle="1" w:styleId="169">
    <w:name w:val="B表头"/>
    <w:basedOn w:val="154"/>
    <w:link w:val="171"/>
    <w:qFormat/>
    <w:uiPriority w:val="0"/>
    <w:pPr>
      <w:widowControl w:val="0"/>
      <w:spacing w:before="25" w:beforeLines="25" w:after="25" w:afterLines="25"/>
      <w:jc w:val="center"/>
      <w:textAlignment w:val="center"/>
    </w:pPr>
    <w:rPr>
      <w:rFonts w:ascii="宋体" w:hAnsi="宋体" w:eastAsia="宋体" w:cs="宋体"/>
      <w:b/>
      <w:bCs/>
      <w:color w:val="000000"/>
      <w:sz w:val="22"/>
      <w:lang w:val="en-US" w:eastAsia="zh-CN" w:bidi="ar-SA"/>
    </w:rPr>
  </w:style>
  <w:style w:type="paragraph" w:customStyle="1" w:styleId="170">
    <w:name w:val="Note text"/>
    <w:qFormat/>
    <w:uiPriority w:val="1"/>
    <w:pPr>
      <w:widowControl w:val="0"/>
      <w:spacing w:before="2" w:beforeLines="1" w:after="120" w:afterLines="50"/>
      <w:ind w:left="483" w:leftChars="230"/>
      <w:jc w:val="both"/>
      <w:textAlignment w:val="center"/>
    </w:pPr>
    <w:rPr>
      <w:rFonts w:ascii="Arial" w:hAnsi="Arial" w:eastAsia="黑体" w:cs="宋体"/>
      <w:kern w:val="2"/>
      <w:sz w:val="21"/>
      <w:lang w:val="en-US" w:eastAsia="zh-CN" w:bidi="ar-SA"/>
    </w:rPr>
  </w:style>
  <w:style w:type="character" w:customStyle="1" w:styleId="171">
    <w:name w:val="B表头 字符"/>
    <w:link w:val="169"/>
    <w:qFormat/>
    <w:uiPriority w:val="0"/>
    <w:rPr>
      <w:rFonts w:ascii="宋体" w:hAnsi="宋体" w:eastAsia="宋体" w:cs="宋体"/>
      <w:b/>
      <w:bCs/>
      <w:color w:val="000000"/>
      <w:sz w:val="22"/>
    </w:rPr>
  </w:style>
  <w:style w:type="paragraph" w:customStyle="1" w:styleId="172">
    <w:name w:val="Note head"/>
    <w:next w:val="1"/>
    <w:link w:val="173"/>
    <w:qFormat/>
    <w:uiPriority w:val="1"/>
    <w:pPr>
      <w:keepNext/>
      <w:widowControl w:val="0"/>
      <w:topLinePunct/>
      <w:adjustRightInd w:val="0"/>
      <w:snapToGrid w:val="0"/>
      <w:spacing w:before="120" w:beforeLines="50" w:after="2" w:afterLines="1" w:line="240" w:lineRule="atLeast"/>
      <w:jc w:val="both"/>
      <w:textAlignment w:val="center"/>
    </w:pPr>
    <w:rPr>
      <w:rFonts w:ascii="Arial" w:hAnsi="Arial" w:eastAsia="黑体" w:cs="Arial"/>
      <w:b/>
      <w:bCs/>
      <w:kern w:val="2"/>
      <w:position w:val="-6"/>
      <w:sz w:val="24"/>
      <w:szCs w:val="24"/>
      <w:lang w:val="en-US" w:eastAsia="zh-CN" w:bidi="ar-SA"/>
    </w:rPr>
  </w:style>
  <w:style w:type="character" w:customStyle="1" w:styleId="173">
    <w:name w:val="Note head Char"/>
    <w:link w:val="172"/>
    <w:qFormat/>
    <w:uiPriority w:val="1"/>
    <w:rPr>
      <w:rFonts w:ascii="Arial" w:hAnsi="Arial" w:eastAsia="黑体" w:cs="Arial"/>
      <w:b/>
      <w:bCs/>
      <w:kern w:val="2"/>
      <w:position w:val="-6"/>
      <w:sz w:val="24"/>
      <w:szCs w:val="24"/>
    </w:rPr>
  </w:style>
  <w:style w:type="paragraph" w:customStyle="1" w:styleId="174">
    <w:name w:val="Terminay display"/>
    <w:basedOn w:val="1"/>
    <w:link w:val="192"/>
    <w:qFormat/>
    <w:uiPriority w:val="1"/>
    <w:pPr>
      <w:widowControl/>
      <w:shd w:val="clear" w:color="auto" w:fill="F2F2F2"/>
      <w:topLinePunct/>
      <w:autoSpaceDE w:val="0"/>
      <w:autoSpaceDN w:val="0"/>
      <w:adjustRightInd w:val="0"/>
      <w:snapToGrid w:val="0"/>
      <w:spacing w:line="240" w:lineRule="auto"/>
      <w:ind w:left="1155" w:leftChars="550"/>
    </w:pPr>
    <w:rPr>
      <w:color w:val="auto"/>
      <w:kern w:val="2"/>
      <w:sz w:val="18"/>
      <w:szCs w:val="21"/>
    </w:rPr>
  </w:style>
  <w:style w:type="character" w:customStyle="1" w:styleId="175">
    <w:name w:val="f_comment"/>
    <w:basedOn w:val="120"/>
    <w:qFormat/>
    <w:uiPriority w:val="1"/>
  </w:style>
  <w:style w:type="character" w:customStyle="1" w:styleId="176">
    <w:name w:val="页眉 字符"/>
    <w:link w:val="48"/>
    <w:qFormat/>
    <w:uiPriority w:val="3"/>
    <w:rPr>
      <w:rFonts w:ascii="Arial" w:hAnsi="Arial" w:cs="Arial"/>
      <w:color w:val="000000"/>
      <w:sz w:val="21"/>
      <w:szCs w:val="18"/>
    </w:rPr>
  </w:style>
  <w:style w:type="paragraph" w:customStyle="1" w:styleId="177">
    <w:name w:val="Head right"/>
    <w:basedOn w:val="48"/>
    <w:qFormat/>
    <w:uiPriority w:val="1"/>
    <w:pPr>
      <w:widowControl w:val="0"/>
      <w:wordWrap w:val="0"/>
      <w:jc w:val="right"/>
    </w:pPr>
    <w:rPr>
      <w:bCs/>
    </w:rPr>
  </w:style>
  <w:style w:type="paragraph" w:customStyle="1" w:styleId="178">
    <w:name w:val="样式 Terminay display"/>
    <w:basedOn w:val="174"/>
    <w:qFormat/>
    <w:uiPriority w:val="3"/>
    <w:pPr>
      <w:ind w:left="550"/>
    </w:pPr>
    <w:rPr>
      <w:rFonts w:cs="宋体"/>
      <w:szCs w:val="20"/>
    </w:rPr>
  </w:style>
  <w:style w:type="paragraph" w:customStyle="1" w:styleId="179">
    <w:name w:val="TOC 标题1"/>
    <w:basedOn w:val="2"/>
    <w:next w:val="1"/>
    <w:qFormat/>
    <w:uiPriority w:val="39"/>
    <w:pPr>
      <w:pageBreakBefore w:val="0"/>
      <w:numPr>
        <w:numId w:val="0"/>
      </w:numPr>
      <w:spacing w:before="480" w:after="0" w:line="276" w:lineRule="auto"/>
      <w:outlineLvl w:val="9"/>
    </w:pPr>
    <w:rPr>
      <w:rFonts w:ascii="Cambria" w:hAnsi="Cambria" w:cs="Times New Roman"/>
      <w:color w:val="365F91"/>
      <w:kern w:val="0"/>
      <w:sz w:val="28"/>
      <w:szCs w:val="28"/>
    </w:rPr>
  </w:style>
  <w:style w:type="character" w:customStyle="1" w:styleId="180">
    <w:name w:val="目录 1 字符"/>
    <w:link w:val="50"/>
    <w:qFormat/>
    <w:uiPriority w:val="39"/>
    <w:rPr>
      <w:rFonts w:ascii="Arial" w:hAnsi="Arial" w:cs="Arial"/>
      <w:b/>
      <w:bCs/>
      <w:color w:val="000000"/>
      <w:sz w:val="21"/>
    </w:rPr>
  </w:style>
  <w:style w:type="character" w:customStyle="1" w:styleId="181">
    <w:name w:val="无编号的标题2 Char Char"/>
    <w:link w:val="167"/>
    <w:qFormat/>
    <w:uiPriority w:val="3"/>
    <w:rPr>
      <w:rFonts w:ascii="Arial" w:hAnsi="Arial" w:cs="Arial"/>
      <w:b/>
      <w:bCs/>
      <w:color w:val="333399"/>
      <w:sz w:val="36"/>
      <w:szCs w:val="32"/>
    </w:rPr>
  </w:style>
  <w:style w:type="paragraph" w:customStyle="1" w:styleId="182">
    <w:name w:val="cmd"/>
    <w:qFormat/>
    <w:uiPriority w:val="1"/>
    <w:pPr>
      <w:shd w:val="clear" w:color="auto" w:fill="F2F2F2"/>
      <w:spacing w:before="100" w:after="100"/>
      <w:ind w:left="1155" w:leftChars="550"/>
      <w:jc w:val="both"/>
      <w:textAlignment w:val="center"/>
    </w:pPr>
    <w:rPr>
      <w:rFonts w:ascii="Arial" w:hAnsi="Arial" w:eastAsia="宋体" w:cs="宋体"/>
      <w:b/>
      <w:bCs/>
      <w:kern w:val="21"/>
      <w:sz w:val="21"/>
      <w:lang w:val="en-US" w:eastAsia="zh-CN" w:bidi="ar-SA"/>
    </w:rPr>
  </w:style>
  <w:style w:type="paragraph" w:customStyle="1" w:styleId="183">
    <w:name w:val="表号"/>
    <w:basedOn w:val="1"/>
    <w:next w:val="1"/>
    <w:autoRedefine/>
    <w:semiHidden/>
    <w:qFormat/>
    <w:uiPriority w:val="3"/>
    <w:pPr>
      <w:keepLines/>
      <w:numPr>
        <w:ilvl w:val="0"/>
        <w:numId w:val="11"/>
      </w:numPr>
      <w:autoSpaceDE w:val="0"/>
      <w:autoSpaceDN w:val="0"/>
      <w:adjustRightInd w:val="0"/>
    </w:pPr>
    <w:rPr>
      <w:szCs w:val="18"/>
    </w:rPr>
  </w:style>
  <w:style w:type="paragraph" w:customStyle="1" w:styleId="184">
    <w:name w:val="样式 标题 3 + 左侧:  0 厘米 首行缩进:  0 厘米"/>
    <w:basedOn w:val="5"/>
    <w:semiHidden/>
    <w:qFormat/>
    <w:uiPriority w:val="3"/>
    <w:pPr>
      <w:numPr>
        <w:ilvl w:val="0"/>
        <w:numId w:val="12"/>
      </w:numPr>
      <w:tabs>
        <w:tab w:val="left" w:pos="709"/>
      </w:tabs>
    </w:pPr>
    <w:rPr>
      <w:rFonts w:cs="宋体"/>
      <w:szCs w:val="20"/>
    </w:rPr>
  </w:style>
  <w:style w:type="paragraph" w:customStyle="1" w:styleId="185">
    <w:name w:val="样式 封面表格文本 + 两端对齐"/>
    <w:basedOn w:val="143"/>
    <w:autoRedefine/>
    <w:semiHidden/>
    <w:qFormat/>
    <w:uiPriority w:val="3"/>
    <w:rPr>
      <w:bCs w:val="0"/>
    </w:rPr>
  </w:style>
  <w:style w:type="paragraph" w:customStyle="1" w:styleId="186">
    <w:name w:val="样式 目录 1"/>
    <w:basedOn w:val="50"/>
    <w:autoRedefine/>
    <w:semiHidden/>
    <w:qFormat/>
    <w:uiPriority w:val="3"/>
    <w:pPr>
      <w:jc w:val="center"/>
    </w:pPr>
    <w:rPr>
      <w:rFonts w:eastAsia="黑体" w:cs="宋体"/>
      <w:b w:val="0"/>
      <w:sz w:val="36"/>
    </w:rPr>
  </w:style>
  <w:style w:type="paragraph" w:customStyle="1" w:styleId="187">
    <w:name w:val="样式 正文首行缩进 + 居中"/>
    <w:basedOn w:val="153"/>
    <w:autoRedefine/>
    <w:semiHidden/>
    <w:qFormat/>
    <w:uiPriority w:val="3"/>
    <w:pPr>
      <w:numPr>
        <w:ilvl w:val="0"/>
        <w:numId w:val="13"/>
      </w:numPr>
    </w:pPr>
  </w:style>
  <w:style w:type="paragraph" w:customStyle="1" w:styleId="188">
    <w:name w:val="样式 正文首行缩进 + 首行缩进:  1 字符"/>
    <w:basedOn w:val="73"/>
    <w:autoRedefine/>
    <w:semiHidden/>
    <w:qFormat/>
    <w:uiPriority w:val="3"/>
    <w:pPr>
      <w:ind w:firstLine="210"/>
    </w:pPr>
    <w:rPr>
      <w:rFonts w:cs="宋体"/>
    </w:rPr>
  </w:style>
  <w:style w:type="paragraph" w:customStyle="1" w:styleId="189">
    <w:name w:val="样式5"/>
    <w:basedOn w:val="153"/>
    <w:autoRedefine/>
    <w:semiHidden/>
    <w:qFormat/>
    <w:uiPriority w:val="3"/>
    <w:pPr>
      <w:numPr>
        <w:ilvl w:val="0"/>
        <w:numId w:val="14"/>
      </w:numPr>
    </w:pPr>
  </w:style>
  <w:style w:type="paragraph" w:customStyle="1" w:styleId="190">
    <w:name w:val="样式7"/>
    <w:basedOn w:val="1"/>
    <w:autoRedefine/>
    <w:semiHidden/>
    <w:qFormat/>
    <w:uiPriority w:val="3"/>
    <w:pPr>
      <w:numPr>
        <w:ilvl w:val="0"/>
        <w:numId w:val="15"/>
      </w:numPr>
      <w:jc w:val="center"/>
    </w:pPr>
  </w:style>
  <w:style w:type="paragraph" w:customStyle="1" w:styleId="191">
    <w:name w:val="样式8"/>
    <w:basedOn w:val="1"/>
    <w:autoRedefine/>
    <w:semiHidden/>
    <w:qFormat/>
    <w:uiPriority w:val="3"/>
    <w:pPr>
      <w:numPr>
        <w:ilvl w:val="0"/>
        <w:numId w:val="16"/>
      </w:numPr>
    </w:pPr>
  </w:style>
  <w:style w:type="character" w:customStyle="1" w:styleId="192">
    <w:name w:val="Terminay display Char Char"/>
    <w:link w:val="174"/>
    <w:qFormat/>
    <w:uiPriority w:val="1"/>
    <w:rPr>
      <w:rFonts w:ascii="Arial" w:hAnsi="Arial" w:cs="Arial"/>
      <w:kern w:val="2"/>
      <w:sz w:val="18"/>
      <w:szCs w:val="21"/>
      <w:shd w:val="clear" w:color="auto" w:fill="F2F2F2"/>
    </w:rPr>
  </w:style>
  <w:style w:type="paragraph" w:customStyle="1" w:styleId="193">
    <w:name w:val="列出段落1"/>
    <w:basedOn w:val="1"/>
    <w:qFormat/>
    <w:uiPriority w:val="3"/>
    <w:pPr>
      <w:spacing w:line="240" w:lineRule="auto"/>
      <w:ind w:firstLine="420"/>
    </w:pPr>
    <w:rPr>
      <w:rFonts w:ascii="Calibri" w:hAnsi="Calibri" w:cs="Times New Roman"/>
      <w:color w:val="auto"/>
      <w:kern w:val="2"/>
      <w:szCs w:val="22"/>
    </w:rPr>
  </w:style>
  <w:style w:type="paragraph" w:styleId="194">
    <w:name w:val="List Paragraph"/>
    <w:basedOn w:val="1"/>
    <w:link w:val="259"/>
    <w:qFormat/>
    <w:uiPriority w:val="34"/>
    <w:pPr>
      <w:spacing w:line="240" w:lineRule="auto"/>
      <w:ind w:firstLine="420"/>
    </w:pPr>
    <w:rPr>
      <w:rFonts w:ascii="Calibri" w:hAnsi="Calibri" w:cs="Times New Roman"/>
      <w:color w:val="auto"/>
      <w:kern w:val="2"/>
      <w:szCs w:val="22"/>
    </w:rPr>
  </w:style>
  <w:style w:type="paragraph" w:customStyle="1" w:styleId="195">
    <w:name w:val="Default"/>
    <w:qFormat/>
    <w:uiPriority w:val="1"/>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96">
    <w:name w:val="修订1"/>
    <w:hidden/>
    <w:semiHidden/>
    <w:qFormat/>
    <w:uiPriority w:val="99"/>
    <w:rPr>
      <w:rFonts w:ascii="Arial" w:hAnsi="Arial" w:eastAsia="宋体" w:cs="Arial"/>
      <w:color w:val="000000"/>
      <w:sz w:val="21"/>
      <w:lang w:val="en-US" w:eastAsia="zh-CN" w:bidi="ar-SA"/>
    </w:rPr>
  </w:style>
  <w:style w:type="character" w:customStyle="1" w:styleId="197">
    <w:name w:val="标题 2 字符"/>
    <w:basedOn w:val="120"/>
    <w:link w:val="3"/>
    <w:qFormat/>
    <w:uiPriority w:val="0"/>
    <w:rPr>
      <w:rFonts w:ascii="Arial" w:hAnsi="Arial" w:eastAsia="宋体" w:cs="Arial"/>
      <w:b/>
      <w:bCs/>
      <w:color w:val="000000" w:themeColor="text1"/>
      <w:sz w:val="36"/>
      <w:szCs w:val="32"/>
      <w14:textFill>
        <w14:solidFill>
          <w14:schemeClr w14:val="tx1"/>
        </w14:solidFill>
      </w14:textFill>
    </w:rPr>
  </w:style>
  <w:style w:type="character" w:customStyle="1" w:styleId="198">
    <w:name w:val="标题 1 字符"/>
    <w:basedOn w:val="120"/>
    <w:link w:val="2"/>
    <w:qFormat/>
    <w:uiPriority w:val="0"/>
    <w:rPr>
      <w:rFonts w:ascii="Arial" w:hAnsi="Arial" w:eastAsia="宋体" w:cs="Arial"/>
      <w:b/>
      <w:bCs/>
      <w:kern w:val="44"/>
      <w:sz w:val="44"/>
      <w:szCs w:val="44"/>
    </w:rPr>
  </w:style>
  <w:style w:type="character" w:customStyle="1" w:styleId="199">
    <w:name w:val="标题 3 字符"/>
    <w:link w:val="5"/>
    <w:qFormat/>
    <w:uiPriority w:val="0"/>
    <w:rPr>
      <w:rFonts w:ascii="Arial" w:hAnsi="Arial" w:eastAsia="宋体" w:cs="Arial"/>
      <w:b/>
      <w:bCs/>
      <w:color w:val="000000" w:themeColor="text1"/>
      <w:sz w:val="32"/>
      <w:szCs w:val="32"/>
      <w:lang w:val="en-US" w:eastAsia="zh-CN" w:bidi="ar-SA"/>
      <w14:textFill>
        <w14:solidFill>
          <w14:schemeClr w14:val="tx1"/>
        </w14:solidFill>
      </w14:textFill>
    </w:rPr>
  </w:style>
  <w:style w:type="character" w:customStyle="1" w:styleId="200">
    <w:name w:val="标题 4 字符"/>
    <w:basedOn w:val="120"/>
    <w:link w:val="6"/>
    <w:qFormat/>
    <w:uiPriority w:val="0"/>
    <w:rPr>
      <w:rFonts w:ascii="Arial" w:hAnsi="Arial" w:cs="Arial"/>
      <w:b/>
      <w:bCs/>
      <w:sz w:val="30"/>
      <w:szCs w:val="28"/>
    </w:rPr>
  </w:style>
  <w:style w:type="character" w:customStyle="1" w:styleId="201">
    <w:name w:val="正文文本 Char Char"/>
    <w:semiHidden/>
    <w:qFormat/>
    <w:uiPriority w:val="3"/>
    <w:rPr>
      <w:rFonts w:ascii="Arial" w:hAnsi="Arial" w:eastAsia="宋体"/>
      <w:b/>
      <w:sz w:val="21"/>
      <w:szCs w:val="24"/>
      <w:lang w:val="en-US" w:eastAsia="zh-CN" w:bidi="ar-SA"/>
    </w:rPr>
  </w:style>
  <w:style w:type="paragraph" w:customStyle="1" w:styleId="202">
    <w:name w:val="Li in note"/>
    <w:basedOn w:val="203"/>
    <w:qFormat/>
    <w:uiPriority w:val="1"/>
    <w:pPr>
      <w:widowControl w:val="0"/>
      <w:numPr>
        <w:ilvl w:val="6"/>
        <w:numId w:val="17"/>
      </w:numPr>
      <w:spacing w:before="2" w:beforeLines="1" w:after="120" w:afterLines="50" w:line="240" w:lineRule="auto"/>
      <w:ind w:left="0" w:leftChars="0"/>
      <w:outlineLvl w:val="6"/>
    </w:pPr>
    <w:rPr>
      <w:rFonts w:eastAsia="黑体"/>
    </w:rPr>
  </w:style>
  <w:style w:type="paragraph" w:customStyle="1" w:styleId="203">
    <w:name w:val="Li/ul text"/>
    <w:qFormat/>
    <w:uiPriority w:val="1"/>
    <w:pPr>
      <w:spacing w:before="60" w:after="60" w:line="400" w:lineRule="exact"/>
      <w:ind w:left="420" w:leftChars="200"/>
      <w:jc w:val="both"/>
      <w:textAlignment w:val="center"/>
    </w:pPr>
    <w:rPr>
      <w:rFonts w:ascii="Arial" w:hAnsi="Arial" w:eastAsia="宋体" w:cs="宋体"/>
      <w:kern w:val="21"/>
      <w:sz w:val="21"/>
      <w:lang w:val="en-US" w:eastAsia="zh-CN" w:bidi="ar-SA"/>
    </w:rPr>
  </w:style>
  <w:style w:type="character" w:customStyle="1" w:styleId="204">
    <w:name w:val="Li in Sub li Char"/>
    <w:link w:val="205"/>
    <w:qFormat/>
    <w:uiPriority w:val="1"/>
    <w:rPr>
      <w:rFonts w:cs="Arial"/>
      <w:kern w:val="2"/>
      <w:sz w:val="21"/>
      <w:szCs w:val="21"/>
    </w:rPr>
  </w:style>
  <w:style w:type="paragraph" w:customStyle="1" w:styleId="205">
    <w:name w:val="Li in Sub li"/>
    <w:link w:val="204"/>
    <w:qFormat/>
    <w:uiPriority w:val="1"/>
    <w:pPr>
      <w:numPr>
        <w:ilvl w:val="8"/>
        <w:numId w:val="17"/>
      </w:numPr>
      <w:spacing w:before="60" w:after="60" w:line="400" w:lineRule="exact"/>
      <w:jc w:val="both"/>
      <w:outlineLvl w:val="5"/>
    </w:pPr>
    <w:rPr>
      <w:rFonts w:ascii="Times New Roman" w:hAnsi="Times New Roman" w:eastAsia="宋体" w:cs="Arial"/>
      <w:kern w:val="2"/>
      <w:sz w:val="21"/>
      <w:szCs w:val="21"/>
      <w:lang w:val="en-US" w:eastAsia="zh-CN" w:bidi="ar-SA"/>
    </w:rPr>
  </w:style>
  <w:style w:type="paragraph" w:customStyle="1" w:styleId="206">
    <w:name w:val="无编号的标题3"/>
    <w:basedOn w:val="167"/>
    <w:qFormat/>
    <w:uiPriority w:val="3"/>
    <w:pPr>
      <w:textAlignment w:val="center"/>
      <w:outlineLvl w:val="2"/>
    </w:pPr>
    <w:rPr>
      <w:sz w:val="32"/>
    </w:rPr>
  </w:style>
  <w:style w:type="paragraph" w:customStyle="1" w:styleId="207">
    <w:name w:val="无编号的标题4"/>
    <w:basedOn w:val="206"/>
    <w:qFormat/>
    <w:uiPriority w:val="3"/>
    <w:pPr>
      <w:spacing w:before="200"/>
      <w:ind w:left="318" w:hanging="318"/>
      <w:outlineLvl w:val="3"/>
    </w:pPr>
    <w:rPr>
      <w:sz w:val="30"/>
    </w:rPr>
  </w:style>
  <w:style w:type="paragraph" w:customStyle="1" w:styleId="208">
    <w:name w:val="无编号的标题5"/>
    <w:basedOn w:val="207"/>
    <w:qFormat/>
    <w:uiPriority w:val="3"/>
    <w:pPr>
      <w:spacing w:before="100" w:after="0"/>
      <w:outlineLvl w:val="4"/>
    </w:pPr>
    <w:rPr>
      <w:sz w:val="28"/>
    </w:rPr>
  </w:style>
  <w:style w:type="paragraph" w:customStyle="1" w:styleId="209">
    <w:name w:val="Talbe ul"/>
    <w:basedOn w:val="1"/>
    <w:qFormat/>
    <w:uiPriority w:val="1"/>
    <w:pPr>
      <w:keepLines/>
      <w:numPr>
        <w:ilvl w:val="0"/>
        <w:numId w:val="18"/>
      </w:numPr>
      <w:tabs>
        <w:tab w:val="clear" w:pos="420"/>
      </w:tabs>
      <w:spacing w:before="60" w:after="60"/>
    </w:pPr>
  </w:style>
  <w:style w:type="paragraph" w:customStyle="1" w:styleId="210">
    <w:name w:val="Ul"/>
    <w:link w:val="211"/>
    <w:qFormat/>
    <w:uiPriority w:val="1"/>
    <w:pPr>
      <w:numPr>
        <w:ilvl w:val="0"/>
        <w:numId w:val="19"/>
      </w:numPr>
      <w:tabs>
        <w:tab w:val="left" w:pos="420"/>
      </w:tabs>
      <w:adjustRightInd w:val="0"/>
      <w:snapToGrid w:val="0"/>
      <w:spacing w:before="60" w:after="60" w:line="400" w:lineRule="exact"/>
      <w:jc w:val="both"/>
      <w:textAlignment w:val="center"/>
    </w:pPr>
    <w:rPr>
      <w:rFonts w:ascii="Arial" w:hAnsi="Arial" w:eastAsia="宋体" w:cs="Times New Roman"/>
      <w:kern w:val="21"/>
      <w:sz w:val="21"/>
      <w:szCs w:val="24"/>
      <w:lang w:val="en-US" w:eastAsia="zh-CN" w:bidi="ar-SA"/>
    </w:rPr>
  </w:style>
  <w:style w:type="character" w:customStyle="1" w:styleId="211">
    <w:name w:val="Ul Char"/>
    <w:link w:val="210"/>
    <w:qFormat/>
    <w:uiPriority w:val="1"/>
    <w:rPr>
      <w:rFonts w:ascii="Arial" w:hAnsi="Arial"/>
      <w:kern w:val="21"/>
      <w:sz w:val="21"/>
      <w:szCs w:val="24"/>
    </w:rPr>
  </w:style>
  <w:style w:type="paragraph" w:customStyle="1" w:styleId="212">
    <w:name w:val="Ul in note"/>
    <w:basedOn w:val="170"/>
    <w:qFormat/>
    <w:uiPriority w:val="1"/>
    <w:pPr>
      <w:numPr>
        <w:ilvl w:val="0"/>
        <w:numId w:val="20"/>
      </w:numPr>
      <w:ind w:left="693" w:hanging="210" w:hangingChars="100"/>
    </w:pPr>
  </w:style>
  <w:style w:type="paragraph" w:customStyle="1" w:styleId="213">
    <w:name w:val="Sub li"/>
    <w:basedOn w:val="214"/>
    <w:link w:val="219"/>
    <w:qFormat/>
    <w:uiPriority w:val="1"/>
    <w:pPr>
      <w:numPr>
        <w:ilvl w:val="7"/>
      </w:numPr>
      <w:tabs>
        <w:tab w:val="left" w:pos="420"/>
      </w:tabs>
      <w:spacing w:before="60" w:after="60"/>
      <w:textAlignment w:val="center"/>
      <w:outlineLvl w:val="5"/>
    </w:pPr>
  </w:style>
  <w:style w:type="paragraph" w:customStyle="1" w:styleId="214">
    <w:name w:val="Li"/>
    <w:link w:val="221"/>
    <w:qFormat/>
    <w:uiPriority w:val="1"/>
    <w:pPr>
      <w:numPr>
        <w:ilvl w:val="5"/>
        <w:numId w:val="17"/>
      </w:numPr>
      <w:tabs>
        <w:tab w:val="left" w:pos="420"/>
        <w:tab w:val="clear" w:pos="426"/>
      </w:tabs>
      <w:topLinePunct/>
      <w:adjustRightInd w:val="0"/>
      <w:snapToGrid w:val="0"/>
      <w:spacing w:before="100" w:after="100" w:line="400" w:lineRule="exact"/>
      <w:jc w:val="both"/>
      <w:outlineLvl w:val="4"/>
    </w:pPr>
    <w:rPr>
      <w:rFonts w:ascii="Arial" w:hAnsi="Arial" w:eastAsia="宋体" w:cs="Arial"/>
      <w:snapToGrid w:val="0"/>
      <w:sz w:val="21"/>
      <w:szCs w:val="21"/>
      <w:lang w:val="en-US" w:eastAsia="zh-CN" w:bidi="ar-SA"/>
    </w:rPr>
  </w:style>
  <w:style w:type="paragraph" w:customStyle="1" w:styleId="215">
    <w:name w:val="Li/ul in note text"/>
    <w:basedOn w:val="170"/>
    <w:qFormat/>
    <w:uiPriority w:val="1"/>
    <w:pPr>
      <w:ind w:left="798" w:leftChars="380"/>
    </w:pPr>
  </w:style>
  <w:style w:type="paragraph" w:customStyle="1" w:styleId="216">
    <w:name w:val="Sub ul"/>
    <w:qFormat/>
    <w:uiPriority w:val="1"/>
    <w:pPr>
      <w:numPr>
        <w:ilvl w:val="0"/>
        <w:numId w:val="21"/>
      </w:numPr>
      <w:topLinePunct/>
      <w:adjustRightInd w:val="0"/>
      <w:snapToGrid w:val="0"/>
      <w:spacing w:before="60" w:after="60" w:line="400" w:lineRule="exact"/>
      <w:ind w:left="350" w:leftChars="200" w:hanging="150" w:hangingChars="150"/>
      <w:jc w:val="both"/>
    </w:pPr>
    <w:rPr>
      <w:rFonts w:ascii="Arial" w:hAnsi="Arial" w:eastAsia="宋体" w:cs="Arial"/>
      <w:kern w:val="2"/>
      <w:sz w:val="21"/>
      <w:szCs w:val="21"/>
      <w:lang w:val="en-US" w:eastAsia="zh-CN" w:bidi="ar-SA"/>
    </w:rPr>
  </w:style>
  <w:style w:type="paragraph" w:customStyle="1" w:styleId="217">
    <w:name w:val="Sub li/ul text"/>
    <w:basedOn w:val="1"/>
    <w:link w:val="218"/>
    <w:qFormat/>
    <w:uiPriority w:val="1"/>
    <w:pPr>
      <w:widowControl/>
      <w:adjustRightInd w:val="0"/>
      <w:snapToGrid w:val="0"/>
      <w:spacing w:before="60" w:after="60"/>
      <w:ind w:left="735" w:leftChars="350"/>
    </w:pPr>
    <w:rPr>
      <w:rFonts w:cs="Times New Roman"/>
      <w:color w:val="auto"/>
      <w:kern w:val="21"/>
      <w:szCs w:val="24"/>
    </w:rPr>
  </w:style>
  <w:style w:type="character" w:customStyle="1" w:styleId="218">
    <w:name w:val="Sub li/ul text Char"/>
    <w:link w:val="217"/>
    <w:qFormat/>
    <w:uiPriority w:val="1"/>
    <w:rPr>
      <w:rFonts w:ascii="Arial" w:hAnsi="Arial"/>
      <w:kern w:val="21"/>
      <w:sz w:val="24"/>
      <w:szCs w:val="24"/>
    </w:rPr>
  </w:style>
  <w:style w:type="character" w:customStyle="1" w:styleId="219">
    <w:name w:val="Sub li Char"/>
    <w:link w:val="213"/>
    <w:qFormat/>
    <w:uiPriority w:val="1"/>
    <w:rPr>
      <w:rFonts w:ascii="Arial" w:hAnsi="Arial" w:cs="Arial"/>
      <w:snapToGrid w:val="0"/>
      <w:sz w:val="21"/>
      <w:szCs w:val="21"/>
    </w:rPr>
  </w:style>
  <w:style w:type="paragraph" w:customStyle="1" w:styleId="220">
    <w:name w:val="Ul in sub ul"/>
    <w:basedOn w:val="216"/>
    <w:qFormat/>
    <w:uiPriority w:val="1"/>
    <w:pPr>
      <w:numPr>
        <w:numId w:val="22"/>
      </w:numPr>
      <w:ind w:left="500" w:leftChars="350" w:hanging="150"/>
      <w:textAlignment w:val="center"/>
    </w:pPr>
  </w:style>
  <w:style w:type="character" w:customStyle="1" w:styleId="221">
    <w:name w:val="Li Char"/>
    <w:link w:val="214"/>
    <w:qFormat/>
    <w:uiPriority w:val="1"/>
    <w:rPr>
      <w:rFonts w:ascii="Arial" w:hAnsi="Arial" w:cs="Arial"/>
      <w:snapToGrid w:val="0"/>
      <w:sz w:val="21"/>
      <w:szCs w:val="21"/>
    </w:rPr>
  </w:style>
  <w:style w:type="paragraph" w:customStyle="1" w:styleId="222">
    <w:name w:val="Li/ul in sub li/ul text"/>
    <w:basedOn w:val="220"/>
    <w:qFormat/>
    <w:uiPriority w:val="1"/>
    <w:pPr>
      <w:numPr>
        <w:ilvl w:val="0"/>
        <w:numId w:val="0"/>
      </w:numPr>
      <w:tabs>
        <w:tab w:val="left" w:pos="420"/>
      </w:tabs>
      <w:ind w:left="1050" w:leftChars="500"/>
    </w:pPr>
  </w:style>
  <w:style w:type="paragraph" w:customStyle="1" w:styleId="223">
    <w:name w:val="Table text1"/>
    <w:link w:val="225"/>
    <w:qFormat/>
    <w:uiPriority w:val="1"/>
    <w:pPr>
      <w:keepLines/>
      <w:widowControl w:val="0"/>
      <w:spacing w:before="60" w:after="60" w:line="400" w:lineRule="exact"/>
      <w:jc w:val="both"/>
      <w:textAlignment w:val="center"/>
    </w:pPr>
    <w:rPr>
      <w:rFonts w:ascii="Arial" w:hAnsi="Arial" w:eastAsia="宋体" w:cs="Arial"/>
      <w:color w:val="000000"/>
      <w:sz w:val="21"/>
      <w:lang w:val="en-US" w:eastAsia="zh-CN" w:bidi="ar-SA"/>
    </w:rPr>
  </w:style>
  <w:style w:type="table" w:customStyle="1" w:styleId="224">
    <w:name w:val="Table text"/>
    <w:basedOn w:val="75"/>
    <w:qFormat/>
    <w:uiPriority w:val="99"/>
    <w:rPr>
      <w:rFonts w:ascii="Arial" w:hAnsi="Arial"/>
    </w:rPr>
  </w:style>
  <w:style w:type="character" w:customStyle="1" w:styleId="225">
    <w:name w:val="Table text1 Char"/>
    <w:link w:val="223"/>
    <w:qFormat/>
    <w:uiPriority w:val="1"/>
    <w:rPr>
      <w:rFonts w:ascii="Arial" w:hAnsi="Arial" w:cs="Arial"/>
      <w:color w:val="000000"/>
      <w:sz w:val="21"/>
    </w:rPr>
  </w:style>
  <w:style w:type="paragraph" w:styleId="226">
    <w:name w:val="No Spacing"/>
    <w:link w:val="227"/>
    <w:qFormat/>
    <w:uiPriority w:val="1"/>
    <w:pPr>
      <w:widowControl w:val="0"/>
      <w:spacing w:line="360" w:lineRule="auto"/>
      <w:jc w:val="both"/>
    </w:pPr>
    <w:rPr>
      <w:rFonts w:ascii="Calibri" w:hAnsi="Calibri" w:eastAsia="宋体" w:cs="Times New Roman"/>
      <w:kern w:val="2"/>
      <w:sz w:val="21"/>
      <w:szCs w:val="22"/>
      <w:lang w:val="en-US" w:eastAsia="zh-CN" w:bidi="ar-SA"/>
    </w:rPr>
  </w:style>
  <w:style w:type="character" w:customStyle="1" w:styleId="227">
    <w:name w:val="无间隔 字符"/>
    <w:link w:val="226"/>
    <w:qFormat/>
    <w:uiPriority w:val="1"/>
    <w:rPr>
      <w:rFonts w:ascii="Calibri" w:hAnsi="Calibri"/>
      <w:kern w:val="2"/>
      <w:sz w:val="21"/>
      <w:szCs w:val="22"/>
    </w:rPr>
  </w:style>
  <w:style w:type="character" w:customStyle="1" w:styleId="228">
    <w:name w:val="标题 5 字符"/>
    <w:link w:val="7"/>
    <w:qFormat/>
    <w:uiPriority w:val="0"/>
    <w:rPr>
      <w:rFonts w:ascii="Arial" w:hAnsi="Arial" w:cs="Arial"/>
      <w:b/>
      <w:bCs/>
      <w:sz w:val="28"/>
      <w:szCs w:val="28"/>
    </w:rPr>
  </w:style>
  <w:style w:type="character" w:customStyle="1" w:styleId="229">
    <w:name w:val="标题 6 字符"/>
    <w:link w:val="8"/>
    <w:qFormat/>
    <w:uiPriority w:val="0"/>
    <w:rPr>
      <w:rFonts w:ascii="Arial" w:hAnsi="Arial" w:cs="Arial"/>
      <w:b/>
      <w:bCs/>
      <w:color w:val="000000"/>
      <w:sz w:val="28"/>
    </w:rPr>
  </w:style>
  <w:style w:type="character" w:customStyle="1" w:styleId="230">
    <w:name w:val="标题 7 字符"/>
    <w:link w:val="9"/>
    <w:qFormat/>
    <w:uiPriority w:val="0"/>
    <w:rPr>
      <w:rFonts w:ascii="Arial" w:hAnsi="Arial" w:cs="Arial"/>
      <w:b/>
      <w:bCs/>
      <w:color w:val="000000"/>
      <w:sz w:val="28"/>
    </w:rPr>
  </w:style>
  <w:style w:type="character" w:customStyle="1" w:styleId="231">
    <w:name w:val="标题 8 字符"/>
    <w:link w:val="10"/>
    <w:qFormat/>
    <w:uiPriority w:val="3"/>
    <w:rPr>
      <w:rFonts w:ascii="Arial" w:hAnsi="Arial" w:cs="Arial"/>
      <w:color w:val="000000"/>
      <w:sz w:val="24"/>
    </w:rPr>
  </w:style>
  <w:style w:type="character" w:customStyle="1" w:styleId="232">
    <w:name w:val="标题 9 字符"/>
    <w:link w:val="11"/>
    <w:qFormat/>
    <w:uiPriority w:val="3"/>
    <w:rPr>
      <w:rFonts w:ascii="Arial" w:hAnsi="Arial" w:cs="Arial"/>
      <w:color w:val="000000"/>
      <w:sz w:val="21"/>
      <w:szCs w:val="21"/>
    </w:rPr>
  </w:style>
  <w:style w:type="character" w:customStyle="1" w:styleId="233">
    <w:name w:val="标题 字符"/>
    <w:link w:val="71"/>
    <w:qFormat/>
    <w:uiPriority w:val="10"/>
    <w:rPr>
      <w:rFonts w:ascii="Arial" w:hAnsi="Arial" w:cs="Arial"/>
      <w:b/>
      <w:bCs/>
      <w:color w:val="000000"/>
      <w:sz w:val="32"/>
      <w:szCs w:val="32"/>
    </w:rPr>
  </w:style>
  <w:style w:type="character" w:customStyle="1" w:styleId="234">
    <w:name w:val="副标题 字符"/>
    <w:link w:val="55"/>
    <w:qFormat/>
    <w:uiPriority w:val="11"/>
    <w:rPr>
      <w:rFonts w:ascii="Arial" w:hAnsi="Arial" w:cs="Arial"/>
      <w:b/>
      <w:bCs/>
      <w:color w:val="000000"/>
      <w:kern w:val="28"/>
      <w:sz w:val="32"/>
      <w:szCs w:val="32"/>
    </w:rPr>
  </w:style>
  <w:style w:type="paragraph" w:styleId="235">
    <w:name w:val="Quote"/>
    <w:basedOn w:val="1"/>
    <w:next w:val="1"/>
    <w:link w:val="236"/>
    <w:qFormat/>
    <w:uiPriority w:val="29"/>
    <w:pPr>
      <w:spacing w:beforeLines="50"/>
      <w:ind w:left="100" w:leftChars="100" w:right="100" w:rightChars="100"/>
      <w:textAlignment w:val="auto"/>
    </w:pPr>
    <w:rPr>
      <w:rFonts w:ascii="Calibri" w:hAnsi="Calibri" w:cs="Times New Roman"/>
      <w:i/>
      <w:iCs/>
      <w:sz w:val="20"/>
    </w:rPr>
  </w:style>
  <w:style w:type="character" w:customStyle="1" w:styleId="236">
    <w:name w:val="引用 字符"/>
    <w:basedOn w:val="120"/>
    <w:link w:val="235"/>
    <w:qFormat/>
    <w:uiPriority w:val="29"/>
    <w:rPr>
      <w:rFonts w:ascii="Calibri" w:hAnsi="Calibri"/>
      <w:i/>
      <w:iCs/>
      <w:color w:val="000000"/>
    </w:rPr>
  </w:style>
  <w:style w:type="paragraph" w:styleId="237">
    <w:name w:val="Intense Quote"/>
    <w:basedOn w:val="1"/>
    <w:next w:val="1"/>
    <w:link w:val="238"/>
    <w:qFormat/>
    <w:uiPriority w:val="30"/>
    <w:pPr>
      <w:pBdr>
        <w:bottom w:val="single" w:color="4F81BD" w:sz="4" w:space="4"/>
      </w:pBdr>
      <w:spacing w:beforeLines="50" w:after="280"/>
      <w:ind w:left="936" w:leftChars="100" w:right="936" w:rightChars="100"/>
      <w:textAlignment w:val="auto"/>
    </w:pPr>
    <w:rPr>
      <w:rFonts w:ascii="Calibri" w:hAnsi="Calibri" w:cs="Times New Roman"/>
      <w:b/>
      <w:bCs/>
      <w:i/>
      <w:iCs/>
      <w:color w:val="4F81BD"/>
      <w:sz w:val="20"/>
    </w:rPr>
  </w:style>
  <w:style w:type="character" w:customStyle="1" w:styleId="238">
    <w:name w:val="明显引用 字符"/>
    <w:basedOn w:val="120"/>
    <w:link w:val="237"/>
    <w:qFormat/>
    <w:uiPriority w:val="30"/>
    <w:rPr>
      <w:rFonts w:ascii="Calibri" w:hAnsi="Calibri"/>
      <w:b/>
      <w:bCs/>
      <w:i/>
      <w:iCs/>
      <w:color w:val="4F81BD"/>
    </w:rPr>
  </w:style>
  <w:style w:type="character" w:customStyle="1" w:styleId="239">
    <w:name w:val="不明显强调1"/>
    <w:qFormat/>
    <w:uiPriority w:val="19"/>
    <w:rPr>
      <w:i/>
      <w:iCs/>
      <w:color w:val="808080"/>
    </w:rPr>
  </w:style>
  <w:style w:type="character" w:customStyle="1" w:styleId="240">
    <w:name w:val="明显强调1"/>
    <w:qFormat/>
    <w:uiPriority w:val="21"/>
    <w:rPr>
      <w:b/>
      <w:bCs/>
      <w:i/>
      <w:iCs/>
      <w:color w:val="4F81BD"/>
    </w:rPr>
  </w:style>
  <w:style w:type="character" w:customStyle="1" w:styleId="241">
    <w:name w:val="不明显参考1"/>
    <w:qFormat/>
    <w:uiPriority w:val="31"/>
    <w:rPr>
      <w:smallCaps/>
      <w:color w:val="C0504D"/>
      <w:u w:val="single"/>
    </w:rPr>
  </w:style>
  <w:style w:type="character" w:customStyle="1" w:styleId="242">
    <w:name w:val="明显参考1"/>
    <w:qFormat/>
    <w:uiPriority w:val="32"/>
    <w:rPr>
      <w:b/>
      <w:bCs/>
      <w:smallCaps/>
      <w:color w:val="C0504D"/>
      <w:spacing w:val="5"/>
      <w:u w:val="single"/>
    </w:rPr>
  </w:style>
  <w:style w:type="character" w:customStyle="1" w:styleId="243">
    <w:name w:val="书籍标题1"/>
    <w:qFormat/>
    <w:uiPriority w:val="33"/>
    <w:rPr>
      <w:b/>
      <w:bCs/>
      <w:smallCaps/>
      <w:spacing w:val="5"/>
    </w:rPr>
  </w:style>
  <w:style w:type="character" w:customStyle="1" w:styleId="244">
    <w:name w:val="页脚 字符"/>
    <w:link w:val="46"/>
    <w:qFormat/>
    <w:uiPriority w:val="99"/>
    <w:rPr>
      <w:rFonts w:ascii="Arial" w:hAnsi="Arial" w:cs="Arial"/>
      <w:color w:val="000000"/>
      <w:sz w:val="21"/>
      <w:szCs w:val="18"/>
    </w:rPr>
  </w:style>
  <w:style w:type="character" w:customStyle="1" w:styleId="245">
    <w:name w:val="样式2 Char"/>
    <w:link w:val="156"/>
    <w:qFormat/>
    <w:uiPriority w:val="3"/>
    <w:rPr>
      <w:rFonts w:ascii="Arial" w:hAnsi="Arial" w:cs="Arial"/>
      <w:b/>
      <w:color w:val="000000"/>
      <w:sz w:val="24"/>
    </w:rPr>
  </w:style>
  <w:style w:type="character" w:customStyle="1" w:styleId="246">
    <w:name w:val="批注框文本 字符"/>
    <w:link w:val="45"/>
    <w:semiHidden/>
    <w:qFormat/>
    <w:uiPriority w:val="3"/>
    <w:rPr>
      <w:rFonts w:ascii="Arial" w:hAnsi="Arial" w:cs="Arial"/>
      <w:color w:val="000000"/>
      <w:sz w:val="18"/>
      <w:szCs w:val="18"/>
    </w:rPr>
  </w:style>
  <w:style w:type="character" w:customStyle="1" w:styleId="247">
    <w:name w:val="样式1 Char"/>
    <w:link w:val="155"/>
    <w:qFormat/>
    <w:uiPriority w:val="3"/>
    <w:rPr>
      <w:rFonts w:ascii="Arial" w:hAnsi="Arial" w:cs="Arial"/>
      <w:b/>
      <w:color w:val="000000"/>
      <w:sz w:val="24"/>
    </w:rPr>
  </w:style>
  <w:style w:type="character" w:customStyle="1" w:styleId="248">
    <w:name w:val="样式3 Char"/>
    <w:link w:val="157"/>
    <w:qFormat/>
    <w:uiPriority w:val="3"/>
    <w:rPr>
      <w:rFonts w:ascii="Arial" w:hAnsi="Arial" w:cs="Arial"/>
      <w:b/>
      <w:color w:val="000000"/>
      <w:sz w:val="24"/>
    </w:rPr>
  </w:style>
  <w:style w:type="character" w:customStyle="1" w:styleId="249">
    <w:name w:val="批注主题 字符"/>
    <w:link w:val="72"/>
    <w:semiHidden/>
    <w:qFormat/>
    <w:uiPriority w:val="3"/>
    <w:rPr>
      <w:rFonts w:ascii="Arial" w:hAnsi="Arial" w:cs="Arial"/>
      <w:b/>
      <w:bCs/>
      <w:color w:val="000000"/>
      <w:sz w:val="24"/>
    </w:rPr>
  </w:style>
  <w:style w:type="character" w:customStyle="1" w:styleId="250">
    <w:name w:val="文档结构图 字符"/>
    <w:link w:val="23"/>
    <w:semiHidden/>
    <w:qFormat/>
    <w:uiPriority w:val="3"/>
    <w:rPr>
      <w:rFonts w:ascii="Arial" w:hAnsi="Arial" w:cs="Arial"/>
      <w:color w:val="000000"/>
      <w:sz w:val="24"/>
      <w:shd w:val="clear" w:color="auto" w:fill="000080"/>
    </w:rPr>
  </w:style>
  <w:style w:type="paragraph" w:customStyle="1" w:styleId="251">
    <w:name w:val="ZW-缩进2字符"/>
    <w:basedOn w:val="1"/>
    <w:link w:val="252"/>
    <w:autoRedefine/>
    <w:qFormat/>
    <w:uiPriority w:val="0"/>
    <w:pPr>
      <w:ind w:firstLine="480"/>
      <w:jc w:val="left"/>
      <w:textAlignment w:val="auto"/>
    </w:pPr>
    <w:rPr>
      <w:rFonts w:cs="Times New Roman" w:asciiTheme="minorEastAsia" w:hAnsiTheme="minorEastAsia" w:eastAsiaTheme="minorEastAsia"/>
      <w:color w:val="auto"/>
      <w:szCs w:val="21"/>
    </w:rPr>
  </w:style>
  <w:style w:type="character" w:customStyle="1" w:styleId="252">
    <w:name w:val="ZW-缩进2字符 字符"/>
    <w:link w:val="251"/>
    <w:qFormat/>
    <w:uiPriority w:val="0"/>
    <w:rPr>
      <w:rFonts w:asciiTheme="minorEastAsia" w:hAnsiTheme="minorEastAsia" w:eastAsiaTheme="minorEastAsia"/>
      <w:sz w:val="24"/>
      <w:szCs w:val="21"/>
    </w:rPr>
  </w:style>
  <w:style w:type="paragraph" w:customStyle="1" w:styleId="253">
    <w:name w:val="样式 小五 居中 行距: 单倍行距"/>
    <w:basedOn w:val="1"/>
    <w:qFormat/>
    <w:uiPriority w:val="3"/>
    <w:pPr>
      <w:spacing w:line="240" w:lineRule="auto"/>
      <w:jc w:val="center"/>
      <w:textAlignment w:val="auto"/>
    </w:pPr>
    <w:rPr>
      <w:rFonts w:ascii="Times New Roman" w:hAnsi="Times New Roman" w:cs="宋体"/>
      <w:color w:val="auto"/>
      <w:kern w:val="21"/>
      <w:sz w:val="18"/>
    </w:rPr>
  </w:style>
  <w:style w:type="character" w:customStyle="1" w:styleId="254">
    <w:name w:val="正文缩进 字符"/>
    <w:link w:val="19"/>
    <w:qFormat/>
    <w:uiPriority w:val="3"/>
    <w:rPr>
      <w:rFonts w:ascii="Arial" w:hAnsi="Arial" w:cs="Arial"/>
      <w:color w:val="000000"/>
      <w:sz w:val="24"/>
    </w:rPr>
  </w:style>
  <w:style w:type="paragraph" w:customStyle="1" w:styleId="255">
    <w:name w:val="图注格式"/>
    <w:basedOn w:val="20"/>
    <w:link w:val="256"/>
    <w:qFormat/>
    <w:uiPriority w:val="3"/>
    <w:pPr>
      <w:spacing w:before="0" w:after="0"/>
    </w:pPr>
    <w:rPr>
      <w:rFonts w:eastAsia="黑体"/>
      <w:b/>
      <w:color w:val="auto"/>
      <w:sz w:val="18"/>
    </w:rPr>
  </w:style>
  <w:style w:type="character" w:customStyle="1" w:styleId="256">
    <w:name w:val="图注格式 Char"/>
    <w:link w:val="255"/>
    <w:qFormat/>
    <w:uiPriority w:val="3"/>
    <w:rPr>
      <w:rFonts w:ascii="Arial" w:hAnsi="Arial" w:eastAsia="黑体"/>
      <w:b/>
      <w:sz w:val="18"/>
    </w:rPr>
  </w:style>
  <w:style w:type="paragraph" w:customStyle="1" w:styleId="257">
    <w:name w:val="正文：首行缩进2字符-指导"/>
    <w:basedOn w:val="251"/>
    <w:link w:val="258"/>
    <w:autoRedefine/>
    <w:qFormat/>
    <w:uiPriority w:val="3"/>
    <w:rPr>
      <w:color w:val="0000FF"/>
      <w:sz w:val="21"/>
    </w:rPr>
  </w:style>
  <w:style w:type="character" w:customStyle="1" w:styleId="258">
    <w:name w:val="正文：首行缩进2字符-指导 Char"/>
    <w:link w:val="257"/>
    <w:qFormat/>
    <w:uiPriority w:val="3"/>
    <w:rPr>
      <w:color w:val="0000FF"/>
      <w:sz w:val="21"/>
      <w:szCs w:val="21"/>
    </w:rPr>
  </w:style>
  <w:style w:type="character" w:customStyle="1" w:styleId="259">
    <w:name w:val="列出段落 字符"/>
    <w:link w:val="194"/>
    <w:qFormat/>
    <w:uiPriority w:val="34"/>
    <w:rPr>
      <w:rFonts w:ascii="Calibri" w:hAnsi="Calibri"/>
      <w:kern w:val="2"/>
      <w:sz w:val="21"/>
      <w:szCs w:val="22"/>
    </w:rPr>
  </w:style>
  <w:style w:type="paragraph" w:customStyle="1" w:styleId="260">
    <w:name w:val="段"/>
    <w:link w:val="261"/>
    <w:qFormat/>
    <w:uiPriority w:val="99"/>
    <w:pPr>
      <w:tabs>
        <w:tab w:val="center" w:pos="4201"/>
        <w:tab w:val="right" w:leader="dot" w:pos="9298"/>
      </w:tabs>
      <w:autoSpaceDE w:val="0"/>
      <w:autoSpaceDN w:val="0"/>
      <w:ind w:firstLine="420" w:firstLineChars="200"/>
      <w:jc w:val="both"/>
    </w:pPr>
    <w:rPr>
      <w:rFonts w:ascii="宋体" w:hAnsi="Calibri" w:eastAsia="宋体" w:cs="Times New Roman"/>
      <w:sz w:val="21"/>
      <w:szCs w:val="22"/>
      <w:lang w:val="en-US" w:eastAsia="zh-CN" w:bidi="ar-SA"/>
    </w:rPr>
  </w:style>
  <w:style w:type="character" w:customStyle="1" w:styleId="261">
    <w:name w:val="段 Char"/>
    <w:link w:val="260"/>
    <w:qFormat/>
    <w:uiPriority w:val="99"/>
    <w:rPr>
      <w:rFonts w:ascii="宋体" w:hAnsi="Calibri"/>
      <w:sz w:val="21"/>
      <w:szCs w:val="22"/>
    </w:rPr>
  </w:style>
  <w:style w:type="paragraph" w:customStyle="1" w:styleId="262">
    <w:name w:val="段落正文"/>
    <w:basedOn w:val="1"/>
    <w:link w:val="263"/>
    <w:autoRedefine/>
    <w:qFormat/>
    <w:uiPriority w:val="3"/>
    <w:pPr>
      <w:widowControl/>
      <w:numPr>
        <w:ilvl w:val="0"/>
        <w:numId w:val="23"/>
      </w:numPr>
      <w:autoSpaceDE w:val="0"/>
      <w:autoSpaceDN w:val="0"/>
      <w:spacing w:before="120" w:line="300" w:lineRule="auto"/>
      <w:ind w:right="210"/>
      <w:textAlignment w:val="auto"/>
    </w:pPr>
    <w:rPr>
      <w:rFonts w:ascii="宋体" w:hAnsi="Times New Roman" w:cs="Times New Roman"/>
      <w:color w:val="auto"/>
      <w:szCs w:val="21"/>
    </w:rPr>
  </w:style>
  <w:style w:type="character" w:customStyle="1" w:styleId="263">
    <w:name w:val="段落正文 Char"/>
    <w:link w:val="262"/>
    <w:qFormat/>
    <w:uiPriority w:val="3"/>
    <w:rPr>
      <w:rFonts w:ascii="宋体"/>
      <w:sz w:val="24"/>
      <w:szCs w:val="21"/>
    </w:rPr>
  </w:style>
  <w:style w:type="paragraph" w:customStyle="1" w:styleId="264">
    <w:name w:val="ZW-居中"/>
    <w:basedOn w:val="1"/>
    <w:link w:val="265"/>
    <w:qFormat/>
    <w:uiPriority w:val="0"/>
    <w:pPr>
      <w:adjustRightInd w:val="0"/>
      <w:ind w:firstLine="0" w:firstLineChars="0"/>
      <w:jc w:val="center"/>
      <w:textAlignment w:val="baseline"/>
    </w:pPr>
    <w:rPr>
      <w:rFonts w:ascii="Times New Roman" w:hAnsi="Times New Roman" w:cs="Times New Roman"/>
      <w:color w:val="auto"/>
    </w:rPr>
  </w:style>
  <w:style w:type="character" w:customStyle="1" w:styleId="265">
    <w:name w:val="ZW-居中 字符"/>
    <w:link w:val="264"/>
    <w:qFormat/>
    <w:uiPriority w:val="0"/>
    <w:rPr>
      <w:sz w:val="24"/>
    </w:rPr>
  </w:style>
  <w:style w:type="paragraph" w:customStyle="1" w:styleId="266">
    <w:name w:val="grafik"/>
    <w:next w:val="1"/>
    <w:qFormat/>
    <w:uiPriority w:val="1"/>
    <w:pPr>
      <w:keepNext/>
      <w:suppressAutoHyphens/>
      <w:autoSpaceDE w:val="0"/>
      <w:autoSpaceDN w:val="0"/>
      <w:adjustRightInd w:val="0"/>
      <w:spacing w:before="360" w:after="80" w:line="264" w:lineRule="auto"/>
      <w:ind w:right="-6"/>
    </w:pPr>
    <w:rPr>
      <w:rFonts w:ascii="Arial" w:hAnsi="Arial" w:eastAsia="宋体" w:cs="Arial"/>
      <w:color w:val="000000"/>
      <w:u w:color="000000"/>
      <w:lang w:val="en-US" w:eastAsia="de-DE" w:bidi="ar-SA"/>
    </w:rPr>
  </w:style>
  <w:style w:type="paragraph" w:customStyle="1" w:styleId="267">
    <w:name w:val="Tt"/>
    <w:link w:val="268"/>
    <w:qFormat/>
    <w:uiPriority w:val="1"/>
    <w:pPr>
      <w:keepLines/>
      <w:tabs>
        <w:tab w:val="left" w:pos="1701"/>
        <w:tab w:val="left" w:pos="3402"/>
        <w:tab w:val="left" w:pos="5103"/>
      </w:tabs>
      <w:autoSpaceDE w:val="0"/>
      <w:autoSpaceDN w:val="0"/>
      <w:adjustRightInd w:val="0"/>
      <w:spacing w:before="120" w:after="120" w:line="300" w:lineRule="auto"/>
    </w:pPr>
    <w:rPr>
      <w:rFonts w:ascii="Arial" w:hAnsi="Arial" w:eastAsia="宋体" w:cs="Times New Roman"/>
      <w:color w:val="000000"/>
      <w:sz w:val="22"/>
      <w:szCs w:val="22"/>
      <w:u w:color="000000"/>
      <w:lang w:val="en-US" w:eastAsia="de-DE" w:bidi="ar-SA"/>
    </w:rPr>
  </w:style>
  <w:style w:type="character" w:customStyle="1" w:styleId="268">
    <w:name w:val="Tt Zchn"/>
    <w:link w:val="267"/>
    <w:qFormat/>
    <w:locked/>
    <w:uiPriority w:val="1"/>
    <w:rPr>
      <w:rFonts w:ascii="Arial" w:hAnsi="Arial"/>
      <w:color w:val="000000"/>
      <w:sz w:val="22"/>
      <w:szCs w:val="22"/>
      <w:u w:color="000000"/>
      <w:lang w:eastAsia="de-DE"/>
    </w:rPr>
  </w:style>
  <w:style w:type="paragraph" w:customStyle="1" w:styleId="269">
    <w:name w:val="ZW链接"/>
    <w:basedOn w:val="251"/>
    <w:link w:val="271"/>
    <w:qFormat/>
    <w:uiPriority w:val="0"/>
    <w:pPr>
      <w:spacing w:before="72" w:after="72"/>
    </w:pPr>
    <w:rPr>
      <w:rFonts w:eastAsia="黑体"/>
      <w:color w:val="0000FF"/>
      <w:u w:val="single"/>
    </w:rPr>
  </w:style>
  <w:style w:type="paragraph" w:customStyle="1" w:styleId="270">
    <w:name w:val="B表格链接"/>
    <w:basedOn w:val="154"/>
    <w:link w:val="272"/>
    <w:qFormat/>
    <w:uiPriority w:val="0"/>
    <w:pPr>
      <w:spacing w:before="72" w:after="72"/>
    </w:pPr>
    <w:rPr>
      <w:rFonts w:eastAsia="黑体"/>
      <w:color w:val="0000FF"/>
      <w:u w:val="single"/>
    </w:rPr>
  </w:style>
  <w:style w:type="character" w:customStyle="1" w:styleId="271">
    <w:name w:val="ZW链接 字符"/>
    <w:basedOn w:val="166"/>
    <w:link w:val="269"/>
    <w:qFormat/>
    <w:uiPriority w:val="0"/>
    <w:rPr>
      <w:rFonts w:eastAsia="黑体" w:cs="Arial" w:asciiTheme="minorEastAsia" w:hAnsiTheme="minorEastAsia"/>
      <w:color w:val="0000FF"/>
      <w:sz w:val="24"/>
      <w:szCs w:val="21"/>
      <w:u w:val="single"/>
    </w:rPr>
  </w:style>
  <w:style w:type="character" w:customStyle="1" w:styleId="272">
    <w:name w:val="B表格链接 字符"/>
    <w:basedOn w:val="166"/>
    <w:link w:val="270"/>
    <w:qFormat/>
    <w:uiPriority w:val="0"/>
    <w:rPr>
      <w:rFonts w:ascii="Arial" w:hAnsi="Arial" w:eastAsia="黑体" w:cs="Arial"/>
      <w:color w:val="0000FF"/>
      <w:sz w:val="21"/>
      <w:u w:val="single"/>
    </w:rPr>
  </w:style>
  <w:style w:type="character" w:customStyle="1" w:styleId="273">
    <w:name w:val="font71"/>
    <w:basedOn w:val="120"/>
    <w:qFormat/>
    <w:uiPriority w:val="0"/>
    <w:rPr>
      <w:rFonts w:hint="default" w:ascii="Calibri" w:hAnsi="Calibri" w:cs="Calibri"/>
      <w:color w:val="000000"/>
      <w:sz w:val="22"/>
      <w:szCs w:val="22"/>
      <w:u w:val="none"/>
    </w:rPr>
  </w:style>
  <w:style w:type="character" w:customStyle="1" w:styleId="274">
    <w:name w:val="font51"/>
    <w:basedOn w:val="120"/>
    <w:qFormat/>
    <w:uiPriority w:val="0"/>
    <w:rPr>
      <w:rFonts w:hint="eastAsia" w:ascii="宋体" w:hAnsi="宋体" w:eastAsia="宋体" w:cs="宋体"/>
      <w:color w:val="000000"/>
      <w:sz w:val="22"/>
      <w:szCs w:val="22"/>
      <w:u w:val="none"/>
    </w:rPr>
  </w:style>
  <w:style w:type="character" w:customStyle="1" w:styleId="275">
    <w:name w:val="font91"/>
    <w:basedOn w:val="120"/>
    <w:qFormat/>
    <w:uiPriority w:val="0"/>
    <w:rPr>
      <w:rFonts w:hint="default" w:ascii="Calibri" w:hAnsi="Calibri" w:cs="Calibri"/>
      <w:color w:val="000000"/>
      <w:sz w:val="22"/>
      <w:szCs w:val="22"/>
      <w:u w:val="none"/>
    </w:rPr>
  </w:style>
  <w:style w:type="character" w:customStyle="1" w:styleId="276">
    <w:name w:val="font41"/>
    <w:basedOn w:val="120"/>
    <w:qFormat/>
    <w:uiPriority w:val="0"/>
    <w:rPr>
      <w:rFonts w:hint="default" w:ascii="Calibri" w:hAnsi="Calibri" w:cs="Calibri"/>
      <w:b/>
      <w:bCs/>
      <w:color w:val="B23F33"/>
      <w:sz w:val="22"/>
      <w:szCs w:val="22"/>
      <w:u w:val="none"/>
    </w:rPr>
  </w:style>
  <w:style w:type="character" w:customStyle="1" w:styleId="277">
    <w:name w:val="font11"/>
    <w:basedOn w:val="120"/>
    <w:qFormat/>
    <w:uiPriority w:val="0"/>
    <w:rPr>
      <w:rFonts w:hint="eastAsia" w:ascii="宋体" w:hAnsi="宋体" w:eastAsia="宋体" w:cs="宋体"/>
      <w:b/>
      <w:bCs/>
      <w:color w:val="B23F33"/>
      <w:sz w:val="22"/>
      <w:szCs w:val="22"/>
      <w:u w:val="none"/>
    </w:rPr>
  </w:style>
  <w:style w:type="paragraph" w:customStyle="1" w:styleId="278">
    <w:name w:val="正文-文字"/>
    <w:basedOn w:val="1"/>
    <w:autoRedefine/>
    <w:qFormat/>
    <w:uiPriority w:val="0"/>
    <w:pPr>
      <w:ind w:firstLine="480"/>
    </w:p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png"/><Relationship Id="rId34" Type="http://schemas.openxmlformats.org/officeDocument/2006/relationships/image" Target="media/image14.pn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footnotes" Target="footnotes.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footer" Target="footer5.xml"/><Relationship Id="rId17" Type="http://schemas.openxmlformats.org/officeDocument/2006/relationships/header" Target="header9.xml"/><Relationship Id="rId16" Type="http://schemas.openxmlformats.org/officeDocument/2006/relationships/footer" Target="footer4.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3.xml"/><Relationship Id="rId12" Type="http://schemas.openxmlformats.org/officeDocument/2006/relationships/footer" Target="footer2.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ZH_template V3.0.dot</Template>
  <Pages>43</Pages>
  <Words>7004</Words>
  <Characters>7732</Characters>
  <Lines>231</Lines>
  <Paragraphs>65</Paragraphs>
  <TotalTime>0</TotalTime>
  <ScaleCrop>false</ScaleCrop>
  <LinksUpToDate>false</LinksUpToDate>
  <CharactersWithSpaces>7838</CharactersWithSpaces>
  <Application>WPS Office_12.1.0.26936_F1E327BC-269C-435d-A152-05C5408002CA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2025-03-10T09:22:00Z</dcterms:created>
  <dc:creator>Yi Bin</dc:creator>
  <cp:lastModifiedBy>hawky</cp:lastModifiedBy>
  <cp:lastPrinted>2025-03-10T17:29:00Z</cp:lastPrinted>
  <dcterms:modified xsi:type="dcterms:W3CDTF">2026-08-18T09:01:24Z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832171573</vt:i4>
  </property>
  <property fmtid="{D5CDD505-2E9C-101B-9397-08002B2CF9AE}" pid="3" name="KSOTemplateDocerSaveRecord">
    <vt:lpwstr>eyJoZGlkIjoiNjYzZjZhMzE0NjYzY2VlMGZlNjg2ZTc5OWExNTVjYzQiLCJ1c2VySWQiOiI3NzcwODg0MjIifQ==</vt:lpwstr>
  </property>
  <property fmtid="{D5CDD505-2E9C-101B-9397-08002B2CF9AE}" pid="4" name="KSOProductBuildVer">
    <vt:lpwstr>2052-12.1.0.26936</vt:lpwstr>
  </property>
  <property fmtid="{D5CDD505-2E9C-101B-9397-08002B2CF9AE}" pid="5" name="ICV">
    <vt:lpwstr>8F4C199A208E45518A30EDFD3FF900B3_13</vt:lpwstr>
  </property>
</Properties>
</file>