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The pilot study compared two ways of organizing work. Participants tried both approaches over a short period.</w:t>
      </w:r>
    </w:p>
    <w:p>
      <w:r>
        <w:t>The final section notes that longer follow-up is necessary. The available results do not establish a preferred method.</w:t>
      </w:r>
    </w:p>
  </w:body>
</w:document>
</file>