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12.11.2025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«РОСЭК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по адресу: Свердловская область, г. Екатеринбург, ул. Толмачева, 6.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Лестница №1</w:t>
      </w:r>
      <w:r>
        <w:rPr>
          <w:rFonts w:ascii="Times New Roman" w:hAnsi="Times New Roman"/>
          <w:color w:val="000000"/>
          <w:sz w:val="20"/>
        </w:rPr>
        <w:t>: тип лестницы П1-1, высота лестницы 5 м, ширина лестницы 5 м, количество ступеней 5, количество точек крепления 5, расстояние между ступенями 5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-1.9°C и скорости ветра 12.7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Лестница №1</w:t>
      </w:r>
      <w:r>
        <w:rPr>
          <w:rFonts w:ascii="Times New Roman" w:hAnsi="Times New Roman"/>
          <w:color w:val="000000"/>
          <w:sz w:val="20"/>
        </w:rPr>
        <w:t xml:space="preserve">: </w:t>
      </w: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b/>
          <w:color w:val="000000"/>
          <w:sz w:val="20"/>
        </w:rPr>
        <w:t>, следы нарушения крепления к стене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5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не пригодны к эксплуатации.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