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ара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марш №1: длина 1 м, марш №1: количество ступеней 1 (шт.), марш №1: высота ограждений 2 м, площадка №1: длина 1 м, площадка №1: ширина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