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12.11.2025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Ограждение кровли hjytjuytjut</w:t>
      </w:r>
      <w:r>
        <w:rPr>
          <w:rFonts w:ascii="Times New Roman" w:hAnsi="Times New Roman"/>
          <w:color w:val="000000"/>
          <w:sz w:val="20"/>
        </w:rPr>
        <w:t>: длина 5646 п.м., высота ограждений 1 м, высота ограждений от уровня кровли 0.5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