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 (шт.), количество точек крепления 2 (шт.),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