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№1 - 15шт., длина марша №1 – 1м, ширина ступени марша №1 – 0.4м, расстояние между ступенями марша №1 – 0.4м, площадка №1 размером – 1*1м; ширина марша №2 – 1м, кол-во ступеней марш №2 - 6шт., длина марша №2 – 1м, ширина ступени марша №2 – 0.4м, расстояние между ступенями марша №2 – 0.4м, площадка №2 размером – 2*2м, высота ограждений марша и площадки лестницы 1м.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