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№1 - 15шт., длина марша №1 – 1м, ширина ступени марша №1 – 0.4м, расстояние между ступенями марша №1 – 0.4м, площадка №1 размером – 1*1м; ширина марша №2 – 1м, кол-во ступеней марш №2 - 21шт., длина марша №2 – 1м, ширина ступени марша №2 – 0.4м, расстояние между ступенями марша №2 – 0.4м, площадка №2 размером – 2*2м, высота ограждений марша и площадки лестницы 1м.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