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0267-2026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after="120" w:before="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948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6,5 a 8,5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</w:tbl>
    <w:p>
      <w:pPr>
        <w:spacing w:before="0" w:after="80"/>
      </w:pPr>
    </w:p>
    <w:p>
      <w:pPr>
        <w:spacing w:after="40" w:before="0"/>
      </w:pPr>
      <w:r>
        <w:rPr>
          <w:b/>
        </w:rPr>
        <w:t>Conclusión:</w:t>
      </w:r>
    </w:p>
    <w:p>
      <w:pPr>
        <w:spacing w:after="80" w:before="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after="40" w:before="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JOSE ANDRES HUIMAN DIAZ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MBI. JOEL CARLOS ELIAS PAREDES</w:t>
            </w:r>
          </w:p>
        </w:tc>
      </w:tr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Analista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Supervisor de Lab. Microbiología</w:t>
            </w:r>
          </w:p>
        </w:tc>
      </w:tr>
      <w:tr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CIP 193383</w:t>
            </w:r>
          </w:p>
        </w:tc>
        <w:tc>
          <w:tcPr>
            <w:tcW w:type="dxa" w:w="45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CBP 13240</w:t>
            </w:r>
          </w:p>
        </w:tc>
      </w:tr>
    </w:tbl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