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7 March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SWTID1741229982151628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 xml:space="preserve">Cryptoverse 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>
          <w:color w:val="1155CC"/>
          <w:u w:val="single"/>
        </w:rPr>
        <w:fldChar w:fldCharType="begin"/>
      </w:r>
      <w:r>
        <w:instrText>HYPERLINK "https://www.mural.co/templates/brainstorm-and-idea-prioritization"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528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drawing>
          <wp:inline distT="0" distB="0" distL="0" distR="0">
            <wp:extent cx="5731510" cy="324866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486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36549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3654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166" cy="6468378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7166" cy="646837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pitch w:val="variable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3</Pages>
  <Words>130</Words>
  <Characters>852</Characters>
  <Lines>33</Lines>
  <Paragraphs>18</Paragraphs>
  <CharactersWithSpaces>965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3</cp:revision>
  <dcterms:created xsi:type="dcterms:W3CDTF">2025-03-05T18:35:00Z</dcterms:created>
  <dcterms:modified xsi:type="dcterms:W3CDTF">2025-03-08T13:22:21Z</dcterms:modified>
</cp:coreProperties>
</file>