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AB" w:rsidRDefault="006E1955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Cryptoverse</w:t>
      </w:r>
      <w:proofErr w:type="spellEnd"/>
      <w:r>
        <w:rPr>
          <w:b/>
          <w:sz w:val="28"/>
          <w:szCs w:val="28"/>
        </w:rPr>
        <w:t>: A Cryptocurrency Dashboard</w:t>
      </w:r>
    </w:p>
    <w:p w:rsidR="006907AB" w:rsidRDefault="006E195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6907AB" w:rsidRDefault="006E195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6907AB" w:rsidRDefault="006907AB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6907AB">
        <w:tc>
          <w:tcPr>
            <w:tcW w:w="4508" w:type="dxa"/>
          </w:tcPr>
          <w:p w:rsidR="006907AB" w:rsidRDefault="006E1955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6907AB" w:rsidRDefault="006E1955">
            <w:pPr>
              <w:spacing w:after="0" w:line="240" w:lineRule="auto"/>
            </w:pPr>
            <w:r>
              <w:t>7</w:t>
            </w:r>
            <w:bookmarkStart w:id="0" w:name="_GoBack"/>
            <w:bookmarkEnd w:id="0"/>
            <w:r>
              <w:t xml:space="preserve"> March 2025</w:t>
            </w:r>
          </w:p>
        </w:tc>
      </w:tr>
      <w:tr w:rsidR="006907AB">
        <w:tc>
          <w:tcPr>
            <w:tcW w:w="4508" w:type="dxa"/>
          </w:tcPr>
          <w:p w:rsidR="006907AB" w:rsidRDefault="006E1955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6907AB" w:rsidRDefault="006E1955">
            <w:pPr>
              <w:spacing w:after="0" w:line="240" w:lineRule="auto"/>
            </w:pPr>
            <w:r>
              <w:t>SWTID1741229982151628</w:t>
            </w:r>
          </w:p>
        </w:tc>
      </w:tr>
      <w:tr w:rsidR="006907AB">
        <w:tc>
          <w:tcPr>
            <w:tcW w:w="4508" w:type="dxa"/>
          </w:tcPr>
          <w:p w:rsidR="006907AB" w:rsidRDefault="006E1955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6907AB" w:rsidRDefault="006E1955">
            <w:pPr>
              <w:spacing w:after="0" w:line="240" w:lineRule="auto"/>
            </w:pPr>
            <w:proofErr w:type="spellStart"/>
            <w:r>
              <w:t>Cryptoverse</w:t>
            </w:r>
            <w:proofErr w:type="spellEnd"/>
            <w:r>
              <w:t xml:space="preserve"> </w:t>
            </w:r>
          </w:p>
        </w:tc>
      </w:tr>
      <w:tr w:rsidR="006907AB">
        <w:tc>
          <w:tcPr>
            <w:tcW w:w="4508" w:type="dxa"/>
          </w:tcPr>
          <w:p w:rsidR="006907AB" w:rsidRDefault="006E1955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6907AB" w:rsidRDefault="006E1955">
            <w:pPr>
              <w:spacing w:after="0" w:line="240" w:lineRule="auto"/>
            </w:pPr>
            <w:r>
              <w:t>2 Marks</w:t>
            </w:r>
          </w:p>
        </w:tc>
      </w:tr>
    </w:tbl>
    <w:p w:rsidR="006907AB" w:rsidRDefault="006907AB">
      <w:pPr>
        <w:rPr>
          <w:b/>
          <w:sz w:val="24"/>
          <w:szCs w:val="24"/>
        </w:rPr>
      </w:pPr>
    </w:p>
    <w:p w:rsidR="006907AB" w:rsidRDefault="006E195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6907AB" w:rsidRDefault="006E19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</w:t>
      </w:r>
      <w:r>
        <w:rPr>
          <w:sz w:val="24"/>
          <w:szCs w:val="24"/>
        </w:rPr>
        <w:t>understand your customer's point of view. The Customer Problem Statement template helps you focus on what matters to create experiences people will love.</w:t>
      </w:r>
    </w:p>
    <w:p w:rsidR="006907AB" w:rsidRDefault="006E19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</w:t>
      </w:r>
      <w:r>
        <w:rPr>
          <w:sz w:val="24"/>
          <w:szCs w:val="24"/>
        </w:rPr>
        <w:t>the challenges your customers face. Throughout the process, you’ll also be able to empathize with your customers, which helps you better understand how they perceive your product or service.</w:t>
      </w:r>
    </w:p>
    <w:p w:rsidR="006907AB" w:rsidRDefault="006E1955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49"/>
            <wp:effectExtent l="0" t="0" r="0" b="0"/>
            <wp:docPr id="1" name="图片 1" descr="Graphical user interface, text, application, emai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49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6907AB" w:rsidRDefault="006E195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5" w:history="1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6907AB" w:rsidRDefault="006E195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6907AB" w:rsidRDefault="006E1955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73623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623" cy="16764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1234"/>
        <w:gridCol w:w="1896"/>
        <w:gridCol w:w="1399"/>
        <w:gridCol w:w="1704"/>
        <w:gridCol w:w="1655"/>
      </w:tblGrid>
      <w:tr w:rsidR="006907AB"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</w:tr>
      <w:tr w:rsidR="006907AB">
        <w:tc>
          <w:tcPr>
            <w:tcW w:w="0" w:type="auto"/>
            <w:shd w:val="clear" w:color="auto" w:fill="EDEDED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shd w:val="clear" w:color="auto" w:fill="EDEDED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shd w:val="clear" w:color="auto" w:fill="EDEDED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shd w:val="clear" w:color="auto" w:fill="EDEDED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platforms are complex</w:t>
            </w:r>
            <w:r>
              <w:rPr>
                <w:sz w:val="24"/>
                <w:szCs w:val="24"/>
              </w:rPr>
              <w:t xml:space="preserve"> or require logins</w:t>
            </w:r>
          </w:p>
        </w:tc>
        <w:tc>
          <w:tcPr>
            <w:tcW w:w="0" w:type="auto"/>
            <w:shd w:val="clear" w:color="auto" w:fill="EDEDED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shd w:val="clear" w:color="auto" w:fill="EDEDED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6907AB">
        <w:tc>
          <w:tcPr>
            <w:tcW w:w="0" w:type="auto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need a simple, visually </w:t>
            </w:r>
            <w:r>
              <w:rPr>
                <w:sz w:val="24"/>
                <w:szCs w:val="24"/>
              </w:rPr>
              <w:t xml:space="preserve">appealing interface to </w:t>
            </w:r>
            <w:proofErr w:type="spellStart"/>
            <w:r>
              <w:rPr>
                <w:sz w:val="24"/>
                <w:szCs w:val="24"/>
              </w:rPr>
              <w:t>analyze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Overwhelmed and unsure about making decisions</w:t>
            </w:r>
          </w:p>
        </w:tc>
      </w:tr>
      <w:tr w:rsidR="006907AB">
        <w:tc>
          <w:tcPr>
            <w:tcW w:w="0" w:type="auto"/>
            <w:shd w:val="clear" w:color="auto" w:fill="EDEDED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shd w:val="clear" w:color="auto" w:fill="EDEDED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shd w:val="clear" w:color="auto" w:fill="EDEDED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shd w:val="clear" w:color="auto" w:fill="EDEDED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shd w:val="clear" w:color="auto" w:fill="EDEDED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need instant updates to react to market changes </w:t>
            </w:r>
            <w:r>
              <w:rPr>
                <w:sz w:val="24"/>
                <w:szCs w:val="24"/>
              </w:rPr>
              <w:t>quickly</w:t>
            </w:r>
          </w:p>
        </w:tc>
        <w:tc>
          <w:tcPr>
            <w:tcW w:w="0" w:type="auto"/>
            <w:shd w:val="clear" w:color="auto" w:fill="EDEDED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Anxious and unable to trade efficiently</w:t>
            </w:r>
          </w:p>
        </w:tc>
      </w:tr>
      <w:tr w:rsidR="006907AB">
        <w:tc>
          <w:tcPr>
            <w:tcW w:w="0" w:type="auto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</w:tcPr>
          <w:p w:rsidR="006907AB" w:rsidRDefault="006E19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Limited </w:t>
            </w:r>
            <w:r>
              <w:rPr>
                <w:sz w:val="24"/>
                <w:szCs w:val="24"/>
              </w:rPr>
              <w:t>and forced to use multiple apps</w:t>
            </w:r>
          </w:p>
        </w:tc>
      </w:tr>
    </w:tbl>
    <w:p w:rsidR="006907AB" w:rsidRDefault="006907AB">
      <w:pPr>
        <w:rPr>
          <w:sz w:val="24"/>
          <w:szCs w:val="24"/>
        </w:rPr>
      </w:pPr>
    </w:p>
    <w:p w:rsidR="006907AB" w:rsidRDefault="006907AB">
      <w:pPr>
        <w:rPr>
          <w:sz w:val="24"/>
          <w:szCs w:val="24"/>
        </w:rPr>
      </w:pPr>
    </w:p>
    <w:sectPr w:rsidR="006907AB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B"/>
    <w:rsid w:val="006907AB"/>
    <w:rsid w:val="006E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AADE"/>
  <w15:docId w15:val="{777BA560-5FA2-4868-B21A-4EFFAB63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5</cp:revision>
  <dcterms:created xsi:type="dcterms:W3CDTF">2025-03-05T17:27:00Z</dcterms:created>
  <dcterms:modified xsi:type="dcterms:W3CDTF">2025-03-09T18:41:00Z</dcterms:modified>
</cp:coreProperties>
</file>