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6A" w:rsidRDefault="00143DB5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C5D6A" w:rsidRDefault="00143DB5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C5D6A" w:rsidRDefault="009C5D6A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9C5D6A"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 xml:space="preserve">7 </w:t>
            </w:r>
            <w:bookmarkStart w:id="0" w:name="_GoBack"/>
            <w:bookmarkEnd w:id="0"/>
            <w:r>
              <w:t>March 2025</w:t>
            </w:r>
          </w:p>
        </w:tc>
      </w:tr>
      <w:tr w:rsidR="009C5D6A"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SWTID1741229982151628</w:t>
            </w:r>
          </w:p>
        </w:tc>
      </w:tr>
      <w:tr w:rsidR="009C5D6A"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 xml:space="preserve">Crypto currency </w:t>
            </w:r>
          </w:p>
        </w:tc>
      </w:tr>
      <w:tr w:rsidR="009C5D6A"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9C5D6A" w:rsidRDefault="00143DB5">
            <w:pPr>
              <w:spacing w:after="0" w:line="240" w:lineRule="auto"/>
            </w:pPr>
            <w:r>
              <w:t>4 Marks</w:t>
            </w:r>
          </w:p>
        </w:tc>
      </w:tr>
    </w:tbl>
    <w:p w:rsidR="009C5D6A" w:rsidRDefault="009C5D6A">
      <w:pPr>
        <w:rPr>
          <w:b/>
        </w:rPr>
      </w:pPr>
    </w:p>
    <w:p w:rsidR="009C5D6A" w:rsidRDefault="00143DB5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Solution Architecture:</w:t>
      </w:r>
    </w:p>
    <w:p w:rsidR="009C5D6A" w:rsidRDefault="00143DB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solution architecture for the Cryptocurrency Tracking Application ensures a </w:t>
      </w:r>
      <w:r>
        <w:rPr>
          <w:rFonts w:ascii="Arial" w:eastAsia="Arial" w:hAnsi="Arial" w:cs="Arial"/>
          <w:color w:val="000000"/>
        </w:rPr>
        <w:t>scalable, efficient, and user-friendly platform for tracking real-time cryptocurrency market data, trends, and analytics.</w:t>
      </w:r>
    </w:p>
    <w:p w:rsidR="009C5D6A" w:rsidRDefault="00143DB5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Goals of the Solution Architecture:</w:t>
      </w:r>
    </w:p>
    <w:p w:rsidR="009C5D6A" w:rsidRDefault="00143DB5">
      <w:pPr>
        <w:rPr>
          <w:rFonts w:ascii="Arial" w:eastAsia="Arial" w:hAnsi="Arial" w:cs="Arial"/>
          <w:color w:val="000000"/>
        </w:rPr>
      </w:pPr>
      <w:r>
        <w:rPr>
          <w:rFonts w:ascii="Segoe UI Emoji" w:eastAsia="Arial" w:hAnsi="Segoe UI Emoji" w:cs="Segoe UI Emoji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>Identify the Best Tech Solution:</w:t>
      </w:r>
    </w:p>
    <w:p w:rsidR="009C5D6A" w:rsidRDefault="00143DB5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Utilize modern front-end frameworks (React.js) and APIs </w:t>
      </w: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RapidAPI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CoinGecko</w:t>
      </w:r>
      <w:proofErr w:type="spellEnd"/>
      <w:r>
        <w:rPr>
          <w:rFonts w:ascii="Arial" w:eastAsia="Arial" w:hAnsi="Arial" w:cs="Arial"/>
          <w:color w:val="000000"/>
        </w:rPr>
        <w:t>) to provide a seamless and interactive crypto market tracking experience.</w:t>
      </w:r>
    </w:p>
    <w:p w:rsidR="009C5D6A" w:rsidRDefault="00143DB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Structure &amp; Characteristics:</w:t>
      </w:r>
    </w:p>
    <w:p w:rsidR="009C5D6A" w:rsidRDefault="00143DB5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Ensure a modular, scalable, and maintainable software architecture that supports future feature enhancements like AI-based pr</w:t>
      </w:r>
      <w:r>
        <w:rPr>
          <w:rFonts w:ascii="Arial" w:eastAsia="Arial" w:hAnsi="Arial" w:cs="Arial"/>
          <w:color w:val="000000"/>
        </w:rPr>
        <w:t xml:space="preserve">ice predictions and </w:t>
      </w:r>
      <w:proofErr w:type="spellStart"/>
      <w:r>
        <w:rPr>
          <w:rFonts w:ascii="Arial" w:eastAsia="Arial" w:hAnsi="Arial" w:cs="Arial"/>
          <w:color w:val="000000"/>
        </w:rPr>
        <w:t>DeFi</w:t>
      </w:r>
      <w:proofErr w:type="spellEnd"/>
      <w:r>
        <w:rPr>
          <w:rFonts w:ascii="Arial" w:eastAsia="Arial" w:hAnsi="Arial" w:cs="Arial"/>
          <w:color w:val="000000"/>
        </w:rPr>
        <w:t xml:space="preserve"> analytics.</w:t>
      </w:r>
    </w:p>
    <w:p w:rsidR="009C5D6A" w:rsidRDefault="00143DB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Outline Features &amp; Development Phases:</w:t>
      </w:r>
    </w:p>
    <w:p w:rsidR="009C5D6A" w:rsidRDefault="00143DB5"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Clearly define project milestones, including UI/UX design, API integration, database structuring, and deployment strategy.</w:t>
      </w:r>
    </w:p>
    <w:p w:rsidR="009C5D6A" w:rsidRDefault="00143DB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Establish Specifications for Development &amp; Delivery:</w:t>
      </w:r>
    </w:p>
    <w:p w:rsidR="009C5D6A" w:rsidRDefault="00143DB5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</w:t>
      </w:r>
      <w:r>
        <w:rPr>
          <w:rFonts w:ascii="Arial" w:eastAsia="Arial" w:hAnsi="Arial" w:cs="Arial"/>
          <w:color w:val="000000"/>
        </w:rPr>
        <w:t>de well-defined guidelines for system architecture, API integrations, data flow, and real-time data handling.</w:t>
      </w:r>
    </w:p>
    <w:p w:rsidR="009C5D6A" w:rsidRDefault="00143DB5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a high-performance backend to support large-scale user requests without delays.</w:t>
      </w:r>
    </w:p>
    <w:p w:rsidR="009C5D6A" w:rsidRDefault="009C5D6A">
      <w:pPr>
        <w:ind w:left="720"/>
        <w:rPr>
          <w:rFonts w:ascii="Arial" w:eastAsia="Arial" w:hAnsi="Arial" w:cs="Arial"/>
          <w:color w:val="000000"/>
        </w:rPr>
      </w:pPr>
    </w:p>
    <w:p w:rsidR="009C5D6A" w:rsidRDefault="00143DB5">
      <w:pPr>
        <w:ind w:left="720"/>
        <w:rPr>
          <w:rFonts w:ascii="Arial" w:eastAsia="Arial" w:hAnsi="Arial" w:cs="Arial"/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735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9C5D6A" w:rsidRDefault="009C5D6A">
      <w:pPr>
        <w:rPr>
          <w:b/>
        </w:rPr>
      </w:pPr>
    </w:p>
    <w:sectPr w:rsidR="009C5D6A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B46"/>
    <w:multiLevelType w:val="multilevel"/>
    <w:tmpl w:val="A1A4816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07CB"/>
    <w:multiLevelType w:val="multilevel"/>
    <w:tmpl w:val="6D46AF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6A37"/>
    <w:multiLevelType w:val="multilevel"/>
    <w:tmpl w:val="246E1C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95CAE"/>
    <w:multiLevelType w:val="multilevel"/>
    <w:tmpl w:val="95740F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6A"/>
    <w:rsid w:val="00143DB5"/>
    <w:rsid w:val="009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75ED"/>
  <w15:docId w15:val="{A6347FE1-92CE-4210-8781-3B25717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6</cp:revision>
  <dcterms:created xsi:type="dcterms:W3CDTF">2022-10-03T08:27:00Z</dcterms:created>
  <dcterms:modified xsi:type="dcterms:W3CDTF">2025-03-09T18:43:00Z</dcterms:modified>
</cp:coreProperties>
</file>