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0124E"/>
          <w:sz w:val="28"/>
        </w:rPr>
        <w:t>LR Source Annotation Guide</w:t>
        <w:br/>
        <w:t>7 篇原文标注 — 每篇 1 句，找到 → 高亮 → 改写</w:t>
      </w:r>
    </w:p>
    <w:p/>
    <w:p>
      <w:pPr>
        <w:spacing w:before="240"/>
      </w:pPr>
      <w:r>
        <w:rPr>
          <w:b/>
          <w:color w:val="30124E"/>
          <w:sz w:val="28"/>
        </w:rPr>
        <w:t>Theme 1: WHAT — 哪些技能可被迁移</w:t>
      </w:r>
    </w:p>
    <w:p>
      <w:pPr>
        <w:spacing w:before="40" w:after="40"/>
      </w:pPr>
      <w:r>
        <w:t>────────────────────────────────────────────────────────────────────────</w:t>
      </w:r>
    </w:p>
    <w:p>
      <w:pPr>
        <w:spacing w:before="160"/>
      </w:pPr>
      <w:r>
        <w:rPr>
          <w:b/>
          <w:sz w:val="24"/>
        </w:rPr>
        <w:t>1. Peña-Ardila (2026) — 系统综述</w:t>
      </w:r>
    </w:p>
    <w:p>
      <w:pPr>
        <w:ind w:left="567"/>
      </w:pPr>
      <w:r>
        <w:rPr>
          <w:b/>
          <w:sz w:val="20"/>
        </w:rPr>
        <w:t xml:space="preserve">📄 FIND: </w:t>
      </w:r>
      <w:r>
        <w:rPr>
          <w:i/>
          <w:sz w:val="20"/>
        </w:rPr>
        <w:t>Current evidence supports futsal as a potent medium to accelerate acquisition of technical passing precision.</w:t>
      </w:r>
    </w:p>
    <w:p>
      <w:pPr>
        <w:ind w:left="1134"/>
      </w:pPr>
      <w:r>
        <w:rPr>
          <w:color w:val="888888"/>
          <w:sz w:val="18"/>
        </w:rPr>
        <w:t>📍 Page: p. 1 (Abstract) - or Methods section</w:t>
      </w:r>
    </w:p>
    <w:p>
      <w:pPr>
        <w:ind w:left="1134"/>
      </w:pPr>
      <w:r>
        <w:rPr>
          <w:color w:val="888888"/>
          <w:sz w:val="18"/>
        </w:rPr>
        <w:t>🔍 Search for: "donor sport concept" OR "ecological dynamics" OR "constraint-led learning"</w:t>
      </w:r>
    </w:p>
    <w:p>
      <w:pPr>
        <w:ind w:left="567"/>
      </w:pPr>
      <w:r>
        <w:rPr>
          <w:b/>
          <w:sz w:val="20"/>
        </w:rPr>
        <w:t xml:space="preserve">✏️ PARAPHRASE: </w:t>
      </w:r>
      <w:r>
        <w:rPr>
          <w:sz w:val="20"/>
        </w:rPr>
        <w:t>Peña-Ardila (2026) argues that futsal can help players develop skills that transfer to football because the two sports share similar task constraints, and the strongest evidence is for passing skills.</w:t>
      </w:r>
    </w:p>
    <w:p>
      <w:pPr>
        <w:spacing w:before="40" w:after="40"/>
      </w:pPr>
      <w:r>
        <w:t>────────────────────────────────────────────────────────────────────────</w:t>
      </w:r>
    </w:p>
    <w:p>
      <w:pPr>
        <w:spacing w:before="160"/>
      </w:pPr>
      <w:r>
        <w:rPr>
          <w:b/>
          <w:sz w:val="24"/>
        </w:rPr>
        <w:t>2. Travassos, Araújo and Davids (2018) — 理论框架</w:t>
      </w:r>
    </w:p>
    <w:p>
      <w:pPr>
        <w:ind w:left="567"/>
      </w:pPr>
      <w:r>
        <w:rPr>
          <w:b/>
          <w:sz w:val="20"/>
        </w:rPr>
        <w:t xml:space="preserve">📄 FIND: </w:t>
      </w:r>
      <w:r>
        <w:rPr>
          <w:i/>
          <w:sz w:val="20"/>
        </w:rPr>
        <w:t>The complementary nature of the two sports can be exploited for skill acquisition in early diversification through emphasising selected performance-based affordances.</w:t>
      </w:r>
    </w:p>
    <w:p>
      <w:pPr>
        <w:ind w:left="1134"/>
      </w:pPr>
      <w:r>
        <w:rPr>
          <w:color w:val="888888"/>
          <w:sz w:val="18"/>
        </w:rPr>
        <w:t>📍 Page: p. 67</w:t>
      </w:r>
    </w:p>
    <w:p>
      <w:pPr>
        <w:ind w:left="1134"/>
      </w:pPr>
      <w:r>
        <w:rPr>
          <w:color w:val="888888"/>
          <w:sz w:val="18"/>
        </w:rPr>
        <w:t>🔍 Search for: "complementarity" OR "not simple one-direction transfer"</w:t>
      </w:r>
    </w:p>
    <w:p>
      <w:pPr>
        <w:ind w:left="567"/>
      </w:pPr>
      <w:r>
        <w:rPr>
          <w:b/>
          <w:sz w:val="20"/>
        </w:rPr>
        <w:t xml:space="preserve">✏️ PARAPHRASE: </w:t>
      </w:r>
      <w:r>
        <w:rPr>
          <w:sz w:val="20"/>
        </w:rPr>
        <w:t>Travassos, Araújo and Davids (2018) explain that futsal and football share similar perception-action couplings, which means skills developed in futsal can transfer to football without requiring identical movements.</w:t>
      </w:r>
    </w:p>
    <w:p>
      <w:pPr>
        <w:spacing w:before="40" w:after="40"/>
      </w:pPr>
      <w:r>
        <w:t>────────────────────────────────────────────────────────────────────────</w:t>
      </w:r>
    </w:p>
    <w:p>
      <w:pPr>
        <w:spacing w:before="160"/>
      </w:pPr>
      <w:r>
        <w:rPr>
          <w:b/>
          <w:sz w:val="24"/>
        </w:rPr>
        <w:t>3. Yiannaki, Toering, Collins and Carling (2026) — 教练访谈</w:t>
      </w:r>
    </w:p>
    <w:p>
      <w:pPr>
        <w:ind w:left="567"/>
      </w:pPr>
      <w:r>
        <w:rPr>
          <w:b/>
          <w:sz w:val="20"/>
        </w:rPr>
        <w:t xml:space="preserve">📄 FIND: </w:t>
      </w:r>
      <w:r>
        <w:rPr>
          <w:i/>
          <w:sz w:val="20"/>
        </w:rPr>
        <w:t>I think everyone should be exposed to it because the game offers so many positives… futsal can only help develop a player intellectually, physically.</w:t>
      </w:r>
    </w:p>
    <w:p>
      <w:pPr>
        <w:ind w:left="1134"/>
      </w:pPr>
      <w:r>
        <w:rPr>
          <w:color w:val="888888"/>
          <w:sz w:val="18"/>
        </w:rPr>
        <w:t>📍 Page: p. 4-5 (Results — Theme 1: Benefits)</w:t>
      </w:r>
    </w:p>
    <w:p>
      <w:pPr>
        <w:ind w:left="1134"/>
      </w:pPr>
      <w:r>
        <w:rPr>
          <w:color w:val="888888"/>
          <w:sz w:val="18"/>
        </w:rPr>
        <w:t>🔍 Search for: "everyone should be exposed" OR "intellectually, physically"</w:t>
      </w:r>
    </w:p>
    <w:p>
      <w:pPr>
        <w:ind w:left="567"/>
      </w:pPr>
      <w:r>
        <w:rPr>
          <w:b/>
          <w:sz w:val="20"/>
        </w:rPr>
        <w:t xml:space="preserve">✏️ PARAPHRASE: </w:t>
      </w:r>
      <w:r>
        <w:rPr>
          <w:sz w:val="20"/>
        </w:rPr>
        <w:t>Yiannaki et al. (2026) found that elite coaches who hold qualifications in both futsal and football believe that futsal improves players across multiple areas, including decision-making, technical skills, and physical fitness.</w:t>
      </w:r>
    </w:p>
    <w:p>
      <w:pPr>
        <w:spacing w:before="40" w:after="40"/>
      </w:pPr>
      <w:r>
        <w:t>────────────────────────────────────────────────────────────────────────</w:t>
      </w:r>
    </w:p>
    <w:p>
      <w:pPr>
        <w:spacing w:before="240"/>
      </w:pPr>
      <w:r>
        <w:rPr>
          <w:b/>
          <w:color w:val="30124E"/>
          <w:sz w:val="28"/>
        </w:rPr>
        <w:t>Theme 2: EVIDENCE — 迁移实证</w:t>
      </w:r>
    </w:p>
    <w:p>
      <w:pPr>
        <w:spacing w:before="40" w:after="40"/>
      </w:pPr>
      <w:r>
        <w:t>────────────────────────────────────────────────────────────────────────</w:t>
      </w:r>
    </w:p>
    <w:p>
      <w:pPr>
        <w:spacing w:before="160"/>
      </w:pPr>
      <w:r>
        <w:rPr>
          <w:b/>
          <w:sz w:val="24"/>
        </w:rPr>
        <w:t>4. Oppici, Panchuk, Serpiello and Farrow (2018) — 传球迁移 RCT</w:t>
      </w:r>
    </w:p>
    <w:p>
      <w:pPr>
        <w:ind w:left="567"/>
      </w:pPr>
      <w:r>
        <w:rPr>
          <w:b/>
          <w:sz w:val="20"/>
        </w:rPr>
        <w:t xml:space="preserve">📄 FIND: </w:t>
      </w:r>
      <w:r>
        <w:rPr>
          <w:i/>
          <w:sz w:val="20"/>
        </w:rPr>
        <w:t>Higher magnitude of transfer from small playing area with short time to larger area with longer time than vice-versa.</w:t>
      </w:r>
    </w:p>
    <w:p>
      <w:pPr>
        <w:ind w:left="1134"/>
      </w:pPr>
      <w:r>
        <w:rPr>
          <w:color w:val="888888"/>
          <w:sz w:val="18"/>
        </w:rPr>
        <w:t>📍 Page: p. 949 (Results)</w:t>
      </w:r>
    </w:p>
    <w:p>
      <w:pPr>
        <w:ind w:left="1134"/>
      </w:pPr>
      <w:r>
        <w:rPr>
          <w:color w:val="888888"/>
          <w:sz w:val="18"/>
        </w:rPr>
        <w:t>🔍 Search for: "futsal group more accurate" OR "attention orientation"</w:t>
      </w:r>
    </w:p>
    <w:p>
      <w:pPr>
        <w:ind w:left="567"/>
      </w:pPr>
      <w:r>
        <w:rPr>
          <w:b/>
          <w:sz w:val="20"/>
        </w:rPr>
        <w:t xml:space="preserve">✏️ PARAPHRASE: </w:t>
      </w:r>
      <w:r>
        <w:rPr>
          <w:sz w:val="20"/>
        </w:rPr>
        <w:t>Oppici et al. (2018) demonstrated that players who trained under futsal constraints — smaller spaces and a low-bounce ball — transferred their passing skills to a football task more effectively than players who trained under football constraints.</w:t>
      </w:r>
    </w:p>
    <w:p>
      <w:pPr>
        <w:spacing w:before="40" w:after="40"/>
      </w:pPr>
      <w:r>
        <w:t>────────────────────────────────────────────────────────────────────────</w:t>
      </w:r>
    </w:p>
    <w:p>
      <w:pPr>
        <w:spacing w:before="160"/>
      </w:pPr>
      <w:r>
        <w:rPr>
          <w:b/>
          <w:sz w:val="24"/>
        </w:rPr>
        <w:t>5. Machado, González-Víllora and Teoldo (2024) — 决策技能实证</w:t>
      </w:r>
    </w:p>
    <w:p>
      <w:pPr>
        <w:ind w:left="567"/>
      </w:pPr>
      <w:r>
        <w:rPr>
          <w:b/>
          <w:sz w:val="20"/>
        </w:rPr>
        <w:t xml:space="preserve">📄 FIND: </w:t>
      </w:r>
      <w:r>
        <w:rPr>
          <w:i/>
          <w:sz w:val="20"/>
        </w:rPr>
        <w:t>A specialised diversification pathway best characterises better decision-makers during childhood (6-12yr).</w:t>
      </w:r>
    </w:p>
    <w:p>
      <w:pPr>
        <w:ind w:left="1134"/>
      </w:pPr>
      <w:r>
        <w:rPr>
          <w:color w:val="888888"/>
          <w:sz w:val="18"/>
        </w:rPr>
        <w:t>📍 Page: p. 762-763 (Results)</w:t>
      </w:r>
    </w:p>
    <w:p>
      <w:pPr>
        <w:ind w:left="1134"/>
      </w:pPr>
      <w:r>
        <w:rPr>
          <w:color w:val="888888"/>
          <w:sz w:val="18"/>
        </w:rPr>
        <w:t>🔍 Search for: "HS group" OR "futsal practice hours" OR "offensive DM skills"</w:t>
      </w:r>
    </w:p>
    <w:p>
      <w:pPr>
        <w:ind w:left="567"/>
      </w:pPr>
      <w:r>
        <w:rPr>
          <w:b/>
          <w:sz w:val="20"/>
        </w:rPr>
        <w:t xml:space="preserve">✏️ PARAPHRASE: </w:t>
      </w:r>
      <w:r>
        <w:rPr>
          <w:sz w:val="20"/>
        </w:rPr>
        <w:t>Machado, González-Víllora and Teoldo (2024) found that Brazilian professional female players with better decision-making skills had spent more time practicing futsal during early adolescence, especially between ages 13 and 15.</w:t>
      </w:r>
    </w:p>
    <w:p>
      <w:pPr>
        <w:spacing w:before="40" w:after="40"/>
      </w:pPr>
      <w:r>
        <w:t>────────────────────────────────────────────────────────────────────────</w:t>
      </w:r>
    </w:p>
    <w:p>
      <w:pPr>
        <w:spacing w:before="160"/>
      </w:pPr>
      <w:r>
        <w:rPr>
          <w:b/>
          <w:sz w:val="24"/>
        </w:rPr>
        <w:t>6. Yiannaki, Barron, Collins and Carling (2020) — 比赛表现分析</w:t>
      </w:r>
    </w:p>
    <w:p>
      <w:pPr>
        <w:ind w:left="567"/>
      </w:pPr>
      <w:r>
        <w:rPr>
          <w:b/>
          <w:sz w:val="20"/>
        </w:rPr>
        <w:t xml:space="preserve">📄 FIND: </w:t>
      </w:r>
      <w:r>
        <w:rPr>
          <w:i/>
          <w:sz w:val="20"/>
        </w:rPr>
        <w:t>Futsal and football are associated with similar levels of internal and external load, suggesting that futsal could be an effective way of preparing young players for the physical demands of elite football.</w:t>
      </w:r>
    </w:p>
    <w:p>
      <w:pPr>
        <w:ind w:left="1134"/>
      </w:pPr>
      <w:r>
        <w:rPr>
          <w:color w:val="888888"/>
          <w:sz w:val="18"/>
        </w:rPr>
        <w:t>📍 Page: p. 149-150 (Results / FIFA summary)</w:t>
      </w:r>
    </w:p>
    <w:p>
      <w:pPr>
        <w:ind w:left="1134"/>
      </w:pPr>
      <w:r>
        <w:rPr>
          <w:color w:val="888888"/>
          <w:sz w:val="18"/>
        </w:rPr>
        <w:t>🔍 Search for: "87.7% MHR" OR "647 passing events" OR "very vigorous"</w:t>
      </w:r>
    </w:p>
    <w:p>
      <w:pPr>
        <w:ind w:left="567"/>
      </w:pPr>
      <w:r>
        <w:rPr>
          <w:b/>
          <w:sz w:val="20"/>
        </w:rPr>
        <w:t xml:space="preserve">✏️ PARAPHRASE: </w:t>
      </w:r>
      <w:r>
        <w:rPr>
          <w:sz w:val="20"/>
        </w:rPr>
        <w:t>Yiannaki et al. (2020) showed that the physical intensity of futsal matches — with heart rates reaching 87.7% of maximum and over 640 passes per game — is comparable to or greater than small-sided football games.</w:t>
      </w:r>
    </w:p>
    <w:p>
      <w:pPr>
        <w:spacing w:before="40" w:after="40"/>
      </w:pPr>
      <w:r>
        <w:t>────────────────────────────────────────────────────────────────────────</w:t>
      </w:r>
    </w:p>
    <w:p>
      <w:pPr>
        <w:spacing w:before="240"/>
      </w:pPr>
      <w:r>
        <w:rPr>
          <w:b/>
          <w:color w:val="30124E"/>
          <w:sz w:val="28"/>
        </w:rPr>
        <w:t>Theme 3: HOW — 训练方法 + 注意事项</w:t>
      </w:r>
    </w:p>
    <w:p>
      <w:pPr>
        <w:spacing w:before="40" w:after="40"/>
      </w:pPr>
      <w:r>
        <w:t>────────────────────────────────────────────────────────────────────────</w:t>
      </w:r>
    </w:p>
    <w:p>
      <w:pPr>
        <w:spacing w:before="160"/>
      </w:pPr>
      <w:r>
        <w:rPr>
          <w:b/>
          <w:sz w:val="24"/>
        </w:rPr>
        <w:t>7. Oppici et al. (2018) — 约束操控方案 (also used in Theme 2)</w:t>
      </w:r>
    </w:p>
    <w:p>
      <w:pPr>
        <w:ind w:left="567"/>
      </w:pPr>
      <w:r>
        <w:rPr>
          <w:b/>
          <w:sz w:val="20"/>
        </w:rPr>
        <w:t xml:space="preserve">📄 FIND: </w:t>
      </w:r>
      <w:r>
        <w:rPr>
          <w:i/>
          <w:sz w:val="20"/>
        </w:rPr>
        <w:t>Soccer practitioners should introduce futsal task constraints to fast-track players' ability to functionally adapt perception-action coupling.</w:t>
      </w:r>
    </w:p>
    <w:p>
      <w:pPr>
        <w:ind w:left="1134"/>
      </w:pPr>
      <w:r>
        <w:rPr>
          <w:color w:val="888888"/>
          <w:sz w:val="18"/>
        </w:rPr>
        <w:t>📍 Page: p. 953 (Discussion — final paragraph)</w:t>
      </w:r>
    </w:p>
    <w:p>
      <w:pPr>
        <w:ind w:left="1134"/>
      </w:pPr>
      <w:r>
        <w:rPr>
          <w:color w:val="888888"/>
          <w:sz w:val="18"/>
        </w:rPr>
        <w:t>🔍 Search for: "practitioners should introduce" OR "fast-track"</w:t>
      </w:r>
    </w:p>
    <w:p>
      <w:pPr>
        <w:ind w:left="567"/>
      </w:pPr>
      <w:r>
        <w:rPr>
          <w:b/>
          <w:sz w:val="20"/>
        </w:rPr>
        <w:t xml:space="preserve">✏️ PARAPHRASE: </w:t>
      </w:r>
      <w:r>
        <w:rPr>
          <w:sz w:val="20"/>
        </w:rPr>
        <w:t>Oppici et al. (2018) recommend that coaches use small playing areas and low-bounce balls to create training conditions that help players develop skills they can transfer to football.</w:t>
      </w:r>
    </w:p>
    <w:p>
      <w:pPr>
        <w:spacing w:before="40" w:after="40"/>
      </w:pPr>
      <w:r>
        <w:t>────────────────────────────────────────────────────────────────────────</w:t>
      </w:r>
    </w:p>
    <w:p>
      <w:pPr>
        <w:spacing w:before="160"/>
      </w:pPr>
      <w:r>
        <w:rPr>
          <w:b/>
          <w:sz w:val="24"/>
        </w:rPr>
        <w:t>8. Nunes, Gonçalves, Davids, Esteves and Travassos (2021) — 年龄段差异</w:t>
      </w:r>
    </w:p>
    <w:p>
      <w:pPr>
        <w:ind w:left="567"/>
      </w:pPr>
      <w:r>
        <w:rPr>
          <w:b/>
          <w:sz w:val="20"/>
        </w:rPr>
        <w:t xml:space="preserve">📄 FIND: </w:t>
      </w:r>
      <w:r>
        <w:rPr>
          <w:i/>
          <w:sz w:val="20"/>
        </w:rPr>
        <w:t>Pitch size should be scaled to player age and individual capabilities.</w:t>
      </w:r>
    </w:p>
    <w:p>
      <w:pPr>
        <w:ind w:left="1134"/>
      </w:pPr>
      <w:r>
        <w:rPr>
          <w:color w:val="888888"/>
          <w:sz w:val="18"/>
        </w:rPr>
        <w:t>📍 Page: p. 176 (Discussion)</w:t>
      </w:r>
    </w:p>
    <w:p>
      <w:pPr>
        <w:ind w:left="1134"/>
      </w:pPr>
      <w:r>
        <w:rPr>
          <w:color w:val="888888"/>
          <w:sz w:val="18"/>
        </w:rPr>
        <w:t>🔍 Search for: "scaled to player AGE" OR "opposite patterns" OR "U11 large area"</w:t>
      </w:r>
    </w:p>
    <w:p>
      <w:pPr>
        <w:ind w:left="567"/>
      </w:pPr>
      <w:r>
        <w:rPr>
          <w:b/>
          <w:sz w:val="20"/>
        </w:rPr>
        <w:t xml:space="preserve">✏️ PARAPHRASE: </w:t>
      </w:r>
      <w:r>
        <w:rPr>
          <w:sz w:val="20"/>
        </w:rPr>
        <w:t>Nunes et al. (2021) found that younger players (U11) benefit more from larger pitches — where they run more and perform more technical actions — while older players (U23) perform more passes on smaller pitches, showing that training area should be adjusted by age rather than one standard format for all.</w:t>
      </w:r>
    </w:p>
    <w:p>
      <w:pPr>
        <w:spacing w:before="40" w:after="40"/>
      </w:pPr>
      <w:r>
        <w:t>────────────────────────────────────────────────────────────────────────</w:t>
      </w:r>
    </w:p>
    <w:p>
      <w:pPr>
        <w:spacing w:before="160"/>
      </w:pPr>
      <w:r>
        <w:rPr>
          <w:b/>
          <w:sz w:val="24"/>
        </w:rPr>
        <w:t>9. Travassos, Araújo and Davids (2018) — 原则边界 (also used in Theme 1)</w:t>
      </w:r>
    </w:p>
    <w:p>
      <w:pPr>
        <w:ind w:left="567"/>
      </w:pPr>
      <w:r>
        <w:rPr>
          <w:b/>
          <w:sz w:val="20"/>
        </w:rPr>
        <w:t xml:space="preserve">📄 FIND: </w:t>
      </w:r>
      <w:r>
        <w:rPr>
          <w:i/>
          <w:sz w:val="20"/>
        </w:rPr>
        <w:t>Not all futsal skills transfer positively: sole control and toe pokes may not benefit football.</w:t>
      </w:r>
    </w:p>
    <w:p>
      <w:pPr>
        <w:ind w:left="1134"/>
      </w:pPr>
      <w:r>
        <w:rPr>
          <w:color w:val="888888"/>
          <w:sz w:val="18"/>
        </w:rPr>
        <w:t>📍 Page: p. 68-69</w:t>
      </w:r>
    </w:p>
    <w:p>
      <w:pPr>
        <w:ind w:left="1134"/>
      </w:pPr>
      <w:r>
        <w:rPr>
          <w:color w:val="888888"/>
          <w:sz w:val="18"/>
        </w:rPr>
        <w:t>🔍 Search for: "sole control" OR "toe pokes" OR "10-20%"</w:t>
      </w:r>
    </w:p>
    <w:p>
      <w:pPr>
        <w:ind w:left="567"/>
      </w:pPr>
      <w:r>
        <w:rPr>
          <w:b/>
          <w:sz w:val="20"/>
        </w:rPr>
        <w:t xml:space="preserve">✏️ PARAPHRASE: </w:t>
      </w:r>
      <w:r>
        <w:rPr>
          <w:sz w:val="20"/>
        </w:rPr>
        <w:t>Travassos, Araújo and Davids (2018) caution that not all futsal skills are beneficial for football — techniques like sole control may not transfer — and recommend that futsal should make up only 10-20% of total training volume rather than replacing football practice completely.</w:t>
      </w:r>
    </w:p>
    <w:p>
      <w:pPr>
        <w:spacing w:before="40" w:after="40"/>
      </w:pPr>
      <w:r>
        <w:t>────────────────────────────────────────────────────────────────────────</w:t>
      </w:r>
    </w:p>
    <w:p>
      <w:pPr>
        <w:spacing w:before="240"/>
      </w:pPr>
      <w:r>
        <w:rPr>
          <w:b/>
          <w:color w:val="30124E"/>
          <w:sz w:val="28"/>
        </w:rPr>
        <w:t>Quick Reference: Your Workflow</w:t>
      </w:r>
    </w:p>
    <w:p>
      <w:r>
        <w:rPr>
          <w:b/>
        </w:rPr>
        <w:t>For each source above:</w:t>
      </w:r>
    </w:p>
    <w:p>
      <w:r>
        <w:t>1. Open the PDF → go to the 📍 page number listed</w:t>
      </w:r>
    </w:p>
    <w:p>
      <w:r>
        <w:t>2. Search for the 🔍 keyword or read the 📄 target quote</w:t>
      </w:r>
    </w:p>
    <w:p>
      <w:r>
        <w:t>3. Highlight the original sentence in your PDF</w:t>
      </w:r>
    </w:p>
    <w:p>
      <w:r>
        <w:t>4. Read the ✏️ paraphrase suggestion — rewrite it in your own style</w:t>
      </w:r>
    </w:p>
    <w:p>
      <w:r>
        <w:t>5. Slot the paraphrased sentence into the correct Theme in your Matrix</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