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网购收件地址</w:t>
      </w:r>
    </w:p>
    <w:p>
      <w:r>
        <w:t xml:space="preserve"/>
      </w:r>
    </w:p>
    <w:p>
      <w:pPr>
        <w:spacing w:after="120"/>
      </w:pPr>
      <w:r>
        <w:rPr>
          <w:b/>
          <w:bCs/>
          <w:sz w:val="26"/>
          <w:szCs w:val="26"/>
        </w:rPr>
        <w:t xml:space="preserve">收件人：</w:t>
      </w:r>
      <w:r>
        <w:rPr>
          <w:sz w:val="26"/>
          <w:szCs w:val="26"/>
        </w:rPr>
        <w:t xml:space="preserve">陆新海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电　话：</w:t>
      </w:r>
      <w:r>
        <w:rPr>
          <w:sz w:val="26"/>
          <w:szCs w:val="26"/>
        </w:rPr>
        <w:t xml:space="preserve">13962473345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地　址：</w:t>
      </w:r>
      <w:r>
        <w:rPr>
          <w:sz w:val="26"/>
          <w:szCs w:val="26"/>
        </w:rPr>
        <w:t xml:space="preserve">江苏省苏州市张家港市杨舍镇阳光锦程花园东区11幢402室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2026-06-06T12:41:29.432Z</dcterms:created>
  <dcterms:modified xsi:type="dcterms:W3CDTF">2026-06-06T12:41:29.432Z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