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B7791F"/>
          <w:sz w:val="20"/>
        </w:rPr>
        <w:t>ENSE707  •  SOFTWARE QUALITY ASSURANCE</w:t>
      </w:r>
    </w:p>
    <w:p>
      <w:pPr>
        <w:spacing w:before="0" w:after="60"/>
      </w:pPr>
      <w:r>
        <w:rPr>
          <w:rFonts w:ascii="Calibri" w:hAnsi="Calibri"/>
          <w:b/>
          <w:color w:val="163A5F"/>
          <w:sz w:val="58"/>
        </w:rPr>
        <w:t>Week 6 Lab</w:t>
      </w:r>
    </w:p>
    <w:p>
      <w:pPr>
        <w:spacing w:after="280"/>
      </w:pPr>
      <w:r>
        <w:rPr>
          <w:rFonts w:ascii="Calibri" w:hAnsi="Calibri"/>
          <w:color w:val="5B6770"/>
          <w:sz w:val="28"/>
        </w:rPr>
        <w:t>Managing a Test Cycle: From Readiness to Release Decision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READINESS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Criteria and estimates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EVIDENCE &amp; CONTROL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Triage, metrics and adaptation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RELEASE DECISION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/>
                <w:color w:val="1F2933"/>
                <w:sz w:val="17"/>
              </w:rPr>
              <w:t>Residual risk and recommendation</w:t>
            </w:r>
          </w:p>
        </w:tc>
      </w:tr>
    </w:tbl>
    <w:p>
      <w:pPr>
        <w:pStyle w:val="Heading1"/>
        <w:keepNext/>
        <w:keepLines/>
        <w:widowControl/>
      </w:pPr>
      <w:r>
        <w:t>Overview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In earlier labs you created and improved C# systems, wrote MSTest tests, worked with requirements and traceability, and used test results as quality evidence. This lab deliberately changes the level of practice. You will manage a supplied test cycle rather than repeat test-design techniques.</w:t>
      </w:r>
    </w:p>
    <w:p>
      <w:pPr>
        <w:spacing w:before="10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63A5F"/>
          <w:sz w:val="21"/>
        </w:rPr>
        <w:t xml:space="preserve">Core principle: </w:t>
      </w:r>
      <w:r>
        <w:rPr>
          <w:rFonts w:ascii="Calibri" w:hAnsi="Calibri"/>
          <w:color w:val="1F2933"/>
          <w:sz w:val="21"/>
        </w:rPr>
        <w:t>A green test result, a failed test or a percentage becomes useful only when it is connected to scope, environment, risk, defects and a decision.</w:t>
      </w:r>
    </w:p>
    <w:p>
      <w:pPr>
        <w:pStyle w:val="Heading2"/>
        <w:keepNext/>
        <w:keepLines/>
        <w:widowControl/>
      </w:pPr>
      <w:r>
        <w:t>Learning outcomes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Tailor entry, exit, suspension and resumption criteria to a release context.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Estimate testing work using a work breakdown and explain dependencies and uncertainty.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Distinguish observed failures from product defects, test problems, data problems and environment incidents.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Create reproducible defect reports and justify severity and priority separately.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Calculate and interpret execution, pass, blocked and risk-coverage metrics using explicit denominators.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Select test-control actions and communicate the trade-offs they introduce.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Use confirmation, regression and residual-risk evidence to make a defensible release recommendation.</w:t>
      </w:r>
    </w:p>
    <w:p>
      <w:pPr>
        <w:pStyle w:val="Heading2"/>
        <w:keepNext/>
        <w:keepLines/>
        <w:widowControl/>
      </w:pPr>
      <w:r>
        <w:t>Scenario and evidence model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You are part of the testing team for release candidate AB-1.4-RC1 of the Medical Appointment Booking System. The clinic needs a decision about a supervised pilot. The candidate includes booking, cancellation, authorisation, persistence, reminders and audit behaviour.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The supplied C# project is the familiar domain-level baseline. The wider integrated test results are supplied as controlled evidence. You are not expected to implement all integration and system components during this lab.</w:t>
      </w:r>
    </w:p>
    <w:p>
      <w:pPr>
        <w:spacing w:before="100" w:after="200" w:line="276" w:lineRule="auto"/>
        <w:ind w:left="173" w:right="115"/>
        <w:shd w:fill="EEF5F9"/>
        <w:pBdr>
          <w:left w:val="single" w:sz="18" w:space="8" w:color="1F4D78"/>
        </w:pBdr>
      </w:pPr>
      <w:r>
        <w:rPr>
          <w:rFonts w:ascii="Calibri" w:hAnsi="Calibri"/>
          <w:b/>
          <w:color w:val="163A5F"/>
          <w:sz w:val="21"/>
        </w:rPr>
        <w:t xml:space="preserve">Evidence chain: </w:t>
      </w:r>
      <w:r>
        <w:rPr>
          <w:rFonts w:ascii="Calibri" w:hAnsi="Calibri"/>
          <w:color w:val="1F2933"/>
          <w:sz w:val="21"/>
        </w:rPr>
        <w:t>Requirement or risk → test case → test run → anomaly → triage decision → fix or corrective action → confirmation and regression → release decision.</w:t>
      </w:r>
    </w:p>
    <w:p>
      <w:pPr>
        <w:pStyle w:val="Heading1"/>
        <w:keepNext/>
        <w:keepLines/>
        <w:widowControl/>
      </w:pPr>
      <w:r>
        <w:t>Required tools and supplied files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960"/>
        <w:gridCol w:w="190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Tool or file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Purpose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Requirement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.NET 10 SDK and Visual Studio or VS Code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Open the solution and run the baseline MSTest suite.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Required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Git and GitHub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Create a branch, record issues and preserve traceability.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Required unless instructed otherwise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GitHub Copilot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Draft or challenge selected artefacts; all output must be checked.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Optional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Spreadsheet viewer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Open CSV evidence and perform calculations.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Optional; calculations may be written manually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LabData folder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Provides the release brief, test portfolio and staged evidence.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Do not edit the originals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Templates folder</w:t>
            </w:r>
          </w:p>
        </w:tc>
        <w:tc>
          <w:tcPr>
            <w:tcW w:type="dxa" w:w="49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Provides working copies for student deliverables.</w:t>
            </w:r>
          </w:p>
        </w:tc>
        <w:tc>
          <w:tcPr>
            <w:tcW w:type="dxa" w:w="19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Copy before editing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Working rules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Create a branch named week6-test-management in your own repository.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Record the build, environment and data context for every result you use.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Do not change the supplied evidence to make the metrics look better.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Separate what the evidence proves from what you infer and what remains unknown.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If Copilot supplies a statement that is not supported by evidence, correct or remove it.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Do not create a new full Test Strategy, Test Plan, RTM or generic unit-test suite.</w:t>
      </w:r>
    </w:p>
    <w:p>
      <w:pPr>
        <w:pStyle w:val="Heading1"/>
        <w:keepNext/>
        <w:keepLines/>
        <w:widowControl/>
      </w:pPr>
      <w:r>
        <w:t>Activity 1 - Establish a reproducible baseline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Purpose: record the technical context of the evidence without repeating the Week 5 coverage and test-design analysis.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Open Starter/AppointmentBooking.slnx. If using VS Code, open the Starter folder.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Restore packages and run all tests in AppointmentBooking.Tests.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Record the build or commit identifier, operating system, .NET SDK version, test command or runner, and execution date.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Record the numbers discovered, passed and failed. Do not add new tests in this activity.</w:t>
      </w:r>
    </w:p>
    <w:p>
      <w:pPr>
        <w:keepNext w:val="0"/>
        <w:keepLines/>
        <w:widowControl/>
        <w:numPr>
          <w:ilvl w:val="0"/>
          <w:numId w:val="11"/>
        </w:numPr>
        <w:spacing w:before="0" w:after="80" w:line="300" w:lineRule="auto"/>
      </w:pPr>
      <w:r>
        <w:rPr>
          <w:rFonts w:ascii="Calibri" w:hAnsi="Calibri"/>
          <w:color w:val="1F2933"/>
        </w:rPr>
        <w:t>Create the week6-test-management branch and commit your initial evidence record.</w:t>
      </w:r>
    </w:p>
    <w:p>
      <w:pPr>
        <w:spacing w:before="20" w:after="20" w:line="240" w:lineRule="auto"/>
        <w:ind w:left="360" w:right="216"/>
        <w:shd w:fill="F2F4F7"/>
      </w:pPr>
      <w:r>
        <w:rPr>
          <w:rFonts w:ascii="DejaVu Sans Mono" w:hAnsi="DejaVu Sans Mono"/>
          <w:color w:val="1F2933"/>
          <w:sz w:val="18"/>
        </w:rPr>
        <w:t>dotnet restore Starter/AppointmentBooking.slnx</w:t>
      </w:r>
    </w:p>
    <w:p>
      <w:pPr>
        <w:spacing w:before="20" w:after="20" w:line="240" w:lineRule="auto"/>
        <w:ind w:left="360" w:right="216"/>
        <w:shd w:fill="F2F4F7"/>
      </w:pPr>
      <w:r>
        <w:rPr>
          <w:rFonts w:ascii="DejaVu Sans Mono" w:hAnsi="DejaVu Sans Mono"/>
          <w:color w:val="1F2933"/>
          <w:sz w:val="18"/>
        </w:rPr>
        <w:t>dotnet test Starter/AppointmentBooking.slnx</w:t>
      </w:r>
    </w:p>
    <w:p>
      <w:pPr>
        <w:pStyle w:val="Heading3"/>
        <w:keepNext/>
        <w:keepLines/>
        <w:widowControl/>
      </w:pPr>
      <w:r>
        <w:t>Checkpoint question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If every supplied domain-level test passes, what important confidence is still missing before an integrated release decision can be made? Record two specific examples.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a short baseline section at the beginning of Week6CycleAddendum.md.</w:t>
      </w:r>
    </w:p>
    <w:p>
      <w:pPr>
        <w:pStyle w:val="Heading1"/>
        <w:keepNext/>
        <w:keepLines/>
        <w:widowControl/>
      </w:pPr>
      <w:r>
        <w:t>Activity 2 - Decide readiness and estimate the cycle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Use LabData/ReleaseBrief.md, LabData/TestPortfolio.csv and LabData/EstimationInputs.csv. Copy Templates/Week6CycleAddendumTemplate.md into StudentWork and rename it Week6CycleAddendum.md.</w:t>
      </w:r>
    </w:p>
    <w:p>
      <w:pPr>
        <w:pStyle w:val="Heading2"/>
        <w:keepNext/>
        <w:keepLines/>
        <w:widowControl/>
      </w:pPr>
      <w:r>
        <w:t>Part A: Tailor the criteria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F2933"/>
        </w:rPr>
        <w:t>Write three or four entry criteria that make testing meaningful for this release.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F2933"/>
        </w:rPr>
        <w:t>Write four exit criteria that connect evidence to the pilot decision. Avoid criteria such as “all tests pass” unless you can justify the scope and risk tolerance.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F2933"/>
        </w:rPr>
        <w:t>Define at least one suspension condition and the evidence required before resumption.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F2933"/>
        </w:rPr>
        <w:t>Evaluate each entry criterion as Met, Partly met or Not met using the release brief.</w:t>
      </w:r>
    </w:p>
    <w:p>
      <w:pPr>
        <w:keepNext w:val="0"/>
        <w:keepLines/>
        <w:widowControl/>
        <w:numPr>
          <w:ilvl w:val="0"/>
          <w:numId w:val="12"/>
        </w:numPr>
        <w:spacing w:before="0" w:after="80" w:line="300" w:lineRule="auto"/>
      </w:pPr>
      <w:r>
        <w:rPr>
          <w:rFonts w:ascii="Calibri" w:hAnsi="Calibri"/>
          <w:color w:val="1F2933"/>
        </w:rPr>
        <w:t>Choose Start fully, Start partially or Suspend, and justify the decision. If starting partially, identify the permitted and blocked scope.</w:t>
      </w:r>
    </w:p>
    <w:p>
      <w:pPr>
        <w:spacing w:before="10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63A5F"/>
          <w:sz w:val="21"/>
        </w:rPr>
        <w:t xml:space="preserve">Think carefully: </w:t>
      </w:r>
      <w:r>
        <w:rPr>
          <w:rFonts w:ascii="Calibri" w:hAnsi="Calibri"/>
          <w:color w:val="1F2933"/>
          <w:sz w:val="21"/>
        </w:rPr>
        <w:t>The SMS outage does not automatically answer whether all testing should stop. The decision depends on test scope, dependencies, evidence reliability and the risks of proceeding without that integration.</w:t>
      </w:r>
    </w:p>
    <w:p>
      <w:pPr>
        <w:pStyle w:val="Heading2"/>
        <w:keepNext/>
        <w:keepLines/>
        <w:widowControl/>
      </w:pPr>
      <w:r>
        <w:t>Part B: Build an inspectable estimate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Estimate each work item separately using the quantities and planning rates supplied.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State assumptions instead of hiding uncertainty inside a single total.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Identify which tasks depend on the environment, test data, a developer or a fixed build.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Identify work that can occur in parallel and work that must remain sequential.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Calculate total person-hours, then propose a realistic calendar sequence using the staff availability in the release brief.</w:t>
      </w:r>
    </w:p>
    <w:p>
      <w:pPr>
        <w:keepNext w:val="0"/>
        <w:keepLines/>
        <w:widowControl/>
        <w:numPr>
          <w:ilvl w:val="0"/>
          <w:numId w:val="13"/>
        </w:numPr>
        <w:spacing w:before="0" w:after="80" w:line="300" w:lineRule="auto"/>
      </w:pPr>
      <w:r>
        <w:rPr>
          <w:rFonts w:ascii="Calibri" w:hAnsi="Calibri"/>
          <w:color w:val="1F2933"/>
        </w:rPr>
        <w:t>Name the assumption most likely to make the estimate change.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completed Week6CycleAddendum.md. Commit the addendum before viewing Checkpoint A.</w:t>
      </w:r>
    </w:p>
    <w:p>
      <w:pPr>
        <w:pStyle w:val="Heading1"/>
        <w:keepNext/>
        <w:keepLines/>
        <w:widowControl/>
      </w:pPr>
      <w:r>
        <w:t>Activity 3 - Investigate anomalies and perform triage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Open LabData/CheckpointA.csv and LabData/AnomalyEvidence.md. At this stage a test result tells you what was observed; investigation determines where corrective work belongs.</w:t>
      </w:r>
    </w:p>
    <w:p>
      <w:pPr>
        <w:pStyle w:val="Heading2"/>
        <w:keepNext/>
        <w:keepLines/>
        <w:widowControl/>
      </w:pPr>
      <w:r>
        <w:t>Part A: Classify the evidence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For ANO-01 through ANO-05, record the most supportable current classification: application defect, test asset or fixture problem, test-data problem, environment/dependency incident, or insufficient evidence. Include one sentence of evidence and one remaining unknown.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80"/>
        <w:gridCol w:w="7180"/>
      </w:tblGrid>
      <w:tr>
        <w:trPr>
          <w:tblHeader w:val="true"/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Classification</w:t>
            </w:r>
          </w:p>
        </w:tc>
        <w:tc>
          <w:tcPr>
            <w:tcW w:type="dxa" w:w="7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Use when the evidence currently indicates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Application defect</w:t>
            </w:r>
          </w:p>
        </w:tc>
        <w:tc>
          <w:tcPr>
            <w:tcW w:type="dxa" w:w="7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The implemented product behaviour conflicts with a requirement or expected invariant.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Test asset or fixture</w:t>
            </w:r>
          </w:p>
        </w:tc>
        <w:tc>
          <w:tcPr>
            <w:tcW w:type="dxa" w:w="7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The script, assertion, shared state or test setup is unreliable or incorrect.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Test data</w:t>
            </w:r>
          </w:p>
        </w:tc>
        <w:tc>
          <w:tcPr>
            <w:tcW w:type="dxa" w:w="7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The result is caused by invalid, contaminated or unsuitable input/state.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Environment/dependency</w:t>
            </w:r>
          </w:p>
        </w:tc>
        <w:tc>
          <w:tcPr>
            <w:tcW w:type="dxa" w:w="7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The build cannot be exercised reliably because infrastructure or an external service is unavailable.</w:t>
            </w:r>
          </w:p>
        </w:tc>
      </w:tr>
      <w:tr>
        <w:trPr>
          <w:cantSplit/>
        </w:trPr>
        <w:tc>
          <w:tcPr>
            <w:tcW w:type="dxa" w:w="2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Insufficient evidence</w:t>
            </w:r>
          </w:p>
        </w:tc>
        <w:tc>
          <w:tcPr>
            <w:tcW w:type="dxa" w:w="7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Several causes remain plausible and investigation is still required.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Part B: Create two actionable issues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Create one GitHub Issue for an application defect and one for a non-application testing impediment. If GitHub is unavailable, complete two copies of Templates/GitHubIssueTemplate.md.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A concise title describing the observed failure, not a guessed cause.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Build, environment, accounts or data and preconditions.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Reproduction steps that another team member can follow.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Expected result, actual result and evidence reference.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Requirement and test-case links.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Classification, severity, priority, owner, status and known workaround.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Unknowns or assumptions that require investigation.</w:t>
      </w:r>
    </w:p>
    <w:p>
      <w:pPr>
        <w:pStyle w:val="Heading3"/>
        <w:keepNext/>
        <w:keepLines/>
        <w:widowControl/>
      </w:pPr>
      <w:r>
        <w:t>Severity and priority are different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80"/>
        <w:gridCol w:w="468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Field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Question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Factors to consider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Severity</w:t>
            </w:r>
          </w:p>
        </w:tc>
        <w:tc>
          <w:tcPr>
            <w:tcW w:type="dxa" w:w="3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How serious is the effect if the problem occurs?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User harm, data or money, security, state corruption, breadth and recoverability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Priority</w:t>
            </w:r>
          </w:p>
        </w:tc>
        <w:tc>
          <w:tcPr>
            <w:tcW w:type="dxa" w:w="31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How soon should the team address it?</w:t>
            </w:r>
          </w:p>
        </w:tc>
        <w:tc>
          <w:tcPr>
            <w:tcW w:type="dxa" w:w="468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Release timing, dependency, visibility, workaround, effort and stakeholder urgency</w:t>
            </w:r>
          </w:p>
        </w:tc>
      </w:tr>
    </w:tbl>
    <w:p>
      <w:pPr>
        <w:spacing w:after="20"/>
      </w:pP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two issue links or two completed issue files, plus the anomaly-classification notes.</w:t>
      </w:r>
    </w:p>
    <w:p>
      <w:pPr>
        <w:pStyle w:val="Heading2"/>
        <w:keepNext/>
        <w:keepLines/>
        <w:widowControl/>
      </w:pPr>
      <w:r>
        <w:t>Using GitHub Copilot in Activity 3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You may ask Copilot to draft one report, using this prompt or an equivalent:</w:t>
      </w:r>
    </w:p>
    <w:p>
      <w:pPr>
        <w:spacing w:before="20" w:after="20" w:line="240" w:lineRule="auto"/>
        <w:ind w:left="360" w:right="216"/>
        <w:shd w:fill="F2F4F7"/>
      </w:pPr>
      <w:r>
        <w:rPr>
          <w:rFonts w:ascii="DejaVu Sans Mono" w:hAnsi="DejaVu Sans Mono"/>
          <w:color w:val="1F2933"/>
          <w:sz w:val="18"/>
        </w:rPr>
        <w:t>Using only the evidence below, draft a reproducible GitHub issue. Mark missing information explicitly and do not invent steps, causes or business impact.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Record one unsupported assumption, invented detail or vague statement that you corrected. “Copilot produced a useful report” is not sufficient reflection.</w:t>
      </w:r>
    </w:p>
    <w:p>
      <w:pPr>
        <w:pStyle w:val="Heading1"/>
        <w:keepNext/>
        <w:keepLines/>
        <w:widowControl/>
      </w:pPr>
      <w:r>
        <w:t>Activity 4 - Monitor progress and select control actions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Copy Templates/Week6ProgressReportTemplate.md into StudentWork. Use CheckpointA.csv and TestPortfolio.csv. For this lab, a test is Executed only when it has a Passed or Failed result; Blocked and Not Run are reported separately.</w:t>
      </w:r>
    </w:p>
    <w:p>
      <w:pPr>
        <w:pStyle w:val="Heading2"/>
        <w:keepNext/>
        <w:keepLines/>
        <w:widowControl/>
      </w:pPr>
      <w:r>
        <w:t>Part A: Calculate and define the metrics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9"/>
              </w:rPr>
              <w:t>Required formula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Execution progress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Executed tests ÷ planned tests × 100%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Pass rate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Passed tests ÷ executed tests × 100%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Blocked proportion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Blocked tests ÷ planned tests × 100%</w:t>
            </w:r>
          </w:p>
        </w:tc>
      </w:tr>
      <w:tr>
        <w:trPr>
          <w:cantSplit/>
        </w:trPr>
        <w:tc>
          <w:tcPr>
            <w:tcW w:type="dxa" w:w="27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High/Critical coverage</w:t>
            </w:r>
          </w:p>
        </w:tc>
        <w:tc>
          <w:tcPr>
            <w:tcW w:type="dxa" w:w="66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Executed High or Critical tests ÷ planned High or Critical tests × 100%</w:t>
            </w:r>
          </w:p>
        </w:tc>
      </w:tr>
    </w:tbl>
    <w:p>
      <w:pPr>
        <w:spacing w:after="20"/>
      </w:pP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F2933"/>
        </w:rPr>
        <w:t>Count each status in Checkpoint A and show the values used in every formula.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F2933"/>
        </w:rPr>
        <w:t>Use the Risk column in TestPortfolio.csv to calculate High/Critical coverage.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F2933"/>
        </w:rPr>
        <w:t>Explain what each percentage does and does not show.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F2933"/>
        </w:rPr>
        <w:t>Explain why a tool that counts Blocked as Executed would show a different progress value.</w:t>
      </w:r>
    </w:p>
    <w:p>
      <w:pPr>
        <w:keepNext w:val="0"/>
        <w:keepLines/>
        <w:widowControl/>
        <w:numPr>
          <w:ilvl w:val="0"/>
          <w:numId w:val="14"/>
        </w:numPr>
        <w:spacing w:before="0" w:after="80" w:line="300" w:lineRule="auto"/>
      </w:pPr>
      <w:r>
        <w:rPr>
          <w:rFonts w:ascii="Calibri" w:hAnsi="Calibri"/>
          <w:color w:val="1F2933"/>
        </w:rPr>
        <w:t>Identify one important risk that an overall pass rate could hide.</w:t>
      </w:r>
    </w:p>
    <w:p>
      <w:pPr>
        <w:pStyle w:val="Heading2"/>
        <w:keepNext/>
        <w:keepLines/>
        <w:widowControl/>
      </w:pPr>
      <w:r>
        <w:t>Part B: Convert monitoring into control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Select at least three control actions. Every action must identify the evidence signal that triggered it and the trade-off or new risk it creates.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Environment or dependency recovery and escalation.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Early execution of blocked or unexecuted Critical tests.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Targeted investigation and regression around a defect cluster.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Reallocation of tester or developer capacity.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Deferral of lower-risk scope with explicit residual risk.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Revision of the forecast, exit expectation or release scope.</w:t>
      </w:r>
    </w:p>
    <w:p>
      <w:pPr>
        <w:spacing w:before="100" w:after="200" w:line="276" w:lineRule="auto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/>
          <w:b/>
          <w:color w:val="163A5F"/>
          <w:sz w:val="21"/>
        </w:rPr>
        <w:t xml:space="preserve">Management test: </w:t>
      </w:r>
      <w:r>
        <w:rPr>
          <w:rFonts w:ascii="Calibri" w:hAnsi="Calibri"/>
          <w:color w:val="1F2933"/>
          <w:sz w:val="21"/>
        </w:rPr>
        <w:t>A dashboard describes the current state. A control decision changes what the team does next and communicates the resulting trade-off.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completed Week6ProgressReport.md with metrics, interpretations, forecast and control actions.</w:t>
      </w:r>
    </w:p>
    <w:p>
      <w:pPr>
        <w:pStyle w:val="Heading1"/>
        <w:keepNext/>
        <w:keepLines/>
        <w:widowControl/>
      </w:pPr>
      <w:r>
        <w:t>Activity 5 - Evaluate confirmation, regression and workflow status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Open LabData/FixedBuildResults.csv. Treat AB-1.4-RC2 as a new build supplied after initial triage. Do not assume that a developer marking an issue Resolved is sufficient evidence for closure.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Identify which results are confirmation tests, regression tests, previously blocked tests and test-fixture verification.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For DEF-001, explain what FR-01 proves and what FR-03 reveals.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Decide whether DEF-001 should be Closed, Reopened, remain in Retest, or be accompanied by a new linked regression issue. Justify the workflow choice.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For ENV-001, explain why restoration of the sandbox permits testing but does not prove the product handles provider failure correctly.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For TEST-001, explain why correcting a shared fixture changes the reliability of the test evidence.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Select a targeted regression scope for the duplicate-booking fix. Include at least three tests and explain the connection to the change.</w:t>
      </w:r>
    </w:p>
    <w:p>
      <w:pPr>
        <w:keepNext w:val="0"/>
        <w:keepLines/>
        <w:widowControl/>
        <w:numPr>
          <w:ilvl w:val="0"/>
          <w:numId w:val="15"/>
        </w:numPr>
        <w:spacing w:before="0" w:after="80" w:line="300" w:lineRule="auto"/>
      </w:pPr>
      <w:r>
        <w:rPr>
          <w:rFonts w:ascii="Calibri" w:hAnsi="Calibri"/>
          <w:color w:val="1F2933"/>
        </w:rPr>
        <w:t>Update the relevant GitHub issue or local issue file with the new evidence and status.</w:t>
      </w:r>
    </w:p>
    <w:p>
      <w:pPr>
        <w:spacing w:before="100" w:after="200" w:line="276" w:lineRule="auto"/>
        <w:ind w:left="173" w:right="115"/>
        <w:shd w:fill="FFF8E8"/>
        <w:pBdr>
          <w:left w:val="single" w:sz="18" w:space="8" w:color="B7791F"/>
        </w:pBdr>
      </w:pPr>
      <w:r>
        <w:rPr>
          <w:rFonts w:ascii="Calibri" w:hAnsi="Calibri"/>
          <w:b/>
          <w:color w:val="163A5F"/>
          <w:sz w:val="21"/>
        </w:rPr>
        <w:t xml:space="preserve">Remember: </w:t>
      </w:r>
      <w:r>
        <w:rPr>
          <w:rFonts w:ascii="Calibri" w:hAnsi="Calibri"/>
          <w:color w:val="1F2933"/>
          <w:sz w:val="21"/>
        </w:rPr>
        <w:t>Confirmation asks whether the original reported failure is fixed. Regression asks whether the change damaged behaviour that previously worked. One can pass while the other fails.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updated issue evidence/status plus a short targeted-regression justification.</w:t>
      </w:r>
    </w:p>
    <w:p>
      <w:pPr>
        <w:pStyle w:val="Heading1"/>
        <w:keepNext/>
        <w:keepLines/>
        <w:widowControl/>
      </w:pPr>
      <w:r>
        <w:t>Activity 6 - Complete the cycle and recommend a release decision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Complete this activity after the supervised portion if necessary. Copy Templates/Week6CompletionReportTemplate.md into StudentWork and use LabData/FinalSnapshot.csv together with your earlier criteria and decisions.</w:t>
      </w:r>
    </w:p>
    <w:p>
      <w:pPr>
        <w:pStyle w:val="Heading2"/>
        <w:keepNext/>
        <w:keepLines/>
        <w:widowControl/>
      </w:pPr>
      <w:r>
        <w:t>Part A: Assess completion honestly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F2933"/>
        </w:rPr>
        <w:t>Summarise the scope tested, failed, blocked and not run. Recalculate the final metrics using explicit definitions.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F2933"/>
        </w:rPr>
        <w:t>Evaluate every exit criterion as Met or Not met and cite the relevant evidence.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F2933"/>
        </w:rPr>
        <w:t>List deviations from the original cycle addendum, including changes to scope, sequence, environment or forecast.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F2933"/>
        </w:rPr>
        <w:t>Describe each important residual risk in operational terms: exposure, possible impact, mitigation, owner and required follow-up.</w:t>
      </w:r>
    </w:p>
    <w:p>
      <w:pPr>
        <w:keepNext w:val="0"/>
        <w:keepLines/>
        <w:widowControl/>
        <w:numPr>
          <w:ilvl w:val="0"/>
          <w:numId w:val="16"/>
        </w:numPr>
        <w:spacing w:before="0" w:after="80" w:line="300" w:lineRule="auto"/>
      </w:pPr>
      <w:r>
        <w:rPr>
          <w:rFonts w:ascii="Calibri" w:hAnsi="Calibri"/>
          <w:color w:val="1F2933"/>
        </w:rPr>
        <w:t>Avoid treating a high overall pass rate as sufficient justification.</w:t>
      </w:r>
    </w:p>
    <w:p>
      <w:pPr>
        <w:pStyle w:val="Heading2"/>
        <w:keepNext/>
        <w:keepLines/>
        <w:widowControl/>
      </w:pPr>
      <w:r>
        <w:t>Part B: Make a defensible recommendation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Choose one of the following and state the conditions precisely: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Full release: the planned release scope is sufficiently supported by evidence and remaining risks are acceptable.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Restricted release: a feature, user group, environment or operating mode is limited, and the restriction itself is verified.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Delay: the evidence or remaining exposure is inconsistent with the agreed release criteria.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If you recommend restricted release, identify exactly what is disabled or restricted, how the restriction will be enforced, what targeted testing is required, and who accepts the remaining risk.</w:t>
      </w:r>
    </w:p>
    <w:p>
      <w:pPr>
        <w:pStyle w:val="Heading2"/>
        <w:keepNext/>
        <w:keepLines/>
        <w:widowControl/>
      </w:pPr>
      <w:r>
        <w:t>Part C: Use Copilot as a sceptical reviewer</w:t>
      </w:r>
    </w:p>
    <w:p>
      <w:pPr>
        <w:spacing w:before="20" w:after="20" w:line="240" w:lineRule="auto"/>
        <w:ind w:left="360" w:right="216"/>
        <w:shd w:fill="F2F4F7"/>
      </w:pPr>
      <w:r>
        <w:rPr>
          <w:rFonts w:ascii="DejaVu Sans Mono" w:hAnsi="DejaVu Sans Mono"/>
          <w:color w:val="1F2933"/>
          <w:sz w:val="18"/>
        </w:rPr>
        <w:t>Act as a sceptical release manager. Challenge the recommendation below. Identify missing evidence, unsupported assumptions and residual risks. Do not replace the final human decision.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Record one useful challenge you accepted and one suggestion you rejected or modified. Explain why human judgement was required.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Output: completed Week6CompletionReport.md and the final issue links or files.</w:t>
      </w:r>
    </w:p>
    <w:p>
      <w:pPr>
        <w:pStyle w:val="Heading1"/>
        <w:keepNext/>
        <w:keepLines/>
        <w:widowControl/>
      </w:pPr>
      <w:r>
        <w:t>Submission requirements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Submit or provide a repository link containing the following artefacts. Use Templates/SubmissionChecklist.md before submission.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Baseline context and a meaningful Git commit history on the week6-test-management branch.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StudentWork/Week6CycleAddendum.md.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Two detailed GitHub Issues, or two completed issue files.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StudentWork/Week6ProgressReport.md.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Updated confirmation/regression evidence and issue status.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StudentWork/Week6CompletionReport.md.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The Copilot correction and sceptical-review reflection.</w:t>
      </w:r>
    </w:p>
    <w:p>
      <w:pPr>
        <w:pStyle w:val="Heading2"/>
        <w:keepNext/>
        <w:keepLines/>
        <w:widowControl/>
      </w:pPr>
      <w:r>
        <w:t>Quality check before submission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Check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8"/>
              </w:rPr>
              <w:t>Evidence of completion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Reproducibility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Build, environment, data and evidence references are recorded.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Traceability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Requirements, tests, issues and follow-up evidence are linked.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Metric integrity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Definitions, denominators, formulas and interpretations are visible.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Decision integrity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Control actions and release recommendation explain trade-offs and residual risk.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AI integrity</w:t>
            </w:r>
          </w:p>
        </w:tc>
        <w:tc>
          <w:tcPr>
            <w:tcW w:type="dxa" w:w="70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8"/>
              </w:rPr>
              <w:t>Copilot output was checked; unsupported claims were corrected.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widowControl/>
      </w:pPr>
      <w:r>
        <w:t>Appendix A - Quick reference</w:t>
      </w:r>
    </w:p>
    <w:p>
      <w:pPr>
        <w:pStyle w:val="Heading2"/>
        <w:keepNext/>
        <w:keepLines/>
        <w:widowControl/>
      </w:pPr>
      <w:r>
        <w:t>Test status definitions used in this lab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163A5F"/>
                <w:sz w:val="19"/>
              </w:rPr>
              <w:t>Meaning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Passed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The expected result was observed under the recorded conditions.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Failed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The expected result was not observed; cause still requires investigation.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Blocked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A prerequisite prevented meaningful execution or trustworthy evidence.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Not Run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color w:val="1F2933"/>
                <w:sz w:val="19"/>
              </w:rPr>
              <w:t>Execution had not begun by the reporting point.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  <w:widowControl/>
      </w:pPr>
      <w:r>
        <w:t>Defect workflow reminder</w:t>
      </w:r>
    </w:p>
    <w:p>
      <w:pPr>
        <w:keepNext w:val="0"/>
        <w:keepLines/>
        <w:widowControl/>
      </w:pPr>
      <w:r>
        <w:rPr>
          <w:rFonts w:ascii="Calibri" w:hAnsi="Calibri"/>
          <w:color w:val="1F2933"/>
        </w:rPr>
        <w:t>New → Triaged → Assigned / In progress → Resolved → Retest → Closed. Common branches include Rejected, Duplicate, Deferred, Cannot reproduce and Reopened. “Resolved” records the developer’s assertion; “Closed” normally requires sufficient verification evidence.</w:t>
      </w:r>
    </w:p>
    <w:p>
      <w:pPr>
        <w:pStyle w:val="Heading2"/>
        <w:keepNext/>
        <w:keepLines/>
        <w:widowControl/>
      </w:pPr>
      <w:r>
        <w:t>Release-decision questions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What requirement or risk was tested?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What environment, build and data produced the evidence?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What remains failed, blocked or untested?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Which exit criteria are met or not met?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Who owns each residual risk and mitigation?</w:t>
      </w:r>
    </w:p>
    <w:p>
      <w:pPr>
        <w:keepNext w:val="0"/>
        <w:keepLines/>
        <w:widowControl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color w:val="1F2933"/>
        </w:rPr>
        <w:t>What action or release decision should follow?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</w:pPr>
    <w:r>
      <w:rPr>
        <w:rFonts w:ascii="Calibri" w:hAnsi="Calibri"/>
        <w:color w:val="5B6770"/>
        <w:sz w:val="17"/>
      </w:rPr>
      <w:t>Software Quality Assurance</w:t>
    </w:r>
    <w:r>
      <w:tab/>
    </w:r>
    <w:r>
      <w:rPr>
        <w:rFonts w:ascii="Calibri" w:hAnsi="Calibri"/>
        <w:color w:val="5B6770"/>
        <w:sz w:val="17"/>
      </w:rPr>
      <w:t xml:space="preserve">Page </w:t>
    </w:r>
    <w:r>
      <w:rPr>
        <w:rFonts w:ascii="Calibri" w:hAnsi="Calibri"/>
        <w:color w:val="5B677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</w:pPr>
    <w:r>
      <w:rPr>
        <w:rFonts w:ascii="Calibri" w:hAnsi="Calibri"/>
        <w:b/>
        <w:color w:val="5B6770"/>
        <w:sz w:val="17"/>
      </w:rPr>
      <w:t>ENSE707 | WEEK 6 LAB</w:t>
    </w:r>
    <w:r>
      <w:tab/>
    </w:r>
    <w:r>
      <w:rPr>
        <w:rFonts w:ascii="Calibri" w:hAnsi="Calibri"/>
        <w:color w:val="5B6770"/>
        <w:sz w:val="17"/>
      </w:rPr>
      <w:t>TEST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ENSE707 Week 6 Lab - Test Management</dc:title>
  <dc:subject>Managing a Test Cycle: From Readiness to Release Decision</dc:subject>
  <dc:creator>ENSE707 Teaching Team</dc:creator>
  <cp:keywords>ENSE707, software testing, test management, MSTest, defects, metrics, residual risk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