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45" w:rsidRPr="000229DF" w:rsidRDefault="001C6B51">
      <w:pPr>
        <w:rPr>
          <w:sz w:val="32"/>
        </w:rPr>
      </w:pPr>
      <w:r w:rsidRPr="000229DF">
        <w:rPr>
          <w:rFonts w:hint="eastAsia"/>
          <w:sz w:val="32"/>
        </w:rPr>
        <w:t>第八章：</w:t>
      </w:r>
    </w:p>
    <w:p w:rsidR="001C6B51" w:rsidRPr="000229DF" w:rsidRDefault="001C6B51">
      <w:pPr>
        <w:rPr>
          <w:sz w:val="32"/>
        </w:rPr>
      </w:pPr>
      <w:r w:rsidRPr="000229DF">
        <w:rPr>
          <w:rFonts w:hint="eastAsia"/>
          <w:sz w:val="32"/>
        </w:rPr>
        <w:t>软件维护的定义：在软件已交付使用后，为了改正错误或满足新的需要而修改软件的过程。</w:t>
      </w:r>
    </w:p>
    <w:p w:rsidR="001C6B51" w:rsidRDefault="001C6B51">
      <w:r>
        <w:rPr>
          <w:noProof/>
        </w:rPr>
        <w:drawing>
          <wp:inline distT="0" distB="0" distL="0" distR="0" wp14:anchorId="3216BB38" wp14:editId="2D191535">
            <wp:extent cx="5556156" cy="2366586"/>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8593" cy="2371883"/>
                    </a:xfrm>
                    <a:prstGeom prst="rect">
                      <a:avLst/>
                    </a:prstGeom>
                    <a:noFill/>
                  </pic:spPr>
                </pic:pic>
              </a:graphicData>
            </a:graphic>
          </wp:inline>
        </w:drawing>
      </w:r>
    </w:p>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 w:rsidR="00B50B51" w:rsidRDefault="00B50B51">
      <w:pPr>
        <w:rPr>
          <w:rFonts w:hint="eastAsia"/>
        </w:rPr>
      </w:pPr>
    </w:p>
    <w:p w:rsidR="00E2524D" w:rsidRPr="000229DF" w:rsidRDefault="00E2524D" w:rsidP="00E2524D">
      <w:pPr>
        <w:rPr>
          <w:sz w:val="32"/>
        </w:rPr>
      </w:pPr>
      <w:r w:rsidRPr="000229DF">
        <w:rPr>
          <w:rFonts w:hint="eastAsia"/>
          <w:sz w:val="32"/>
        </w:rPr>
        <w:t>第</w:t>
      </w:r>
      <w:r>
        <w:rPr>
          <w:rFonts w:hint="eastAsia"/>
          <w:sz w:val="32"/>
        </w:rPr>
        <w:t>十一</w:t>
      </w:r>
      <w:r w:rsidRPr="000229DF">
        <w:rPr>
          <w:rFonts w:hint="eastAsia"/>
          <w:sz w:val="32"/>
        </w:rPr>
        <w:t>章：</w:t>
      </w:r>
    </w:p>
    <w:p w:rsidR="00E2524D" w:rsidRDefault="00E2524D" w:rsidP="00E2524D">
      <w:pPr>
        <w:rPr>
          <w:sz w:val="32"/>
        </w:rPr>
      </w:pPr>
      <w:r>
        <w:rPr>
          <w:rFonts w:hint="eastAsia"/>
          <w:sz w:val="32"/>
        </w:rPr>
        <w:t>G</w:t>
      </w:r>
      <w:r>
        <w:rPr>
          <w:sz w:val="32"/>
        </w:rPr>
        <w:t>RASP</w:t>
      </w:r>
      <w:r>
        <w:rPr>
          <w:rFonts w:hint="eastAsia"/>
          <w:sz w:val="32"/>
        </w:rPr>
        <w:t>九条一般原则：</w:t>
      </w:r>
    </w:p>
    <w:p w:rsidR="00E2524D" w:rsidRDefault="00E2524D" w:rsidP="00E2524D">
      <w:pPr>
        <w:pStyle w:val="a3"/>
        <w:numPr>
          <w:ilvl w:val="0"/>
          <w:numId w:val="1"/>
        </w:numPr>
        <w:ind w:firstLineChars="0"/>
        <w:rPr>
          <w:noProof/>
          <w:sz w:val="32"/>
        </w:rPr>
      </w:pPr>
      <w:r w:rsidRPr="00E2524D">
        <w:rPr>
          <w:rFonts w:hint="eastAsia"/>
          <w:noProof/>
          <w:sz w:val="32"/>
        </w:rPr>
        <w:t>信息专家模式：将职责分配给具有完成该职责所需信息的</w:t>
      </w:r>
      <w:r>
        <w:rPr>
          <w:rFonts w:hint="eastAsia"/>
          <w:noProof/>
          <w:sz w:val="32"/>
        </w:rPr>
        <w:t>类。</w:t>
      </w:r>
    </w:p>
    <w:p w:rsidR="00E2524D" w:rsidRDefault="00E2524D" w:rsidP="00E2524D">
      <w:pPr>
        <w:pStyle w:val="a3"/>
        <w:numPr>
          <w:ilvl w:val="0"/>
          <w:numId w:val="1"/>
        </w:numPr>
        <w:ind w:firstLineChars="0"/>
        <w:rPr>
          <w:noProof/>
          <w:sz w:val="32"/>
        </w:rPr>
      </w:pPr>
      <w:r>
        <w:rPr>
          <w:rFonts w:hint="eastAsia"/>
          <w:noProof/>
          <w:sz w:val="32"/>
        </w:rPr>
        <w:t>创建者模式：</w:t>
      </w:r>
      <w:r>
        <w:rPr>
          <mc:AlternateContent>
            <mc:Choice Requires="w16se">
              <w:rFonts w:hint="eastAsia"/>
            </mc:Choice>
            <mc:Fallback>
              <w:rFonts w:ascii="宋体" w:eastAsia="宋体" w:hAnsi="宋体" w:cs="宋体" w:hint="eastAsia"/>
            </mc:Fallback>
          </mc:AlternateContent>
          <w:noProof/>
          <w:sz w:val="32"/>
        </w:rPr>
        <mc:AlternateContent>
          <mc:Choice Requires="w16se">
            <w16se:symEx w16se:font="宋体" w16se:char="2460"/>
          </mc:Choice>
          <mc:Fallback>
            <w:t>①</w:t>
          </mc:Fallback>
        </mc:AlternateContent>
      </w:r>
      <w:r>
        <w:rPr>
          <w:noProof/>
          <w:sz w:val="32"/>
        </w:rPr>
        <w:t>B</w:t>
      </w:r>
      <w:r>
        <w:rPr>
          <w:rFonts w:hint="eastAsia"/>
          <w:noProof/>
          <w:sz w:val="32"/>
        </w:rPr>
        <w:t>对象聚合了或包含了A对象。</w:t>
      </w:r>
      <w:r>
        <w:rPr>
          <mc:AlternateContent>
            <mc:Choice Requires="w16se">
              <w:rFonts w:hint="eastAsia"/>
            </mc:Choice>
            <mc:Fallback>
              <w:rFonts w:ascii="宋体" w:eastAsia="宋体" w:hAnsi="宋体" w:cs="宋体" w:hint="eastAsia"/>
            </mc:Fallback>
          </mc:AlternateContent>
          <w:noProof/>
          <w:sz w:val="32"/>
        </w:rPr>
        <mc:AlternateContent>
          <mc:Choice Requires="w16se">
            <w16se:symEx w16se:font="宋体" w16se:char="2461"/>
          </mc:Choice>
          <mc:Fallback>
            <w:t>②</w:t>
          </mc:Fallback>
        </mc:AlternateContent>
      </w:r>
      <w:r>
        <w:rPr>
          <w:noProof/>
          <w:sz w:val="32"/>
        </w:rPr>
        <w:t>B</w:t>
      </w:r>
      <w:r>
        <w:rPr>
          <w:rFonts w:hint="eastAsia"/>
          <w:noProof/>
          <w:sz w:val="32"/>
        </w:rPr>
        <w:t>对象将A对象存入内存。</w:t>
      </w:r>
      <w:r>
        <w:rPr>
          <mc:AlternateContent>
            <mc:Choice Requires="w16se">
              <w:rFonts w:hint="eastAsia"/>
            </mc:Choice>
            <mc:Fallback>
              <w:rFonts w:ascii="宋体" w:eastAsia="宋体" w:hAnsi="宋体" w:cs="宋体" w:hint="eastAsia"/>
            </mc:Fallback>
          </mc:AlternateContent>
          <w:noProof/>
          <w:sz w:val="32"/>
        </w:rPr>
        <mc:AlternateContent>
          <mc:Choice Requires="w16se">
            <w16se:symEx w16se:font="宋体" w16se:char="2462"/>
          </mc:Choice>
          <mc:Fallback>
            <w:t>③</w:t>
          </mc:Fallback>
        </mc:AlternateContent>
      </w:r>
      <w:r>
        <w:rPr>
          <w:noProof/>
          <w:sz w:val="32"/>
        </w:rPr>
        <w:t>B</w:t>
      </w:r>
      <w:r>
        <w:rPr>
          <w:rFonts w:hint="eastAsia"/>
          <w:noProof/>
          <w:sz w:val="32"/>
        </w:rPr>
        <w:t>对象紧密地调用A对象。</w:t>
      </w:r>
      <w:r>
        <w:rPr>
          <mc:AlternateContent>
            <mc:Choice Requires="w16se">
              <w:rFonts w:hint="eastAsia"/>
            </mc:Choice>
            <mc:Fallback>
              <w:rFonts w:ascii="宋体" w:eastAsia="宋体" w:hAnsi="宋体" w:cs="宋体" w:hint="eastAsia"/>
            </mc:Fallback>
          </mc:AlternateContent>
          <w:noProof/>
          <w:sz w:val="32"/>
        </w:rPr>
        <mc:AlternateContent>
          <mc:Choice Requires="w16se">
            <w16se:symEx w16se:font="宋体" w16se:char="2463"/>
          </mc:Choice>
          <mc:Fallback>
            <w:t>④</w:t>
          </mc:Fallback>
        </mc:AlternateContent>
      </w:r>
      <w:r>
        <w:rPr>
          <w:noProof/>
          <w:sz w:val="32"/>
        </w:rPr>
        <w:t>B</w:t>
      </w:r>
      <w:r>
        <w:rPr>
          <w:rFonts w:hint="eastAsia"/>
          <w:noProof/>
          <w:sz w:val="32"/>
        </w:rPr>
        <w:t>对象包含了创建A对象的数据。满足以上四条的，可将创建类A实例的职责分配给B。</w:t>
      </w:r>
    </w:p>
    <w:p w:rsidR="00E2524D" w:rsidRDefault="00E2524D" w:rsidP="00E2524D">
      <w:pPr>
        <w:pStyle w:val="a3"/>
        <w:numPr>
          <w:ilvl w:val="0"/>
          <w:numId w:val="1"/>
        </w:numPr>
        <w:ind w:firstLineChars="0"/>
        <w:rPr>
          <w:noProof/>
          <w:sz w:val="32"/>
        </w:rPr>
      </w:pPr>
      <w:bookmarkStart w:id="0" w:name="_GoBack"/>
      <w:bookmarkEnd w:id="0"/>
      <w:r>
        <w:rPr>
          <w:rFonts w:hint="eastAsia"/>
          <w:noProof/>
          <w:sz w:val="32"/>
        </w:rPr>
        <w:t>低耦合模式</w:t>
      </w:r>
    </w:p>
    <w:p w:rsidR="00E2524D" w:rsidRDefault="00E2524D" w:rsidP="00E2524D">
      <w:pPr>
        <w:pStyle w:val="a3"/>
        <w:numPr>
          <w:ilvl w:val="0"/>
          <w:numId w:val="1"/>
        </w:numPr>
        <w:ind w:firstLineChars="0"/>
        <w:rPr>
          <w:noProof/>
          <w:sz w:val="32"/>
        </w:rPr>
      </w:pPr>
      <w:r>
        <w:rPr>
          <w:rFonts w:hint="eastAsia"/>
          <w:noProof/>
          <w:sz w:val="32"/>
        </w:rPr>
        <w:t>高内聚模式：</w:t>
      </w:r>
      <w:r>
        <w:rPr>
          <mc:AlternateContent>
            <mc:Choice Requires="w16se">
              <w:rFonts w:hint="eastAsia"/>
            </mc:Choice>
            <mc:Fallback>
              <w:rFonts w:ascii="宋体" w:eastAsia="宋体" w:hAnsi="宋体" w:cs="宋体" w:hint="eastAsia"/>
            </mc:Fallback>
          </mc:AlternateContent>
          <w:noProof/>
          <w:sz w:val="32"/>
        </w:rPr>
        <mc:AlternateContent>
          <mc:Choice Requires="w16se">
            <w16se:symEx w16se:font="宋体" w16se:char="2460"/>
          </mc:Choice>
          <mc:Fallback>
            <w:t>①</w:t>
          </mc:Fallback>
        </mc:AlternateContent>
      </w:r>
      <w:r>
        <w:rPr>
          <w:rFonts w:hint="eastAsia"/>
          <w:noProof/>
          <w:sz w:val="32"/>
        </w:rPr>
        <w:t>不要给一个类分配太多职责。</w:t>
      </w:r>
      <w:r>
        <w:rPr>
          <mc:AlternateContent>
            <mc:Choice Requires="w16se">
              <w:rFonts w:hint="eastAsia"/>
            </mc:Choice>
            <mc:Fallback>
              <w:rFonts w:ascii="宋体" w:eastAsia="宋体" w:hAnsi="宋体" w:cs="宋体" w:hint="eastAsia"/>
            </mc:Fallback>
          </mc:AlternateContent>
          <w:noProof/>
          <w:sz w:val="32"/>
        </w:rPr>
        <mc:AlternateContent>
          <mc:Choice Requires="w16se">
            <w16se:symEx w16se:font="宋体" w16se:char="2461"/>
          </mc:Choice>
          <mc:Fallback>
            <w:t>②</w:t>
          </mc:Fallback>
        </mc:AlternateContent>
      </w:r>
      <w:r>
        <w:rPr>
          <w:rFonts w:hint="eastAsia"/>
          <w:noProof/>
          <w:sz w:val="32"/>
        </w:rPr>
        <w:t>不相关的职责不要给一个类</w:t>
      </w:r>
    </w:p>
    <w:p w:rsidR="00E2524D" w:rsidRDefault="00E2524D" w:rsidP="00E2524D">
      <w:pPr>
        <w:pStyle w:val="a3"/>
        <w:numPr>
          <w:ilvl w:val="0"/>
          <w:numId w:val="1"/>
        </w:numPr>
        <w:ind w:firstLineChars="0"/>
        <w:rPr>
          <w:noProof/>
          <w:sz w:val="32"/>
        </w:rPr>
      </w:pPr>
      <w:r>
        <w:rPr>
          <w:rFonts w:hint="eastAsia"/>
          <w:noProof/>
          <w:sz w:val="32"/>
        </w:rPr>
        <w:t>控制器模式：将接收系统事件消息责任分配给一个代表整体系统或代表一个用例场景的类。</w:t>
      </w:r>
    </w:p>
    <w:p w:rsidR="00E2524D" w:rsidRDefault="00E2524D" w:rsidP="00E2524D">
      <w:pPr>
        <w:pStyle w:val="a3"/>
        <w:numPr>
          <w:ilvl w:val="0"/>
          <w:numId w:val="1"/>
        </w:numPr>
        <w:ind w:firstLineChars="0"/>
        <w:rPr>
          <w:noProof/>
          <w:sz w:val="32"/>
        </w:rPr>
      </w:pPr>
      <w:r>
        <w:rPr>
          <w:rFonts w:hint="eastAsia"/>
          <w:noProof/>
          <w:sz w:val="32"/>
        </w:rPr>
        <w:t>多态模式：当相关的行为基于类型而变化，使用多态操作，将行为责任分配给相关类型。</w:t>
      </w:r>
    </w:p>
    <w:p w:rsidR="00E2524D" w:rsidRDefault="00E2524D" w:rsidP="00E2524D">
      <w:pPr>
        <w:pStyle w:val="a3"/>
        <w:numPr>
          <w:ilvl w:val="0"/>
          <w:numId w:val="1"/>
        </w:numPr>
        <w:ind w:firstLineChars="0"/>
        <w:rPr>
          <w:noProof/>
          <w:sz w:val="32"/>
        </w:rPr>
      </w:pPr>
      <w:r>
        <w:rPr>
          <w:rFonts w:hint="eastAsia"/>
          <w:noProof/>
          <w:sz w:val="32"/>
        </w:rPr>
        <w:t>纯虚构模式：专家模式失灵时使用。</w:t>
      </w:r>
    </w:p>
    <w:p w:rsidR="00E2524D" w:rsidRDefault="00E2524D" w:rsidP="00E2524D">
      <w:pPr>
        <w:pStyle w:val="a3"/>
        <w:numPr>
          <w:ilvl w:val="0"/>
          <w:numId w:val="1"/>
        </w:numPr>
        <w:ind w:firstLineChars="0"/>
        <w:rPr>
          <w:noProof/>
          <w:sz w:val="32"/>
        </w:rPr>
      </w:pPr>
      <w:r>
        <w:rPr>
          <w:rFonts w:hint="eastAsia"/>
          <w:noProof/>
          <w:sz w:val="32"/>
        </w:rPr>
        <w:t>间接模式：引入间接类避免对象之间相互两两之间存在高耦合度。</w:t>
      </w:r>
    </w:p>
    <w:p w:rsidR="00E2524D" w:rsidRDefault="00E2524D" w:rsidP="00E2524D">
      <w:pPr>
        <w:pStyle w:val="a3"/>
        <w:numPr>
          <w:ilvl w:val="0"/>
          <w:numId w:val="1"/>
        </w:numPr>
        <w:ind w:firstLineChars="0"/>
        <w:rPr>
          <w:noProof/>
          <w:sz w:val="32"/>
        </w:rPr>
      </w:pPr>
      <w:r>
        <w:rPr>
          <w:rFonts w:hint="eastAsia"/>
          <w:noProof/>
          <w:sz w:val="32"/>
        </w:rPr>
        <w:t>受保护变化模式：</w:t>
      </w:r>
      <w:r w:rsidR="003236C8">
        <w:rPr>
          <w:rFonts w:hint="eastAsia"/>
          <w:noProof/>
          <w:sz w:val="32"/>
        </w:rPr>
        <w:t>确定能预测到的变化或稳定点；分配职责以建立一个稳定的接口。</w:t>
      </w:r>
    </w:p>
    <w:p w:rsidR="003236C8" w:rsidRPr="003236C8" w:rsidRDefault="003236C8" w:rsidP="003236C8">
      <w:pPr>
        <w:rPr>
          <w:noProof/>
          <w:sz w:val="32"/>
        </w:rPr>
      </w:pPr>
      <w:r>
        <w:rPr>
          <w:rFonts w:hint="eastAsia"/>
          <w:noProof/>
          <w:sz w:val="32"/>
        </w:rPr>
        <w:t>（第十一章内容主要记住9个模式的名字，内容大致了解，多看老师的P</w:t>
      </w:r>
      <w:r>
        <w:rPr>
          <w:noProof/>
          <w:sz w:val="32"/>
        </w:rPr>
        <w:t>PT</w:t>
      </w:r>
      <w:r>
        <w:rPr>
          <w:rFonts w:hint="eastAsia"/>
          <w:noProof/>
          <w:sz w:val="32"/>
        </w:rPr>
        <w:t>，因为要出设计题。）</w:t>
      </w:r>
    </w:p>
    <w:p w:rsidR="00E2524D" w:rsidRPr="00E2524D" w:rsidRDefault="00E2524D"/>
    <w:sectPr w:rsidR="00E2524D" w:rsidRPr="00E252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86F"/>
    <w:multiLevelType w:val="hybridMultilevel"/>
    <w:tmpl w:val="592A22C8"/>
    <w:lvl w:ilvl="0" w:tplc="CAD600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0B"/>
    <w:rsid w:val="000229DF"/>
    <w:rsid w:val="001C6B51"/>
    <w:rsid w:val="003236C8"/>
    <w:rsid w:val="00444145"/>
    <w:rsid w:val="00574C0B"/>
    <w:rsid w:val="00B50B51"/>
    <w:rsid w:val="00E2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D6CC"/>
  <w15:chartTrackingRefBased/>
  <w15:docId w15:val="{D2E5EA95-0DEF-43AF-9AB1-A3B47D26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2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68</Words>
  <Characters>394</Characters>
  <Application>Microsoft Office Word</Application>
  <DocSecurity>0</DocSecurity>
  <Lines>3</Lines>
  <Paragraphs>1</Paragraphs>
  <ScaleCrop>false</ScaleCrop>
  <Company>DoubleOX</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2019-12-29T18:43:00Z</dcterms:created>
  <dcterms:modified xsi:type="dcterms:W3CDTF">2019-12-29T19:12:00Z</dcterms:modified>
</cp:coreProperties>
</file>