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oorx5lolc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dhaxd00hh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hyrd5zyf19g8" w:id="2"/>
      <w:bookmarkEnd w:id="2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Comprehensive Loan Performance and Risk Mitigation Report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Author:Joseph Kibira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Date:21/03/2025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0o0k5ab9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brnaleqxd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1yzxx13ft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0prmff0dp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ud1cufcg8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sp8xiszyk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3th1hfy8r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70hj4gqo6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crgu48abo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0ab5hn1k2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egyaq12g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5q2bgfcir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w6f5wiepn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wst1x7tcj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pfsy9x08g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4sy6g1ulv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ftvz5gfjs4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 of Contents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prlf646xkr" w:id="20"/>
      <w:bookmarkEnd w:id="2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yrd5zyf19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Comprehensive Loan Performance and Risk Mitigation Report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ftvz5gfj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mbmeb7qmn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b1tmwhdc5o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Loan Disbursement vs. Repayment Trends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rm2nl78wd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Insights: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rbsmnf1g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Graph 1: Loan Disbursements vs. Repayments Over Time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fjwt392a6m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Forecasted Loan Disbursements and Repayments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bzwsue52l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Forecasting Insights: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du9jevpc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Graph 2: Forecasted Loan Disbursements and Repayments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yzfylpt0p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Recommendations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9wkuhkh9y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Introduce Credit Scoring Algorithms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nt2vq61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Graph 3: Forecasted Loan Disbursements and Repayments Summary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pf1x2ot3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Dynamic Loan Terms Based on Risk Profile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awgdwuyha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Proactive Loan Restructuring for At-Risk Borrowers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3hi52sce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Incentivize Early Repayment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nijyet3gu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9zdf9c6g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Sources and Methods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sni8c3cd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Sections Explained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73a8mbnw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Loan Disbursement vs. Repayment Trends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namidbh3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Forecasted Loan Disbursements and Repayments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z9webgyh1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Recommendations and Their Purpose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tmdawffy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Credit Scoring System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i05uykxrw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Adjusting Loan Terms Based on Risk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3eohhktu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Helping Borrowers in Financial Trouble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zvbqhp7u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Encouraging Early Repayments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9owhmk7n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zi12f8m3m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lmbmeb7qmnr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provides an in-depth analysis of loan disbursements and repayments, identifies key trends, and recommends strategies to enhance financial sustainability. The findings are supported by data-driven insights and visualizations.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1tmwhdc5o6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2. Loan Disbursement vs. Repayment Trends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rm2nl78wdr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Insights: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Loan disbursements showed an upward trend until April 2024, followed by a decline.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Repayments remained relatively stable but started exceeding disbursements from August 2024, signaling a shift in borrower behavior.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significant drop in disbursements in mid-2024 suggests a need for revised lending strategies.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rbsmnf1gov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1: Loan Disbursements vs. Repayments Over Time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jwt392a6mi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3. Forecasted Loan Disbursements and Repayments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zwsue52ljo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Forecasting Insights: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Holt-Winters exponential smoothing, projections indicate a continued decline in disbursements unless corrective measures are taken.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Repayments are expected to remain stable but may slightly decrease in response to reduced loan issuance.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du9jevpcpm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2: Forecasted Loan Disbursements and Repayments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yzfylpt0pa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4. Recommendations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wkuhkh9yye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Introduce Credit Scoring Algorithms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credit scoring model using machine learning should be implemented to enhance risk assessment accuracy.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data sources should be integrated, including: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Transaction history</w:t>
      </w:r>
      <w:r w:rsidDel="00000000" w:rsidR="00000000" w:rsidRPr="00000000">
        <w:rPr>
          <w:rtl w:val="0"/>
        </w:rPr>
        <w:t xml:space="preserve"> (e.g., mobile money transactions, utility bill payments).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Employment stability</w:t>
      </w:r>
      <w:r w:rsidDel="00000000" w:rsidR="00000000" w:rsidRPr="00000000">
        <w:rPr>
          <w:rtl w:val="0"/>
        </w:rPr>
        <w:t xml:space="preserve"> (e.g., job duration, income consistency).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Demographic factors</w:t>
      </w:r>
      <w:r w:rsidDel="00000000" w:rsidR="00000000" w:rsidRPr="00000000">
        <w:rPr>
          <w:rtl w:val="0"/>
        </w:rPr>
        <w:t xml:space="preserve"> (e.g., age, education level).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loan structuring to match repayment capabilities.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profitability by reducing default risks.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nt2vq61c6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3: Forecasted Loan Disbursements and Repayments Summary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pf1x2ot33o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Dynamic Loan Terms Based on Risk Profile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High-risk borrowers should be assigned tailored loan conditions: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Shorter loan tenures to reduce default risks.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Loan amounts proportional to repayment capabilities.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interest rates to offset risks.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Low-risk borrowers should receive: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Larger loans with longer repayment periods.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interest rates to encourage responsible borrowing.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segmentation ensures sustainable lending practices and optimized portfolio performance.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wgdwuyhaa4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Proactive Loan Restructuring for At-Risk Borrowers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struggling borrowers using credit scoring models.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flexible repayment options: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Extended loan tenures to lower monthly payments.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Temporary interest-only repayment arrangements.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interest rates for borrowers facing unexpected financial hardships.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measures will mitigate default risks and maintain financial stability.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3hi52scerw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Incentivize Early Repayment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 borrowers to pay off loans early by offering incentives: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interest rates for early payments.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loan fees for pre-scheduled repayments.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strategy enhances cash flow and improves loan recovery rates.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nijyet3gu5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implementing these data-driven recommendations, the organization can optimize loan performance, reduce default risks, and ensure long-term financial growth. The integration of credit scoring, adaptive loan terms, restructuring strategies, and repayment incentives will drive sustainability and profitability.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Appendix: Simple Explanation of the Comprehensive Loan Performance and Risk Mitigation Report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9zdf9c6ga9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Data Sources and Methods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 Disbursement and Repayment Data:</w:t>
      </w:r>
      <w:r w:rsidDel="00000000" w:rsidR="00000000" w:rsidRPr="00000000">
        <w:rPr>
          <w:rtl w:val="0"/>
        </w:rPr>
        <w:t xml:space="preserve"> Information from financial records showing past loan trends.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Forecasting Model:</w:t>
      </w:r>
      <w:r w:rsidDel="00000000" w:rsidR="00000000" w:rsidRPr="00000000">
        <w:rPr>
          <w:rtl w:val="0"/>
        </w:rPr>
        <w:t xml:space="preserve"> Uses a statistical method (Holt-Winters model) to predict future loan disbursements and repayments.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Holt-Winters Model:</w:t>
      </w:r>
      <w:r w:rsidDel="00000000" w:rsidR="00000000" w:rsidRPr="00000000">
        <w:rPr>
          <w:rtl w:val="0"/>
        </w:rPr>
        <w:t xml:space="preserve"> A time series forecasting technique that considers past trends, seasonal variations, and patterns to make predictions.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Trend Component:</w:t>
      </w:r>
      <w:r w:rsidDel="00000000" w:rsidR="00000000" w:rsidRPr="00000000">
        <w:rPr>
          <w:rtl w:val="0"/>
        </w:rPr>
        <w:t xml:space="preserve"> Detects whether loans are increasing or decreasing over time.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Seasonal Component:</w:t>
      </w:r>
      <w:r w:rsidDel="00000000" w:rsidR="00000000" w:rsidRPr="00000000">
        <w:rPr>
          <w:rtl w:val="0"/>
        </w:rPr>
        <w:t xml:space="preserve"> Adjusts for recurring patterns (e.g., increased borrowing in certain months).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Smoothing Factor:</w:t>
      </w:r>
      <w:r w:rsidDel="00000000" w:rsidR="00000000" w:rsidRPr="00000000">
        <w:rPr>
          <w:rtl w:val="0"/>
        </w:rPr>
        <w:t xml:space="preserve"> Reduces fluctuations in data to make accurate forecasts.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Assessment:</w:t>
      </w:r>
      <w:r w:rsidDel="00000000" w:rsidR="00000000" w:rsidRPr="00000000">
        <w:rPr>
          <w:rtl w:val="0"/>
        </w:rPr>
        <w:t xml:space="preserve"> Uses a credit scoring system that looks at: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Transaction History:</w:t>
      </w:r>
      <w:r w:rsidDel="00000000" w:rsidR="00000000" w:rsidRPr="00000000">
        <w:rPr>
          <w:rtl w:val="0"/>
        </w:rPr>
        <w:t xml:space="preserve"> How often and how much borrowers spend.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Employment Stability:</w:t>
      </w:r>
      <w:r w:rsidDel="00000000" w:rsidR="00000000" w:rsidRPr="00000000">
        <w:rPr>
          <w:rtl w:val="0"/>
        </w:rPr>
        <w:t xml:space="preserve"> How long someone has had a job and their income level.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Demographics:</w:t>
      </w:r>
      <w:r w:rsidDel="00000000" w:rsidR="00000000" w:rsidRPr="00000000">
        <w:rPr>
          <w:rtl w:val="0"/>
        </w:rPr>
        <w:t xml:space="preserve"> Age, education, and location.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sni8c3cdxo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Sections Explained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73a8mbnwnx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Loan Disbursement vs. Repayment Trends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loans were given out until April 2024, then lending slowed down.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Repayments stayed stable but started being higher than new loans from August 2024.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sudden drop in loans in mid-2024 suggests changes are needed in lending policies.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1: Loan Disbursements vs. Repayments Over Time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Shows how lending and repayments have changed over time.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namidbh3zq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Forecasted Loan Disbursements and Repayments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no action is taken, fewer loans will be given out in the future.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Repayments will stay steady but may go down slightly due to fewer loans being issued.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Forecasting considers historical trends to anticipate changes in loan activity.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2: Forecasted Loan Disbursements and Repayments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Shows expected loan trends based on past data.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z9webgyh1a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 and Their Purpose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tmdawffy6w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Credit Scoring System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machine learning to better predict who is likely to repay their loans.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transaction history, job stability, and demographics to assess risk.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give loans to people who can repay while reducing losses.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05uykxrwhh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Adjusting Loan Terms Based on Risk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High-Risk Borrowers:</w:t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Shorter loan periods to lower the risk of default.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Smaller loan amounts based on repayment ability.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interest rates to balance the risk.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Low-Risk Borrowers:</w:t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Larger loans with longer repayment periods.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interest rates to reward good financial behavior.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maintain financial stability by reducing unnecessary risks.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3eohhktuh7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Helping Borrowers in Financial Trouble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credit scoring to identify borrowers struggling to repay.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flexible repayment options such as: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Extending loan periods to lower monthly payments.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Temporary interest-only payments to ease financial pressure.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Adjusting interest rates for those facing financial hardship.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prevent defaults while keeping the loan system sustainable.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zvbqhp7u2h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Encouraging Early Repayments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Offer rewards for borrowers who repay loans early: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interest rates.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loan fees for scheduled prepayments.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cash flow and ensures loans are recovered faster.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