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EF326" w14:textId="79F403F3" w:rsidR="008D67B3" w:rsidRDefault="00305C48" w:rsidP="000C0C22">
      <w:pPr>
        <w:spacing w:line="360" w:lineRule="auto"/>
        <w:ind w:firstLine="720"/>
      </w:pPr>
      <w:r>
        <w:t>Data was collect</w:t>
      </w:r>
      <w:r w:rsidR="00823307">
        <w:t>ed</w:t>
      </w:r>
      <w:r>
        <w:t xml:space="preserve"> using</w:t>
      </w:r>
      <w:r w:rsidR="00B92FBB">
        <w:t xml:space="preserve"> public resources</w:t>
      </w:r>
      <w:r w:rsidR="001339D6">
        <w:t xml:space="preserve"> via SANDAG, City of San Diego website, and</w:t>
      </w:r>
      <w:r w:rsidR="00956C7B">
        <w:t xml:space="preserve"> an online GIS program</w:t>
      </w:r>
      <w:r w:rsidR="00B92FBB">
        <w:t>. First</w:t>
      </w:r>
      <w:r w:rsidR="00823307">
        <w:t>,</w:t>
      </w:r>
      <w:r w:rsidR="00B92FBB">
        <w:t xml:space="preserve"> the service area was </w:t>
      </w:r>
      <w:r w:rsidR="00823307">
        <w:t>identified,</w:t>
      </w:r>
      <w:r w:rsidR="00F70D0A">
        <w:t xml:space="preserve"> and parcel information was extracted </w:t>
      </w:r>
      <w:r w:rsidR="00823307">
        <w:t>from</w:t>
      </w:r>
      <w:r w:rsidR="00F70D0A">
        <w:t xml:space="preserve"> SANDAG. </w:t>
      </w:r>
      <w:r w:rsidR="00040DE0">
        <w:t xml:space="preserve">The extracted data was organized by zoning </w:t>
      </w:r>
      <w:r w:rsidR="00FE3890">
        <w:t>codes through excel</w:t>
      </w:r>
      <w:r w:rsidR="004F5617">
        <w:t xml:space="preserve"> which</w:t>
      </w:r>
      <w:r w:rsidR="00643F14">
        <w:t xml:space="preserve"> created seven zone categories</w:t>
      </w:r>
      <w:r w:rsidR="001E63D6">
        <w:t>:</w:t>
      </w:r>
      <w:r w:rsidR="00643F14">
        <w:t xml:space="preserve"> </w:t>
      </w:r>
      <w:r w:rsidR="001E63D6">
        <w:t>four residential, two commercial, and one industrial.</w:t>
      </w:r>
      <w:r w:rsidR="00BD58B1">
        <w:t xml:space="preserve"> </w:t>
      </w:r>
      <w:r w:rsidR="00DE542D">
        <w:t xml:space="preserve">These findings were then </w:t>
      </w:r>
      <w:r w:rsidR="002D5C96">
        <w:t xml:space="preserve">compared to the City of San Diego </w:t>
      </w:r>
      <w:r w:rsidR="004B27FC">
        <w:t>Official Zoning Map</w:t>
      </w:r>
      <w:r w:rsidR="00B97763">
        <w:t xml:space="preserve"> to verify no discrepancies </w:t>
      </w:r>
      <w:r w:rsidR="00E21AA3">
        <w:t>in</w:t>
      </w:r>
      <w:r w:rsidR="00B97763">
        <w:t xml:space="preserve"> obtained zoning data.</w:t>
      </w:r>
      <w:r w:rsidR="001359EC">
        <w:t xml:space="preserve"> </w:t>
      </w:r>
    </w:p>
    <w:p w14:paraId="569882FB" w14:textId="3FA599B4" w:rsidR="00E21AA3" w:rsidRDefault="000B6019" w:rsidP="000C0C22">
      <w:pPr>
        <w:spacing w:line="360" w:lineRule="auto"/>
        <w:ind w:firstLine="720"/>
      </w:pPr>
      <w:r>
        <w:t xml:space="preserve">Further inspection was needed to determine population density for the </w:t>
      </w:r>
      <w:r w:rsidR="002775E4">
        <w:t xml:space="preserve">four </w:t>
      </w:r>
      <w:r>
        <w:t xml:space="preserve">residential zones. </w:t>
      </w:r>
      <w:r w:rsidR="00425677">
        <w:t>Examination</w:t>
      </w:r>
      <w:r>
        <w:t xml:space="preserve"> through google maps determined which residential areas were single family homes, duplexes, condos, or apartment buildings.</w:t>
      </w:r>
      <w:r w:rsidR="00500F3D" w:rsidRPr="00500F3D">
        <w:t xml:space="preserve"> </w:t>
      </w:r>
      <w:r w:rsidR="00500F3D">
        <w:t>Assumptions for population density was determined based on the building type: 3.5, 7, 32 person per acre for single family homes, duplexes/condos, and apartment buildings.</w:t>
      </w:r>
    </w:p>
    <w:p w14:paraId="34FA3900" w14:textId="77777777" w:rsidR="00667957" w:rsidRDefault="00FA1307" w:rsidP="000C0C22">
      <w:pPr>
        <w:spacing w:line="360" w:lineRule="auto"/>
        <w:ind w:firstLine="720"/>
      </w:pPr>
      <w:r>
        <w:t xml:space="preserve">Through review </w:t>
      </w:r>
      <w:r w:rsidR="004D4589">
        <w:t>of google maps</w:t>
      </w:r>
      <w:r w:rsidR="007F0CFA">
        <w:t xml:space="preserve"> a school and hospital were discovered in the service area. The hospital </w:t>
      </w:r>
      <w:r w:rsidR="00EB6F0E">
        <w:t>was zoned as commercial</w:t>
      </w:r>
      <w:r w:rsidR="003643F7">
        <w:t xml:space="preserve"> therefore, the area of the parcel was rounded to 5 acres and subtracted from </w:t>
      </w:r>
      <w:r w:rsidR="0065532B">
        <w:t xml:space="preserve">sum of commercial zone acreage. </w:t>
      </w:r>
      <w:r w:rsidR="00583DFD">
        <w:t>The school</w:t>
      </w:r>
      <w:r w:rsidR="000A62C1">
        <w:t xml:space="preserve">’s area was also rounded to 5 acres and </w:t>
      </w:r>
      <w:r w:rsidR="00DC7534">
        <w:t>n</w:t>
      </w:r>
      <w:r w:rsidR="00196D6F">
        <w:t xml:space="preserve">o subtraction was needed for the school </w:t>
      </w:r>
      <w:r w:rsidR="00A6735A">
        <w:t>as it was not counted in any of the seven zones.</w:t>
      </w:r>
    </w:p>
    <w:p w14:paraId="4F067737" w14:textId="1FAC0570" w:rsidR="00A97A83" w:rsidRDefault="00F52F82" w:rsidP="000C0C22">
      <w:pPr>
        <w:spacing w:line="360" w:lineRule="auto"/>
        <w:ind w:firstLine="720"/>
      </w:pPr>
      <w:r>
        <w:t>After organizing</w:t>
      </w:r>
      <w:r w:rsidR="00F32976">
        <w:t xml:space="preserve"> the zones and properties</w:t>
      </w:r>
      <w:r>
        <w:t>,</w:t>
      </w:r>
      <w:r w:rsidR="00736596">
        <w:t xml:space="preserve"> calculations could be made by aid of the City of San Diego </w:t>
      </w:r>
      <w:r w:rsidR="00E94811">
        <w:t xml:space="preserve">Water Facility Design Guidelines. </w:t>
      </w:r>
      <w:r w:rsidR="00695908">
        <w:t xml:space="preserve">The average annual water demands for the service area of all residential, commercial, industrial, </w:t>
      </w:r>
      <w:r w:rsidR="003A3268">
        <w:t xml:space="preserve">with </w:t>
      </w:r>
      <w:r w:rsidR="00695908">
        <w:t xml:space="preserve">one school, and one hospital </w:t>
      </w:r>
      <w:r w:rsidR="00C910D1">
        <w:t>was determined to be 0.6 MGD.</w:t>
      </w:r>
      <w:r w:rsidR="00436376">
        <w:t xml:space="preserve"> The peak hour demand and the maximum day demand </w:t>
      </w:r>
      <w:r w:rsidR="00C84F0C">
        <w:t xml:space="preserve">was determined to be 2.52 MGD and 1.14 </w:t>
      </w:r>
      <w:r w:rsidR="00A3703D">
        <w:t>MGD,</w:t>
      </w:r>
      <w:r w:rsidR="00C84F0C">
        <w:t xml:space="preserve"> respectively. Finally, the fire demand for </w:t>
      </w:r>
      <w:r w:rsidR="00A01238">
        <w:t xml:space="preserve">this service area was determined to be 0.8 </w:t>
      </w:r>
      <w:proofErr w:type="spellStart"/>
      <w:r w:rsidR="00A01238">
        <w:t>Mgpm</w:t>
      </w:r>
      <w:proofErr w:type="spellEnd"/>
      <w:r w:rsidR="00A01238">
        <w:t>.</w:t>
      </w:r>
    </w:p>
    <w:p w14:paraId="01B74407" w14:textId="77777777" w:rsidR="00C94624" w:rsidRDefault="00417297" w:rsidP="000C0C22">
      <w:pPr>
        <w:spacing w:line="360" w:lineRule="auto"/>
      </w:pPr>
      <w:r>
        <w:tab/>
      </w:r>
      <w:r w:rsidR="00764E9F">
        <w:t>Lake Murray is the water service for this area</w:t>
      </w:r>
      <w:r w:rsidR="006264A4">
        <w:t xml:space="preserve"> connected by a 6000 ft pipe. </w:t>
      </w:r>
      <w:r w:rsidR="00814B60">
        <w:t xml:space="preserve">The </w:t>
      </w:r>
      <w:r w:rsidR="005E35DB">
        <w:t>treatment facility and storage tank will be located as shown below</w:t>
      </w:r>
      <w:r w:rsidR="00703A9C">
        <w:t>. The location chosen is an open parking lot presumably</w:t>
      </w:r>
      <w:r w:rsidR="00845BA8">
        <w:t xml:space="preserve"> </w:t>
      </w:r>
      <w:r w:rsidR="00703A9C">
        <w:t>purchas</w:t>
      </w:r>
      <w:r w:rsidR="00845BA8">
        <w:t>able</w:t>
      </w:r>
      <w:r w:rsidR="00703A9C">
        <w:t>.</w:t>
      </w:r>
      <w:r w:rsidR="00C94624">
        <w:t xml:space="preserve"> Sustainability concerns for this project:</w:t>
      </w:r>
    </w:p>
    <w:p w14:paraId="638AA4EE" w14:textId="17FF2F18" w:rsidR="008D67B3" w:rsidRDefault="00F94D6C" w:rsidP="000C0C22">
      <w:pPr>
        <w:pStyle w:val="ListParagraph"/>
        <w:numPr>
          <w:ilvl w:val="0"/>
          <w:numId w:val="1"/>
        </w:numPr>
        <w:spacing w:line="360" w:lineRule="auto"/>
      </w:pPr>
      <w:r>
        <w:t xml:space="preserve">Environmental impact on </w:t>
      </w:r>
      <w:r w:rsidR="00CC05FE">
        <w:t>Mission Trails Regional Park Lake Murray</w:t>
      </w:r>
    </w:p>
    <w:p w14:paraId="250B94BA" w14:textId="3D4BA2C4" w:rsidR="00366E39" w:rsidRDefault="00D41BCF" w:rsidP="000C0C22">
      <w:pPr>
        <w:pStyle w:val="ListParagraph"/>
        <w:numPr>
          <w:ilvl w:val="0"/>
          <w:numId w:val="1"/>
        </w:numPr>
        <w:spacing w:line="360" w:lineRule="auto"/>
      </w:pPr>
      <w:r>
        <w:t>Social and economical impact on construction across the I-8 and the Green Line Trolley</w:t>
      </w:r>
    </w:p>
    <w:p w14:paraId="0EC24479" w14:textId="4F32B2BA" w:rsidR="00366E39" w:rsidRDefault="00366E39" w:rsidP="000A615D">
      <w:r>
        <w:rPr>
          <w:noProof/>
        </w:rPr>
        <w:lastRenderedPageBreak/>
        <w:drawing>
          <wp:inline distT="0" distB="0" distL="0" distR="0" wp14:anchorId="296BF72B" wp14:editId="332CD174">
            <wp:extent cx="5727273" cy="4034790"/>
            <wp:effectExtent l="0" t="0" r="6985" b="381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96" cy="40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5BB" w14:textId="1D6990DD" w:rsidR="006A2EDD" w:rsidRDefault="006A2EDD" w:rsidP="000A615D">
      <w:r>
        <w:rPr>
          <w:noProof/>
        </w:rPr>
        <w:drawing>
          <wp:inline distT="0" distB="0" distL="0" distR="0" wp14:anchorId="6A49B544" wp14:editId="793EFAE2">
            <wp:extent cx="2179320" cy="1676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727" cy="17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86" w:rsidRPr="00AA5286">
        <w:rPr>
          <w:noProof/>
        </w:rPr>
        <w:t xml:space="preserve"> </w:t>
      </w:r>
      <w:r w:rsidR="00AA5286">
        <w:rPr>
          <w:noProof/>
        </w:rPr>
        <w:drawing>
          <wp:inline distT="0" distB="0" distL="0" distR="0" wp14:anchorId="2E15BB87" wp14:editId="4E0A813D">
            <wp:extent cx="2579370" cy="167383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011" cy="17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D4578"/>
    <w:multiLevelType w:val="hybridMultilevel"/>
    <w:tmpl w:val="BB6E20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B"/>
    <w:rsid w:val="000145AB"/>
    <w:rsid w:val="00025894"/>
    <w:rsid w:val="00040DE0"/>
    <w:rsid w:val="000A615D"/>
    <w:rsid w:val="000A62C1"/>
    <w:rsid w:val="000B6019"/>
    <w:rsid w:val="000C0C22"/>
    <w:rsid w:val="001339D6"/>
    <w:rsid w:val="001359EC"/>
    <w:rsid w:val="00145028"/>
    <w:rsid w:val="00196D6F"/>
    <w:rsid w:val="001E63D6"/>
    <w:rsid w:val="001F2857"/>
    <w:rsid w:val="002775E4"/>
    <w:rsid w:val="002D5A2F"/>
    <w:rsid w:val="002D5C96"/>
    <w:rsid w:val="002E7572"/>
    <w:rsid w:val="00305C48"/>
    <w:rsid w:val="003427D4"/>
    <w:rsid w:val="00355411"/>
    <w:rsid w:val="003643F7"/>
    <w:rsid w:val="00366E39"/>
    <w:rsid w:val="0038443D"/>
    <w:rsid w:val="003A3268"/>
    <w:rsid w:val="00417297"/>
    <w:rsid w:val="00425677"/>
    <w:rsid w:val="00432405"/>
    <w:rsid w:val="00436376"/>
    <w:rsid w:val="00443E29"/>
    <w:rsid w:val="004B27FC"/>
    <w:rsid w:val="004D4589"/>
    <w:rsid w:val="004D7CEE"/>
    <w:rsid w:val="004F5617"/>
    <w:rsid w:val="00500F3D"/>
    <w:rsid w:val="00535BFF"/>
    <w:rsid w:val="00583DFD"/>
    <w:rsid w:val="005E35DB"/>
    <w:rsid w:val="006264A4"/>
    <w:rsid w:val="00643F14"/>
    <w:rsid w:val="0065532B"/>
    <w:rsid w:val="00667957"/>
    <w:rsid w:val="00695908"/>
    <w:rsid w:val="006A2EDD"/>
    <w:rsid w:val="00703A9C"/>
    <w:rsid w:val="0070644C"/>
    <w:rsid w:val="00736596"/>
    <w:rsid w:val="00764E9F"/>
    <w:rsid w:val="007E6376"/>
    <w:rsid w:val="007F0CFA"/>
    <w:rsid w:val="00814B60"/>
    <w:rsid w:val="00823307"/>
    <w:rsid w:val="00845BA8"/>
    <w:rsid w:val="008D67B3"/>
    <w:rsid w:val="00956C7B"/>
    <w:rsid w:val="00A01238"/>
    <w:rsid w:val="00A226AD"/>
    <w:rsid w:val="00A3703D"/>
    <w:rsid w:val="00A6735A"/>
    <w:rsid w:val="00A97A83"/>
    <w:rsid w:val="00AA5286"/>
    <w:rsid w:val="00AD2189"/>
    <w:rsid w:val="00B40C15"/>
    <w:rsid w:val="00B777D2"/>
    <w:rsid w:val="00B92FBB"/>
    <w:rsid w:val="00B97763"/>
    <w:rsid w:val="00BD58B1"/>
    <w:rsid w:val="00C84F0C"/>
    <w:rsid w:val="00C910D1"/>
    <w:rsid w:val="00C94624"/>
    <w:rsid w:val="00CC05FE"/>
    <w:rsid w:val="00D41BCF"/>
    <w:rsid w:val="00D729E3"/>
    <w:rsid w:val="00DC7534"/>
    <w:rsid w:val="00DE542D"/>
    <w:rsid w:val="00E21AA3"/>
    <w:rsid w:val="00E36238"/>
    <w:rsid w:val="00E847FE"/>
    <w:rsid w:val="00E94811"/>
    <w:rsid w:val="00EB6F0E"/>
    <w:rsid w:val="00F32976"/>
    <w:rsid w:val="00F52F82"/>
    <w:rsid w:val="00F70D0A"/>
    <w:rsid w:val="00F94D6C"/>
    <w:rsid w:val="00FA1307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04E1"/>
  <w15:chartTrackingRefBased/>
  <w15:docId w15:val="{C0C309C4-5D80-44C4-ADFA-0DEAB807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0C15"/>
    <w:rPr>
      <w:rFonts w:ascii="Arial" w:hAnsi="Arial"/>
      <w:b/>
      <w:bCs/>
      <w:sz w:val="28"/>
    </w:rPr>
  </w:style>
  <w:style w:type="paragraph" w:styleId="ListParagraph">
    <w:name w:val="List Paragraph"/>
    <w:basedOn w:val="Normal"/>
    <w:uiPriority w:val="34"/>
    <w:qFormat/>
    <w:rsid w:val="00C9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Brents</dc:creator>
  <cp:keywords/>
  <dc:description/>
  <cp:lastModifiedBy>Jessica Brents</cp:lastModifiedBy>
  <cp:revision>83</cp:revision>
  <dcterms:created xsi:type="dcterms:W3CDTF">2021-02-23T19:25:00Z</dcterms:created>
  <dcterms:modified xsi:type="dcterms:W3CDTF">2021-02-23T21:23:00Z</dcterms:modified>
</cp:coreProperties>
</file>