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AF677" w14:textId="14E91324" w:rsidR="004B573C" w:rsidRPr="003602A3" w:rsidRDefault="004B573C">
      <w:pPr>
        <w:rPr>
          <w:rFonts w:ascii="Times New Roman" w:hAnsi="Times New Roman" w:cs="Times New Roman"/>
        </w:rPr>
      </w:pPr>
      <w:bookmarkStart w:id="0" w:name="_Hlk90238174"/>
    </w:p>
    <w:p w14:paraId="4C9011C3" w14:textId="4E063CD5" w:rsidR="007E4688" w:rsidRPr="003602A3" w:rsidRDefault="007E4688">
      <w:pPr>
        <w:rPr>
          <w:rFonts w:ascii="Times New Roman" w:hAnsi="Times New Roman" w:cs="Times New Roman"/>
        </w:rPr>
      </w:pPr>
    </w:p>
    <w:p w14:paraId="60588CCC" w14:textId="401E4AA5" w:rsidR="007E4688" w:rsidRPr="003602A3" w:rsidRDefault="007E4688">
      <w:pPr>
        <w:rPr>
          <w:rFonts w:ascii="Times New Roman" w:hAnsi="Times New Roman" w:cs="Times New Roman"/>
        </w:rPr>
      </w:pPr>
    </w:p>
    <w:p w14:paraId="6522824B" w14:textId="77ED55BA" w:rsidR="007E4688" w:rsidRPr="003602A3" w:rsidRDefault="007E4688">
      <w:pPr>
        <w:rPr>
          <w:rFonts w:ascii="Times New Roman" w:hAnsi="Times New Roman" w:cs="Times New Roman"/>
        </w:rPr>
      </w:pPr>
    </w:p>
    <w:p w14:paraId="66FEC2A5" w14:textId="567E1A5E" w:rsidR="007E4688" w:rsidRPr="003602A3" w:rsidRDefault="007E4688">
      <w:pPr>
        <w:rPr>
          <w:rFonts w:ascii="Times New Roman" w:hAnsi="Times New Roman" w:cs="Times New Roman"/>
        </w:rPr>
      </w:pPr>
    </w:p>
    <w:p w14:paraId="3EC66D9A" w14:textId="5D678489" w:rsidR="007E4688" w:rsidRPr="003602A3" w:rsidRDefault="007E4688">
      <w:pPr>
        <w:rPr>
          <w:rFonts w:ascii="Times New Roman" w:hAnsi="Times New Roman" w:cs="Times New Roman"/>
        </w:rPr>
      </w:pPr>
    </w:p>
    <w:p w14:paraId="67546292" w14:textId="2B565CF9" w:rsidR="007E4688" w:rsidRPr="003602A3" w:rsidRDefault="007E4688">
      <w:pPr>
        <w:rPr>
          <w:rFonts w:ascii="Times New Roman" w:hAnsi="Times New Roman" w:cs="Times New Roman"/>
        </w:rPr>
      </w:pPr>
    </w:p>
    <w:p w14:paraId="2B397F72" w14:textId="57DAFAB9" w:rsidR="007E4688" w:rsidRPr="003602A3" w:rsidRDefault="007E4688">
      <w:pPr>
        <w:rPr>
          <w:rFonts w:ascii="Times New Roman" w:hAnsi="Times New Roman" w:cs="Times New Roman"/>
        </w:rPr>
      </w:pPr>
    </w:p>
    <w:p w14:paraId="06D181E6" w14:textId="2E70FD3E" w:rsidR="007E4688" w:rsidRPr="003602A3" w:rsidRDefault="007E4688">
      <w:pPr>
        <w:rPr>
          <w:rFonts w:ascii="Times New Roman" w:hAnsi="Times New Roman" w:cs="Times New Roman"/>
        </w:rPr>
      </w:pPr>
    </w:p>
    <w:p w14:paraId="3FAFFF34" w14:textId="5DDE32E6" w:rsidR="007E4688" w:rsidRPr="003602A3" w:rsidRDefault="007E4688">
      <w:pPr>
        <w:rPr>
          <w:rFonts w:ascii="Times New Roman" w:hAnsi="Times New Roman" w:cs="Times New Roman"/>
        </w:rPr>
      </w:pPr>
    </w:p>
    <w:p w14:paraId="3053868F" w14:textId="0F5DF019" w:rsidR="007E4688" w:rsidRPr="003602A3" w:rsidRDefault="007E4688">
      <w:pPr>
        <w:rPr>
          <w:rFonts w:ascii="Times New Roman" w:hAnsi="Times New Roman" w:cs="Times New Roman"/>
        </w:rPr>
      </w:pPr>
    </w:p>
    <w:p w14:paraId="21D0A1E3" w14:textId="5BDF3AC9" w:rsidR="007E4688" w:rsidRPr="003602A3" w:rsidRDefault="007E4688">
      <w:pPr>
        <w:rPr>
          <w:rFonts w:ascii="Times New Roman" w:hAnsi="Times New Roman" w:cs="Times New Roman"/>
        </w:rPr>
      </w:pPr>
    </w:p>
    <w:p w14:paraId="1DDF0923" w14:textId="106E4E92" w:rsidR="007E4688" w:rsidRPr="003602A3" w:rsidRDefault="007E4688">
      <w:pPr>
        <w:rPr>
          <w:rFonts w:ascii="Times New Roman" w:hAnsi="Times New Roman" w:cs="Times New Roman"/>
        </w:rPr>
      </w:pPr>
    </w:p>
    <w:p w14:paraId="72C8FC1F" w14:textId="237D1D3C" w:rsidR="007E4688" w:rsidRPr="003602A3" w:rsidRDefault="007E4688">
      <w:pPr>
        <w:rPr>
          <w:rFonts w:ascii="Times New Roman" w:hAnsi="Times New Roman" w:cs="Times New Roman"/>
        </w:rPr>
      </w:pPr>
    </w:p>
    <w:p w14:paraId="11D756E6" w14:textId="2BC1EC34" w:rsidR="007E4688" w:rsidRPr="003602A3" w:rsidRDefault="007E4688">
      <w:pPr>
        <w:rPr>
          <w:rFonts w:ascii="Times New Roman" w:hAnsi="Times New Roman" w:cs="Times New Roman"/>
        </w:rPr>
      </w:pPr>
      <w:r w:rsidRPr="003602A3">
        <w:rPr>
          <w:rFonts w:ascii="Times New Roman" w:hAnsi="Times New Roman" w:cs="Times New Roman"/>
        </w:rPr>
        <w:t xml:space="preserve">                                                                 REPORT</w:t>
      </w:r>
    </w:p>
    <w:p w14:paraId="2322FE12" w14:textId="1079BC6D" w:rsidR="007E4688" w:rsidRPr="003602A3" w:rsidRDefault="007E4688">
      <w:pPr>
        <w:rPr>
          <w:rFonts w:ascii="Times New Roman" w:hAnsi="Times New Roman" w:cs="Times New Roman"/>
        </w:rPr>
      </w:pPr>
    </w:p>
    <w:p w14:paraId="293E6ACE" w14:textId="77777777" w:rsidR="007E4688" w:rsidRPr="003602A3" w:rsidRDefault="007E4688">
      <w:pPr>
        <w:rPr>
          <w:rFonts w:ascii="Times New Roman" w:hAnsi="Times New Roman" w:cs="Times New Roman"/>
        </w:rPr>
      </w:pPr>
    </w:p>
    <w:p w14:paraId="73BDCE9B" w14:textId="77777777" w:rsidR="004B573C" w:rsidRPr="003602A3" w:rsidRDefault="004B573C">
      <w:pPr>
        <w:rPr>
          <w:rFonts w:ascii="Times New Roman" w:hAnsi="Times New Roman" w:cs="Times New Roman"/>
        </w:rPr>
      </w:pPr>
    </w:p>
    <w:p w14:paraId="00855417" w14:textId="77777777" w:rsidR="007E4688" w:rsidRPr="003602A3" w:rsidRDefault="007E4688">
      <w:pPr>
        <w:rPr>
          <w:rFonts w:ascii="Times New Roman" w:hAnsi="Times New Roman" w:cs="Times New Roman"/>
        </w:rPr>
      </w:pPr>
    </w:p>
    <w:p w14:paraId="56866138" w14:textId="77777777" w:rsidR="007E4688" w:rsidRPr="003602A3" w:rsidRDefault="007E4688">
      <w:pPr>
        <w:rPr>
          <w:rFonts w:ascii="Times New Roman" w:hAnsi="Times New Roman" w:cs="Times New Roman"/>
        </w:rPr>
      </w:pPr>
    </w:p>
    <w:p w14:paraId="1E22B002" w14:textId="77777777" w:rsidR="007E4688" w:rsidRPr="003602A3" w:rsidRDefault="007E4688">
      <w:pPr>
        <w:rPr>
          <w:rFonts w:ascii="Times New Roman" w:hAnsi="Times New Roman" w:cs="Times New Roman"/>
        </w:rPr>
      </w:pPr>
    </w:p>
    <w:p w14:paraId="730240A9" w14:textId="77777777" w:rsidR="007E4688" w:rsidRPr="003602A3" w:rsidRDefault="007E4688">
      <w:pPr>
        <w:rPr>
          <w:rFonts w:ascii="Times New Roman" w:hAnsi="Times New Roman" w:cs="Times New Roman"/>
        </w:rPr>
      </w:pPr>
    </w:p>
    <w:p w14:paraId="5F015F58" w14:textId="77777777" w:rsidR="007E4688" w:rsidRPr="003602A3" w:rsidRDefault="007E4688">
      <w:pPr>
        <w:rPr>
          <w:rFonts w:ascii="Times New Roman" w:hAnsi="Times New Roman" w:cs="Times New Roman"/>
        </w:rPr>
      </w:pPr>
    </w:p>
    <w:p w14:paraId="4F4CFA6E" w14:textId="77777777" w:rsidR="007E4688" w:rsidRPr="003602A3" w:rsidRDefault="007E4688">
      <w:pPr>
        <w:rPr>
          <w:rFonts w:ascii="Times New Roman" w:hAnsi="Times New Roman" w:cs="Times New Roman"/>
        </w:rPr>
      </w:pPr>
    </w:p>
    <w:p w14:paraId="6BA4E9F7" w14:textId="77777777" w:rsidR="007E4688" w:rsidRPr="003602A3" w:rsidRDefault="007E4688">
      <w:pPr>
        <w:rPr>
          <w:rFonts w:ascii="Times New Roman" w:hAnsi="Times New Roman" w:cs="Times New Roman"/>
        </w:rPr>
      </w:pPr>
    </w:p>
    <w:p w14:paraId="002EB9F6" w14:textId="77777777" w:rsidR="007E4688" w:rsidRPr="003602A3" w:rsidRDefault="007E4688">
      <w:pPr>
        <w:rPr>
          <w:rFonts w:ascii="Times New Roman" w:hAnsi="Times New Roman" w:cs="Times New Roman"/>
        </w:rPr>
      </w:pPr>
    </w:p>
    <w:p w14:paraId="043145DC" w14:textId="77777777" w:rsidR="007E4688" w:rsidRPr="003602A3" w:rsidRDefault="007E4688">
      <w:pPr>
        <w:rPr>
          <w:rFonts w:ascii="Times New Roman" w:hAnsi="Times New Roman" w:cs="Times New Roman"/>
        </w:rPr>
      </w:pPr>
    </w:p>
    <w:p w14:paraId="65F7DAC5" w14:textId="77777777" w:rsidR="007E4688" w:rsidRPr="003602A3" w:rsidRDefault="007E4688">
      <w:pPr>
        <w:rPr>
          <w:rFonts w:ascii="Times New Roman" w:hAnsi="Times New Roman" w:cs="Times New Roman"/>
        </w:rPr>
      </w:pPr>
    </w:p>
    <w:p w14:paraId="164FB9E5" w14:textId="77777777" w:rsidR="00421583" w:rsidRPr="003602A3" w:rsidRDefault="004B573C">
      <w:pPr>
        <w:rPr>
          <w:rFonts w:ascii="Times New Roman" w:hAnsi="Times New Roman" w:cs="Times New Roman"/>
        </w:rPr>
      </w:pPr>
      <w:r w:rsidRPr="003602A3">
        <w:rPr>
          <w:rFonts w:ascii="Times New Roman" w:hAnsi="Times New Roman" w:cs="Times New Roman"/>
        </w:rPr>
        <w:t xml:space="preserve">       </w:t>
      </w:r>
    </w:p>
    <w:p w14:paraId="5D67A223" w14:textId="77777777" w:rsidR="00421583" w:rsidRPr="003602A3" w:rsidRDefault="00421583">
      <w:pPr>
        <w:rPr>
          <w:rFonts w:ascii="Times New Roman" w:hAnsi="Times New Roman" w:cs="Times New Roman"/>
        </w:rPr>
      </w:pPr>
    </w:p>
    <w:p w14:paraId="039DD82E" w14:textId="46F0B26A" w:rsidR="00C06604" w:rsidRPr="003602A3" w:rsidRDefault="00C06604">
      <w:pPr>
        <w:rPr>
          <w:rFonts w:ascii="Times New Roman" w:hAnsi="Times New Roman" w:cs="Times New Roman"/>
        </w:rPr>
      </w:pPr>
      <w:r w:rsidRPr="003602A3">
        <w:rPr>
          <w:rFonts w:ascii="Times New Roman" w:hAnsi="Times New Roman" w:cs="Times New Roman"/>
        </w:rPr>
        <w:lastRenderedPageBreak/>
        <w:t>INTRODUCTION</w:t>
      </w:r>
    </w:p>
    <w:p w14:paraId="1E32FC5C" w14:textId="77777777" w:rsidR="003602A3" w:rsidRPr="003602A3" w:rsidRDefault="003602A3" w:rsidP="003602A3">
      <w:pPr>
        <w:spacing w:after="15"/>
        <w:ind w:left="4" w:right="15"/>
        <w:rPr>
          <w:rFonts w:ascii="Times New Roman" w:hAnsi="Times New Roman" w:cs="Times New Roman"/>
        </w:rPr>
      </w:pPr>
      <w:r w:rsidRPr="003602A3">
        <w:rPr>
          <w:rFonts w:ascii="Times New Roman" w:hAnsi="Times New Roman" w:cs="Times New Roman"/>
        </w:rPr>
        <w:t xml:space="preserve">Despite the success of machine learning in informing policies and automating decision-making, there is growing concern about the fairness (with respect to protected classes like race or gender) of the resulting policies and decisions (Miller 2015; Rudin 2013; Angwin et al. 2016; Munoz, Smith, and Patil 2016). Hence, several groups have studied how to define fairness for supervised learning (Hardt, Price, and </w:t>
      </w:r>
      <w:proofErr w:type="spellStart"/>
      <w:r w:rsidRPr="003602A3">
        <w:rPr>
          <w:rFonts w:ascii="Times New Roman" w:hAnsi="Times New Roman" w:cs="Times New Roman"/>
        </w:rPr>
        <w:t>Srebro</w:t>
      </w:r>
      <w:proofErr w:type="spellEnd"/>
      <w:r w:rsidRPr="003602A3">
        <w:rPr>
          <w:rFonts w:ascii="Times New Roman" w:hAnsi="Times New Roman" w:cs="Times New Roman"/>
        </w:rPr>
        <w:t xml:space="preserve"> 2016; </w:t>
      </w:r>
      <w:proofErr w:type="spellStart"/>
      <w:r w:rsidRPr="003602A3">
        <w:rPr>
          <w:rFonts w:ascii="Times New Roman" w:hAnsi="Times New Roman" w:cs="Times New Roman"/>
        </w:rPr>
        <w:t>Calders</w:t>
      </w:r>
      <w:proofErr w:type="spellEnd"/>
      <w:r w:rsidRPr="003602A3">
        <w:rPr>
          <w:rFonts w:ascii="Times New Roman" w:hAnsi="Times New Roman" w:cs="Times New Roman"/>
        </w:rPr>
        <w:t xml:space="preserve">, </w:t>
      </w:r>
      <w:proofErr w:type="spellStart"/>
      <w:r w:rsidRPr="003602A3">
        <w:rPr>
          <w:rFonts w:ascii="Times New Roman" w:hAnsi="Times New Roman" w:cs="Times New Roman"/>
        </w:rPr>
        <w:t>Kamiran</w:t>
      </w:r>
      <w:proofErr w:type="spellEnd"/>
      <w:r w:rsidRPr="003602A3">
        <w:rPr>
          <w:rFonts w:ascii="Times New Roman" w:hAnsi="Times New Roman" w:cs="Times New Roman"/>
        </w:rPr>
        <w:t xml:space="preserve">, and </w:t>
      </w:r>
      <w:proofErr w:type="spellStart"/>
      <w:r w:rsidRPr="003602A3">
        <w:rPr>
          <w:rFonts w:ascii="Times New Roman" w:hAnsi="Times New Roman" w:cs="Times New Roman"/>
        </w:rPr>
        <w:t>Pechenizkiy</w:t>
      </w:r>
      <w:proofErr w:type="spellEnd"/>
      <w:r w:rsidRPr="003602A3">
        <w:rPr>
          <w:rFonts w:ascii="Times New Roman" w:hAnsi="Times New Roman" w:cs="Times New Roman"/>
        </w:rPr>
        <w:t xml:space="preserve"> 2009; </w:t>
      </w:r>
      <w:proofErr w:type="spellStart"/>
      <w:r w:rsidRPr="003602A3">
        <w:rPr>
          <w:rFonts w:ascii="Times New Roman" w:hAnsi="Times New Roman" w:cs="Times New Roman"/>
        </w:rPr>
        <w:t>Dwork</w:t>
      </w:r>
      <w:proofErr w:type="spellEnd"/>
      <w:r w:rsidRPr="003602A3">
        <w:rPr>
          <w:rFonts w:ascii="Times New Roman" w:hAnsi="Times New Roman" w:cs="Times New Roman"/>
        </w:rPr>
        <w:t xml:space="preserve"> et al. 2012; </w:t>
      </w:r>
      <w:proofErr w:type="spellStart"/>
      <w:r w:rsidRPr="003602A3">
        <w:rPr>
          <w:rFonts w:ascii="Times New Roman" w:hAnsi="Times New Roman" w:cs="Times New Roman"/>
        </w:rPr>
        <w:t>Zliobaite</w:t>
      </w:r>
      <w:proofErr w:type="spellEnd"/>
      <w:r w:rsidRPr="003602A3">
        <w:rPr>
          <w:rFonts w:ascii="Times New Roman" w:hAnsi="Times New Roman" w:cs="Times New Roman"/>
        </w:rPr>
        <w:t xml:space="preserve"> 2015) and developed supervised learners that maintain high prediction accuracy while reducing unfairness (Berk et al. 2017; </w:t>
      </w:r>
      <w:proofErr w:type="spellStart"/>
      <w:r w:rsidRPr="003602A3">
        <w:rPr>
          <w:rFonts w:ascii="Times New Roman" w:hAnsi="Times New Roman" w:cs="Times New Roman"/>
        </w:rPr>
        <w:t>Chouldechova</w:t>
      </w:r>
      <w:proofErr w:type="spellEnd"/>
      <w:r w:rsidRPr="003602A3">
        <w:rPr>
          <w:rFonts w:ascii="Times New Roman" w:hAnsi="Times New Roman" w:cs="Times New Roman"/>
        </w:rPr>
        <w:t xml:space="preserve"> 2017; Hardt, Price, and </w:t>
      </w:r>
      <w:proofErr w:type="spellStart"/>
      <w:r w:rsidRPr="003602A3">
        <w:rPr>
          <w:rFonts w:ascii="Times New Roman" w:hAnsi="Times New Roman" w:cs="Times New Roman"/>
        </w:rPr>
        <w:t>Srebro</w:t>
      </w:r>
      <w:proofErr w:type="spellEnd"/>
      <w:r w:rsidRPr="003602A3">
        <w:rPr>
          <w:rFonts w:ascii="Times New Roman" w:hAnsi="Times New Roman" w:cs="Times New Roman"/>
        </w:rPr>
        <w:t xml:space="preserve"> 2016; Zafar et al. 2017; </w:t>
      </w:r>
      <w:proofErr w:type="spellStart"/>
      <w:r w:rsidRPr="003602A3">
        <w:rPr>
          <w:rFonts w:ascii="Times New Roman" w:hAnsi="Times New Roman" w:cs="Times New Roman"/>
        </w:rPr>
        <w:t>Olfat</w:t>
      </w:r>
      <w:proofErr w:type="spellEnd"/>
      <w:r w:rsidRPr="003602A3">
        <w:rPr>
          <w:rFonts w:ascii="Times New Roman" w:hAnsi="Times New Roman" w:cs="Times New Roman"/>
        </w:rPr>
        <w:t xml:space="preserve"> and </w:t>
      </w:r>
      <w:proofErr w:type="spellStart"/>
      <w:r w:rsidRPr="003602A3">
        <w:rPr>
          <w:rFonts w:ascii="Times New Roman" w:hAnsi="Times New Roman" w:cs="Times New Roman"/>
        </w:rPr>
        <w:t>Aswani</w:t>
      </w:r>
      <w:proofErr w:type="spellEnd"/>
      <w:r w:rsidRPr="003602A3">
        <w:rPr>
          <w:rFonts w:ascii="Times New Roman" w:hAnsi="Times New Roman" w:cs="Times New Roman"/>
        </w:rPr>
        <w:t xml:space="preserve"> 2017).</w:t>
      </w:r>
    </w:p>
    <w:p w14:paraId="559DF107" w14:textId="77777777" w:rsidR="003602A3" w:rsidRPr="003602A3" w:rsidRDefault="003602A3" w:rsidP="003602A3">
      <w:pPr>
        <w:spacing w:after="21"/>
        <w:ind w:right="15" w:firstLine="206"/>
        <w:rPr>
          <w:rFonts w:ascii="Times New Roman" w:hAnsi="Times New Roman" w:cs="Times New Roman"/>
        </w:rPr>
      </w:pPr>
      <w:r w:rsidRPr="003602A3">
        <w:rPr>
          <w:rFonts w:ascii="Times New Roman" w:hAnsi="Times New Roman" w:cs="Times New Roman"/>
        </w:rPr>
        <w:t xml:space="preserve">Second, unsupervised learning is often </w:t>
      </w:r>
      <w:proofErr w:type="spellStart"/>
      <w:r w:rsidRPr="003602A3">
        <w:rPr>
          <w:rFonts w:ascii="Times New Roman" w:hAnsi="Times New Roman" w:cs="Times New Roman"/>
        </w:rPr>
        <w:t>useSd</w:t>
      </w:r>
      <w:proofErr w:type="spellEnd"/>
      <w:r w:rsidRPr="003602A3">
        <w:rPr>
          <w:rFonts w:ascii="Times New Roman" w:hAnsi="Times New Roman" w:cs="Times New Roman"/>
        </w:rPr>
        <w:t xml:space="preserve"> as a preprocessing step for other learning methods. For instance, dimensionality reduction is sometimes performed prior to clustering, and hence fair dimensionality reduction could indirectly provide methods for fair clustering. Similarly, there are no fairness-enhancing versions of most supervised learners. Consequently, techniques for fair unsupervised learning could be combined with state-of-the-art supervised learners to develop new fair supervised learners. In fact, the past work most related to this paper concerns techniques that have been developed to generate fair data transformations that maintaining high prediction accuracy for classifiers that make predictions using the transformed data (</w:t>
      </w:r>
      <w:proofErr w:type="spellStart"/>
      <w:r w:rsidRPr="003602A3">
        <w:rPr>
          <w:rFonts w:ascii="Times New Roman" w:hAnsi="Times New Roman" w:cs="Times New Roman"/>
        </w:rPr>
        <w:t>Dwork</w:t>
      </w:r>
      <w:proofErr w:type="spellEnd"/>
      <w:r w:rsidRPr="003602A3">
        <w:rPr>
          <w:rFonts w:ascii="Times New Roman" w:hAnsi="Times New Roman" w:cs="Times New Roman"/>
        </w:rPr>
        <w:t xml:space="preserve"> et al. 2012; </w:t>
      </w:r>
      <w:proofErr w:type="spellStart"/>
      <w:r w:rsidRPr="003602A3">
        <w:rPr>
          <w:rFonts w:ascii="Times New Roman" w:hAnsi="Times New Roman" w:cs="Times New Roman"/>
        </w:rPr>
        <w:t>Zemel</w:t>
      </w:r>
      <w:proofErr w:type="spellEnd"/>
      <w:r w:rsidRPr="003602A3">
        <w:rPr>
          <w:rFonts w:ascii="Times New Roman" w:hAnsi="Times New Roman" w:cs="Times New Roman"/>
        </w:rPr>
        <w:t xml:space="preserve"> et al. 2013; Feldman et al. 2015); however, these past works are most accurately classified as supervised learning because the data transformations are computed with respect to a label used for predictions.</w:t>
      </w:r>
    </w:p>
    <w:p w14:paraId="64D7CD23" w14:textId="53639995" w:rsidR="003602A3" w:rsidRPr="003602A3" w:rsidRDefault="003602A3">
      <w:pPr>
        <w:rPr>
          <w:rFonts w:ascii="Times New Roman" w:hAnsi="Times New Roman" w:cs="Times New Roman"/>
        </w:rPr>
      </w:pPr>
      <w:r w:rsidRPr="003602A3">
        <w:rPr>
          <w:rFonts w:ascii="Times New Roman" w:hAnsi="Times New Roman" w:cs="Times New Roman"/>
        </w:rPr>
        <w:t xml:space="preserve">We briefly review this work. </w:t>
      </w:r>
      <w:proofErr w:type="spellStart"/>
      <w:r w:rsidRPr="003602A3">
        <w:rPr>
          <w:rFonts w:ascii="Times New Roman" w:hAnsi="Times New Roman" w:cs="Times New Roman"/>
        </w:rPr>
        <w:t>Dwork</w:t>
      </w:r>
      <w:proofErr w:type="spellEnd"/>
      <w:r w:rsidRPr="003602A3">
        <w:rPr>
          <w:rFonts w:ascii="Times New Roman" w:hAnsi="Times New Roman" w:cs="Times New Roman"/>
        </w:rPr>
        <w:t xml:space="preserve"> et al. (2012) propose a linear program that maps individuals to probability distributions over possible classifications such that similar individuals are classified similarly. </w:t>
      </w:r>
      <w:proofErr w:type="spellStart"/>
      <w:r w:rsidRPr="003602A3">
        <w:rPr>
          <w:rFonts w:ascii="Times New Roman" w:hAnsi="Times New Roman" w:cs="Times New Roman"/>
        </w:rPr>
        <w:t>Zemel</w:t>
      </w:r>
      <w:proofErr w:type="spellEnd"/>
      <w:r w:rsidRPr="003602A3">
        <w:rPr>
          <w:rFonts w:ascii="Times New Roman" w:hAnsi="Times New Roman" w:cs="Times New Roman"/>
        </w:rPr>
        <w:t xml:space="preserve"> et al. (2013) and </w:t>
      </w:r>
      <w:proofErr w:type="spellStart"/>
      <w:r w:rsidRPr="003602A3">
        <w:rPr>
          <w:rFonts w:ascii="Times New Roman" w:hAnsi="Times New Roman" w:cs="Times New Roman"/>
        </w:rPr>
        <w:t>Calmon</w:t>
      </w:r>
      <w:proofErr w:type="spellEnd"/>
      <w:r w:rsidRPr="003602A3">
        <w:rPr>
          <w:rFonts w:ascii="Times New Roman" w:hAnsi="Times New Roman" w:cs="Times New Roman"/>
        </w:rPr>
        <w:t xml:space="preserve"> et al. (2017) generate an intermediate representation for fair clustering using a non-convex formulation that is difficult to solve. Feldman et al. (2015) propose an algorithm that scales data points such that the distributions of features, conditioned on the protected attribute, are matched</w:t>
      </w:r>
      <w:r w:rsidRPr="003602A3">
        <w:rPr>
          <w:rFonts w:ascii="Times New Roman" w:hAnsi="Times New Roman" w:cs="Times New Roman"/>
        </w:rPr>
        <w:t>.</w:t>
      </w:r>
    </w:p>
    <w:p w14:paraId="421B3964" w14:textId="3099494D" w:rsidR="00907201" w:rsidRPr="003602A3" w:rsidRDefault="004B573C">
      <w:pPr>
        <w:rPr>
          <w:rFonts w:ascii="Times New Roman" w:hAnsi="Times New Roman" w:cs="Times New Roman"/>
        </w:rPr>
      </w:pPr>
      <w:r w:rsidRPr="003602A3">
        <w:rPr>
          <w:rFonts w:ascii="Times New Roman" w:hAnsi="Times New Roman" w:cs="Times New Roman"/>
        </w:rPr>
        <w:t>ABSTRACT</w:t>
      </w:r>
    </w:p>
    <w:p w14:paraId="7A4B57C4" w14:textId="67007AE3" w:rsidR="004B573C" w:rsidRPr="003602A3" w:rsidRDefault="004B573C">
      <w:pPr>
        <w:rPr>
          <w:rFonts w:ascii="Times New Roman" w:hAnsi="Times New Roman" w:cs="Times New Roman"/>
        </w:rPr>
      </w:pPr>
      <w:r w:rsidRPr="003602A3">
        <w:rPr>
          <w:rFonts w:ascii="Times New Roman" w:hAnsi="Times New Roman" w:cs="Times New Roman"/>
        </w:rPr>
        <w:t>We investigate whether the standard dimensionality reduction technique of PCA inadvertently produces data representations with different fidelity for two different populations. We show on several real-world data sets, PCA has higher reconstruction error on population A than on B (for example, women versus men or lower- versus higher-educated individuals). This can happen even when the data set has a similar number of samples from A and B. This motivates our study of dimensionality reduction techniques which maintain similar fidelity for A and B. We define the notion of Fair PCA and give a polynomial-time algorithm for finding a low dimensional representation of the data which is nearly-optimal with respect to this measure. Finally, we show on real-world data sets that our algorithm can be used to efficiently generate a fair low dimensional representation of the data.</w:t>
      </w:r>
    </w:p>
    <w:p w14:paraId="4CB263C5" w14:textId="40714DF1" w:rsidR="00CE0C51" w:rsidRPr="00CE0C51" w:rsidRDefault="004B573C" w:rsidP="00CE0C51">
      <w:pPr>
        <w:rPr>
          <w:rFonts w:ascii="Times New Roman" w:hAnsi="Times New Roman" w:cs="Times New Roman"/>
        </w:rPr>
      </w:pPr>
      <w:r w:rsidRPr="003602A3">
        <w:rPr>
          <w:rFonts w:ascii="Times New Roman" w:hAnsi="Times New Roman" w:cs="Times New Roman"/>
        </w:rPr>
        <w:t>BACKGROUND</w:t>
      </w:r>
    </w:p>
    <w:p w14:paraId="72AA52E2"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Outline and novel contributions</w:t>
      </w:r>
    </w:p>
    <w:p w14:paraId="0B3A8B89"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This paper studies fairness for principal component analysis (PCA), and we make three main contributions: First, in Section 3 we propose and motivate a novel quantitative definition of fairness for dimensionality reduction. Second, in Section 5 we develop convex optimization formulations for fair PCA and fair kernel PCA. Third, in Section 6 we demonstrate the efficacy of our semidefinite programming (SDP) formulations using several datasets, including using fair PCA as preprocessing to perform fair (with respect to age) clustering of health data that can impact health insurance rates.</w:t>
      </w:r>
    </w:p>
    <w:p w14:paraId="6007BBBE"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Notation</w:t>
      </w:r>
    </w:p>
    <w:p w14:paraId="23BA51F9"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lastRenderedPageBreak/>
        <w:t>Let [n] = {</w:t>
      </w:r>
      <w:proofErr w:type="gramStart"/>
      <w:r w:rsidRPr="00CE0C51">
        <w:rPr>
          <w:rFonts w:ascii="Times New Roman" w:hAnsi="Times New Roman" w:cs="Times New Roman"/>
        </w:rPr>
        <w:t>1,...</w:t>
      </w:r>
      <w:proofErr w:type="gramEnd"/>
      <w:r w:rsidRPr="00CE0C51">
        <w:rPr>
          <w:rFonts w:ascii="Times New Roman" w:hAnsi="Times New Roman" w:cs="Times New Roman"/>
        </w:rPr>
        <w:t xml:space="preserve">,n}, </w:t>
      </w:r>
      <w:r w:rsidRPr="00CE0C51">
        <w:rPr>
          <w:rFonts w:ascii="Times New Roman" w:hAnsi="Times New Roman" w:cs="Times New Roman"/>
          <w:b/>
        </w:rPr>
        <w:t>1</w:t>
      </w:r>
      <w:r w:rsidRPr="00CE0C51">
        <w:rPr>
          <w:rFonts w:ascii="Times New Roman" w:hAnsi="Times New Roman" w:cs="Times New Roman"/>
        </w:rPr>
        <w:t xml:space="preserve">(u) be the Heaviside function, and let </w:t>
      </w:r>
      <w:proofErr w:type="spellStart"/>
      <w:r w:rsidRPr="00CE0C51">
        <w:rPr>
          <w:rFonts w:ascii="Times New Roman" w:hAnsi="Times New Roman" w:cs="Times New Roman"/>
          <w:b/>
        </w:rPr>
        <w:t>e</w:t>
      </w:r>
      <w:proofErr w:type="spellEnd"/>
      <w:r w:rsidRPr="00CE0C51">
        <w:rPr>
          <w:rFonts w:ascii="Times New Roman" w:hAnsi="Times New Roman" w:cs="Times New Roman"/>
          <w:b/>
        </w:rPr>
        <w:t xml:space="preserve"> </w:t>
      </w:r>
      <w:r w:rsidRPr="00CE0C51">
        <w:rPr>
          <w:rFonts w:ascii="Times New Roman" w:hAnsi="Times New Roman" w:cs="Times New Roman"/>
        </w:rPr>
        <w:t xml:space="preserve">be the vector whose entries are all 1. A positive semidefinite matrix U with dimensions q × q is denoted U </w:t>
      </w:r>
      <w:r w:rsidRPr="00CE0C51">
        <w:rPr>
          <w:rFonts w:ascii="Cambria Math" w:hAnsi="Cambria Math" w:cs="Cambria Math"/>
        </w:rPr>
        <w:t>∈</w:t>
      </w:r>
      <w:r w:rsidRPr="00CE0C51">
        <w:rPr>
          <w:rFonts w:ascii="Times New Roman" w:hAnsi="Times New Roman" w:cs="Times New Roman"/>
        </w:rPr>
        <w:t xml:space="preserve"> S</w:t>
      </w:r>
      <w:r w:rsidRPr="00CE0C51">
        <w:rPr>
          <w:rFonts w:ascii="Times New Roman" w:hAnsi="Times New Roman" w:cs="Times New Roman"/>
          <w:vertAlign w:val="superscript"/>
        </w:rPr>
        <w:t>q</w:t>
      </w:r>
      <w:r w:rsidRPr="00CE0C51">
        <w:rPr>
          <w:rFonts w:ascii="Times New Roman" w:hAnsi="Times New Roman" w:cs="Times New Roman"/>
          <w:vertAlign w:val="subscript"/>
        </w:rPr>
        <w:t xml:space="preserve">+ </w:t>
      </w:r>
      <w:r w:rsidRPr="00CE0C51">
        <w:rPr>
          <w:rFonts w:ascii="Times New Roman" w:hAnsi="Times New Roman" w:cs="Times New Roman"/>
        </w:rPr>
        <w:t xml:space="preserve">(or </w:t>
      </w:r>
      <w:r w:rsidRPr="00CE0C51">
        <w:rPr>
          <w:rFonts w:ascii="Times New Roman" w:hAnsi="Times New Roman" w:cs="Times New Roman"/>
        </w:rPr>
        <w:drawing>
          <wp:inline distT="0" distB="0" distL="0" distR="0" wp14:anchorId="3D80CC5A" wp14:editId="112C7E14">
            <wp:extent cx="323088" cy="109728"/>
            <wp:effectExtent l="0" t="0" r="0" b="0"/>
            <wp:docPr id="34573" name="Picture 34573"/>
            <wp:cNvGraphicFramePr/>
            <a:graphic xmlns:a="http://schemas.openxmlformats.org/drawingml/2006/main">
              <a:graphicData uri="http://schemas.openxmlformats.org/drawingml/2006/picture">
                <pic:pic xmlns:pic="http://schemas.openxmlformats.org/drawingml/2006/picture">
                  <pic:nvPicPr>
                    <pic:cNvPr id="34573" name="Picture 34573"/>
                    <pic:cNvPicPr/>
                  </pic:nvPicPr>
                  <pic:blipFill>
                    <a:blip r:embed="rId4"/>
                    <a:stretch>
                      <a:fillRect/>
                    </a:stretch>
                  </pic:blipFill>
                  <pic:spPr>
                    <a:xfrm>
                      <a:off x="0" y="0"/>
                      <a:ext cx="323088" cy="109728"/>
                    </a:xfrm>
                    <a:prstGeom prst="rect">
                      <a:avLst/>
                    </a:prstGeom>
                  </pic:spPr>
                </pic:pic>
              </a:graphicData>
            </a:graphic>
          </wp:inline>
        </w:drawing>
      </w:r>
      <w:r w:rsidRPr="00CE0C51">
        <w:rPr>
          <w:rFonts w:ascii="Times New Roman" w:hAnsi="Times New Roman" w:cs="Times New Roman"/>
        </w:rPr>
        <w:t xml:space="preserve"> when dimensions are clear). We use the notation h</w:t>
      </w:r>
      <w:proofErr w:type="gramStart"/>
      <w:r w:rsidRPr="00CE0C51">
        <w:rPr>
          <w:rFonts w:ascii="Times New Roman" w:hAnsi="Times New Roman" w:cs="Times New Roman"/>
        </w:rPr>
        <w:t>·,·</w:t>
      </w:r>
      <w:proofErr w:type="spellStart"/>
      <w:proofErr w:type="gramEnd"/>
      <w:r w:rsidRPr="00CE0C51">
        <w:rPr>
          <w:rFonts w:ascii="Times New Roman" w:hAnsi="Times New Roman" w:cs="Times New Roman"/>
        </w:rPr>
        <w:t>i</w:t>
      </w:r>
      <w:proofErr w:type="spellEnd"/>
    </w:p>
    <w:p w14:paraId="3DE79127"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to denote the inner product and I the identity matrix.</w:t>
      </w:r>
    </w:p>
    <w:p w14:paraId="77B85AE2"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mc:AlternateContent>
          <mc:Choice Requires="wpg">
            <w:drawing>
              <wp:anchor distT="0" distB="0" distL="114300" distR="114300" simplePos="0" relativeHeight="251659264" behindDoc="0" locked="0" layoutInCell="1" allowOverlap="1" wp14:anchorId="72ED6F86" wp14:editId="19DC529B">
                <wp:simplePos x="0" y="0"/>
                <wp:positionH relativeFrom="column">
                  <wp:posOffset>692785</wp:posOffset>
                </wp:positionH>
                <wp:positionV relativeFrom="paragraph">
                  <wp:posOffset>569837</wp:posOffset>
                </wp:positionV>
                <wp:extent cx="72314" cy="5055"/>
                <wp:effectExtent l="0" t="0" r="0" b="0"/>
                <wp:wrapNone/>
                <wp:docPr id="29906" name="Group 29906"/>
                <wp:cNvGraphicFramePr/>
                <a:graphic xmlns:a="http://schemas.openxmlformats.org/drawingml/2006/main">
                  <a:graphicData uri="http://schemas.microsoft.com/office/word/2010/wordprocessingGroup">
                    <wpg:wgp>
                      <wpg:cNvGrpSpPr/>
                      <wpg:grpSpPr>
                        <a:xfrm>
                          <a:off x="0" y="0"/>
                          <a:ext cx="72314" cy="5055"/>
                          <a:chOff x="0" y="0"/>
                          <a:chExt cx="72314" cy="5055"/>
                        </a:xfrm>
                      </wpg:grpSpPr>
                      <wps:wsp>
                        <wps:cNvPr id="284" name="Shape 284"/>
                        <wps:cNvSpPr/>
                        <wps:spPr>
                          <a:xfrm>
                            <a:off x="0" y="0"/>
                            <a:ext cx="72314" cy="0"/>
                          </a:xfrm>
                          <a:custGeom>
                            <a:avLst/>
                            <a:gdLst/>
                            <a:ahLst/>
                            <a:cxnLst/>
                            <a:rect l="0" t="0" r="0" b="0"/>
                            <a:pathLst>
                              <a:path w="72314">
                                <a:moveTo>
                                  <a:pt x="0" y="0"/>
                                </a:moveTo>
                                <a:lnTo>
                                  <a:pt x="7231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0B4678" id="Group 29906" o:spid="_x0000_s1026" style="position:absolute;margin-left:54.55pt;margin-top:44.85pt;width:5.7pt;height:.4pt;z-index:251659264" coordsize="72314,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YUHXgIAAMoFAAAOAAAAZHJzL2Uyb0RvYy54bWykVMlu2zAQvRfoPxC8N5LVOotgOYem9aVo&#10;gyb9AJoiJQHcQNKW/fcdjhYbDtKD64M8HM7y5s1wVo8Hrche+NBZU9HFTU6JMNzWnWkq+uf1+6d7&#10;SkJkpmbKGlHRowj0cf3xw6p3pShsa1UtPIEgJpS9q2gboyuzLPBWaBZurBMGLqX1mkU4+iarPesh&#10;ulZZkee3WW997bzlIgTQPg2XdI3xpRQ8/pIyiEhURQFbxK/H7zZ9s/WKlY1nru34CINdgUKzzkDS&#10;OdQTi4zsfPcmlO64t8HKeMOtzqyUHRdYA1SzyC+q2Xi7c1hLU/aNm2kCai94ujos/7l/9qSrK1o8&#10;POS3lBimoU2YmQwqoKh3TQmWG+9e3LMfFc1wSlUfpNfpH+ohByT3OJMrDpFwUN4VnxdfKOFws8yX&#10;y4F53kJ73rjw9tv7TtmULkuoZhC9gwEKJ47C/3H00jInkPqQKp84uocKBobQgBSgQDrQaiYnlAF4&#10;uoIZHMi5QlbyXYgbYZFctv8R4jCv9SSxdpL4wUyih6n/57w7FpNfwpdE0k/dSRpt9+LV4l286AwA&#10;O90qc241dndqO1gO9yCkFOvVKGBakM8LUyYhwKEgnMESkIpFfE26i7AdVKdhtRR3eT7RowwETB0f&#10;aEYpHpVIqJX5LSRMNIzcAoME32y/Kk/2LO0A/KWeIUQwTT6yU2r2yt/1SqZMuZaNscYwYwIMOUZK&#10;lgLXz2VYPqIZdhC8ZNhK0yYCSLMTwrImzv4G9icmPKs2iVtbH/FNIiHwBJAaXBiIaFxuaSOdn9Hq&#10;tILXfwEAAP//AwBQSwMEFAAGAAgAAAAhAO+TrX3fAAAACQEAAA8AAABkcnMvZG93bnJldi54bWxM&#10;j8FKw0AQhu+C77CM4M3uplJtYjalFPVUBFtBvE2z0yQ0Oxuy2yR9e7cnPQ0/8/HPN/lqsq0YqPeN&#10;Yw3JTIEgLp1puNLwtX97WILwAdlg65g0XMjDqri9yTEzbuRPGnahErGEfYYa6hC6TEpf1mTRz1xH&#10;HHdH11sMMfaVND2Osdy2cq7Uk7TYcLxQY0ebmsrT7mw1vI84rh+T12F7Om4uP/vFx/c2Ia3v76b1&#10;C4hAU/iD4aof1aGITgd3ZuNFG7NKk4hqWKbPIK7AXC1AHDSkccoil/8/KH4BAAD//wMAUEsBAi0A&#10;FAAGAAgAAAAhALaDOJL+AAAA4QEAABMAAAAAAAAAAAAAAAAAAAAAAFtDb250ZW50X1R5cGVzXS54&#10;bWxQSwECLQAUAAYACAAAACEAOP0h/9YAAACUAQAACwAAAAAAAAAAAAAAAAAvAQAAX3JlbHMvLnJl&#10;bHNQSwECLQAUAAYACAAAACEAEdWFB14CAADKBQAADgAAAAAAAAAAAAAAAAAuAgAAZHJzL2Uyb0Rv&#10;Yy54bWxQSwECLQAUAAYACAAAACEA75Otfd8AAAAJAQAADwAAAAAAAAAAAAAAAAC4BAAAZHJzL2Rv&#10;d25yZXYueG1sUEsFBgAAAAAEAAQA8wAAAMQFAAAAAA==&#10;">
                <v:shape id="Shape 284" o:spid="_x0000_s1027" style="position:absolute;width:72314;height:0;visibility:visible;mso-wrap-style:square;v-text-anchor:top" coordsize="72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A9xAAAANwAAAAPAAAAZHJzL2Rvd25yZXYueG1sRI9Ba8JA&#10;FITvhf6H5RW8FN0oWkJ0lRIUBKFQq/fn7jOJzb6N2VXjv+8WBI/DzHzDzBadrcWVWl85VjAcJCCI&#10;tTMVFwp2P6t+CsIHZIO1Y1JwJw+L+evLDDPjbvxN120oRISwz1BBGUKTSel1SRb9wDXE0Tu61mKI&#10;si2kafEW4baWoyT5kBYrjgslNpSXpH+3F6tgcvaki9VXfujyw5LPe39632ilem/d5xREoC48w4/2&#10;2igYpWP4PxOPgJz/AQAA//8DAFBLAQItABQABgAIAAAAIQDb4fbL7gAAAIUBAAATAAAAAAAAAAAA&#10;AAAAAAAAAABbQ29udGVudF9UeXBlc10ueG1sUEsBAi0AFAAGAAgAAAAhAFr0LFu/AAAAFQEAAAsA&#10;AAAAAAAAAAAAAAAAHwEAAF9yZWxzLy5yZWxzUEsBAi0AFAAGAAgAAAAhAGYD4D3EAAAA3AAAAA8A&#10;AAAAAAAAAAAAAAAABwIAAGRycy9kb3ducmV2LnhtbFBLBQYAAAAAAwADALcAAAD4AgAAAAA=&#10;" path="m,l72314,e" filled="f" strokeweight=".14042mm">
                  <v:stroke miterlimit="83231f" joinstyle="miter"/>
                  <v:path arrowok="t" textboxrect="0,0,72314,0"/>
                </v:shape>
              </v:group>
            </w:pict>
          </mc:Fallback>
        </mc:AlternateContent>
      </w:r>
      <w:r w:rsidRPr="00CE0C51">
        <w:rPr>
          <w:rFonts w:ascii="Times New Roman" w:hAnsi="Times New Roman" w:cs="Times New Roman"/>
        </w:rPr>
        <w:t>Our data consists of 2-tuples (</w:t>
      </w:r>
      <w:proofErr w:type="spellStart"/>
      <w:proofErr w:type="gramStart"/>
      <w:r w:rsidRPr="00CE0C51">
        <w:rPr>
          <w:rFonts w:ascii="Times New Roman" w:hAnsi="Times New Roman" w:cs="Times New Roman"/>
        </w:rPr>
        <w:t>x</w:t>
      </w:r>
      <w:r w:rsidRPr="00CE0C51">
        <w:rPr>
          <w:rFonts w:ascii="Times New Roman" w:hAnsi="Times New Roman" w:cs="Times New Roman"/>
          <w:vertAlign w:val="subscript"/>
        </w:rPr>
        <w:t>i</w:t>
      </w:r>
      <w:r w:rsidRPr="00CE0C51">
        <w:rPr>
          <w:rFonts w:ascii="Times New Roman" w:hAnsi="Times New Roman" w:cs="Times New Roman"/>
        </w:rPr>
        <w:t>,z</w:t>
      </w:r>
      <w:r w:rsidRPr="00CE0C51">
        <w:rPr>
          <w:rFonts w:ascii="Times New Roman" w:hAnsi="Times New Roman" w:cs="Times New Roman"/>
          <w:vertAlign w:val="subscript"/>
        </w:rPr>
        <w:t>i</w:t>
      </w:r>
      <w:proofErr w:type="spellEnd"/>
      <w:proofErr w:type="gramEnd"/>
      <w:r w:rsidRPr="00CE0C51">
        <w:rPr>
          <w:rFonts w:ascii="Times New Roman" w:hAnsi="Times New Roman" w:cs="Times New Roman"/>
        </w:rPr>
        <w:t xml:space="preserve">) for </w:t>
      </w:r>
      <w:proofErr w:type="spellStart"/>
      <w:r w:rsidRPr="00CE0C51">
        <w:rPr>
          <w:rFonts w:ascii="Times New Roman" w:hAnsi="Times New Roman" w:cs="Times New Roman"/>
        </w:rPr>
        <w:t>i</w:t>
      </w:r>
      <w:proofErr w:type="spellEnd"/>
      <w:r w:rsidRPr="00CE0C51">
        <w:rPr>
          <w:rFonts w:ascii="Times New Roman" w:hAnsi="Times New Roman" w:cs="Times New Roman"/>
        </w:rPr>
        <w:t xml:space="preserve"> = 1,...,n, where x</w:t>
      </w:r>
      <w:r w:rsidRPr="00CE0C51">
        <w:rPr>
          <w:rFonts w:ascii="Times New Roman" w:hAnsi="Times New Roman" w:cs="Times New Roman"/>
          <w:vertAlign w:val="subscript"/>
        </w:rPr>
        <w:t xml:space="preserve">i </w:t>
      </w:r>
      <w:r w:rsidRPr="00CE0C51">
        <w:rPr>
          <w:rFonts w:ascii="Cambria Math" w:hAnsi="Cambria Math" w:cs="Cambria Math"/>
        </w:rPr>
        <w:t>∈</w:t>
      </w:r>
      <w:r w:rsidRPr="00CE0C51">
        <w:rPr>
          <w:rFonts w:ascii="Times New Roman" w:hAnsi="Times New Roman" w:cs="Times New Roman"/>
        </w:rPr>
        <w:t xml:space="preserve"> R</w:t>
      </w:r>
      <w:r w:rsidRPr="00CE0C51">
        <w:rPr>
          <w:rFonts w:ascii="Times New Roman" w:hAnsi="Times New Roman" w:cs="Times New Roman"/>
          <w:vertAlign w:val="superscript"/>
        </w:rPr>
        <w:t xml:space="preserve">p </w:t>
      </w:r>
      <w:r w:rsidRPr="00CE0C51">
        <w:rPr>
          <w:rFonts w:ascii="Times New Roman" w:hAnsi="Times New Roman" w:cs="Times New Roman"/>
        </w:rPr>
        <w:t>are a set of features, and z</w:t>
      </w:r>
      <w:r w:rsidRPr="00CE0C51">
        <w:rPr>
          <w:rFonts w:ascii="Times New Roman" w:hAnsi="Times New Roman" w:cs="Times New Roman"/>
          <w:vertAlign w:val="subscript"/>
        </w:rPr>
        <w:t xml:space="preserve">i </w:t>
      </w:r>
      <w:r w:rsidRPr="00CE0C51">
        <w:rPr>
          <w:rFonts w:ascii="Cambria Math" w:hAnsi="Cambria Math" w:cs="Cambria Math"/>
        </w:rPr>
        <w:t>∈</w:t>
      </w:r>
      <w:r w:rsidRPr="00CE0C51">
        <w:rPr>
          <w:rFonts w:ascii="Times New Roman" w:hAnsi="Times New Roman" w:cs="Times New Roman"/>
        </w:rPr>
        <w:t xml:space="preserve"> {−1,1} label a protected class. For a matrix W, the </w:t>
      </w:r>
      <w:proofErr w:type="spellStart"/>
      <w:r w:rsidRPr="00CE0C51">
        <w:rPr>
          <w:rFonts w:ascii="Times New Roman" w:hAnsi="Times New Roman" w:cs="Times New Roman"/>
        </w:rPr>
        <w:t>i-th</w:t>
      </w:r>
      <w:proofErr w:type="spellEnd"/>
      <w:r w:rsidRPr="00CE0C51">
        <w:rPr>
          <w:rFonts w:ascii="Times New Roman" w:hAnsi="Times New Roman" w:cs="Times New Roman"/>
        </w:rPr>
        <w:t xml:space="preserve"> row of W is denoted W</w:t>
      </w:r>
      <w:r w:rsidRPr="00CE0C51">
        <w:rPr>
          <w:rFonts w:ascii="Times New Roman" w:hAnsi="Times New Roman" w:cs="Times New Roman"/>
          <w:vertAlign w:val="subscript"/>
        </w:rPr>
        <w:t>i</w:t>
      </w:r>
      <w:r w:rsidRPr="00CE0C51">
        <w:rPr>
          <w:rFonts w:ascii="Times New Roman" w:hAnsi="Times New Roman" w:cs="Times New Roman"/>
        </w:rPr>
        <w:t xml:space="preserve">. Let X </w:t>
      </w:r>
      <w:r w:rsidRPr="00CE0C51">
        <w:rPr>
          <w:rFonts w:ascii="Cambria Math" w:hAnsi="Cambria Math" w:cs="Cambria Math"/>
        </w:rPr>
        <w:t>∈</w:t>
      </w:r>
      <w:r w:rsidRPr="00CE0C51">
        <w:rPr>
          <w:rFonts w:ascii="Times New Roman" w:hAnsi="Times New Roman" w:cs="Times New Roman"/>
        </w:rPr>
        <w:t xml:space="preserve"> </w:t>
      </w:r>
      <w:proofErr w:type="spellStart"/>
      <w:r w:rsidRPr="00CE0C51">
        <w:rPr>
          <w:rFonts w:ascii="Times New Roman" w:hAnsi="Times New Roman" w:cs="Times New Roman"/>
        </w:rPr>
        <w:t>R</w:t>
      </w:r>
      <w:r w:rsidRPr="00CE0C51">
        <w:rPr>
          <w:rFonts w:ascii="Times New Roman" w:hAnsi="Times New Roman" w:cs="Times New Roman"/>
          <w:vertAlign w:val="superscript"/>
        </w:rPr>
        <w:t>n×p</w:t>
      </w:r>
      <w:proofErr w:type="spellEnd"/>
      <w:r w:rsidRPr="00CE0C51">
        <w:rPr>
          <w:rFonts w:ascii="Times New Roman" w:hAnsi="Times New Roman" w:cs="Times New Roman"/>
          <w:vertAlign w:val="superscript"/>
        </w:rPr>
        <w:t xml:space="preserve"> </w:t>
      </w:r>
      <w:r w:rsidRPr="00CE0C51">
        <w:rPr>
          <w:rFonts w:ascii="Times New Roman" w:hAnsi="Times New Roman" w:cs="Times New Roman"/>
        </w:rPr>
        <w:t xml:space="preserve">and Z </w:t>
      </w:r>
      <w:r w:rsidRPr="00CE0C51">
        <w:rPr>
          <w:rFonts w:ascii="Cambria Math" w:hAnsi="Cambria Math" w:cs="Cambria Math"/>
        </w:rPr>
        <w:t>∈</w:t>
      </w:r>
      <w:r w:rsidRPr="00CE0C51">
        <w:rPr>
          <w:rFonts w:ascii="Times New Roman" w:hAnsi="Times New Roman" w:cs="Times New Roman"/>
        </w:rPr>
        <w:t xml:space="preserve"> R</w:t>
      </w:r>
      <w:r w:rsidRPr="00CE0C51">
        <w:rPr>
          <w:rFonts w:ascii="Times New Roman" w:hAnsi="Times New Roman" w:cs="Times New Roman"/>
          <w:vertAlign w:val="superscript"/>
        </w:rPr>
        <w:t xml:space="preserve">n </w:t>
      </w:r>
      <w:r w:rsidRPr="00CE0C51">
        <w:rPr>
          <w:rFonts w:ascii="Times New Roman" w:hAnsi="Times New Roman" w:cs="Times New Roman"/>
        </w:rPr>
        <w:t>be the matrices so that X</w:t>
      </w:r>
      <w:r w:rsidRPr="00CE0C51">
        <w:rPr>
          <w:rFonts w:ascii="Times New Roman" w:hAnsi="Times New Roman" w:cs="Times New Roman"/>
          <w:vertAlign w:val="subscript"/>
        </w:rPr>
        <w:t xml:space="preserve">i </w:t>
      </w:r>
      <w:r w:rsidRPr="00CE0C51">
        <w:rPr>
          <w:rFonts w:ascii="Times New Roman" w:hAnsi="Times New Roman" w:cs="Times New Roman"/>
        </w:rPr>
        <w:t>= (x</w:t>
      </w:r>
      <w:r w:rsidRPr="00CE0C51">
        <w:rPr>
          <w:rFonts w:ascii="Times New Roman" w:hAnsi="Times New Roman" w:cs="Times New Roman"/>
          <w:vertAlign w:val="subscript"/>
        </w:rPr>
        <w:t xml:space="preserve">i </w:t>
      </w:r>
      <w:r w:rsidRPr="00CE0C51">
        <w:rPr>
          <w:rFonts w:ascii="Times New Roman" w:hAnsi="Times New Roman" w:cs="Times New Roman"/>
        </w:rPr>
        <w:t xml:space="preserve">− </w:t>
      </w:r>
      <w:proofErr w:type="gramStart"/>
      <w:r w:rsidRPr="00CE0C51">
        <w:rPr>
          <w:rFonts w:ascii="Times New Roman" w:hAnsi="Times New Roman" w:cs="Times New Roman"/>
        </w:rPr>
        <w:t>x)</w:t>
      </w:r>
      <w:r w:rsidRPr="00CE0C51">
        <w:rPr>
          <w:rFonts w:ascii="Times New Roman" w:hAnsi="Times New Roman" w:cs="Times New Roman"/>
          <w:vertAlign w:val="superscript"/>
        </w:rPr>
        <w:t>T</w:t>
      </w:r>
      <w:proofErr w:type="gramEnd"/>
      <w:r w:rsidRPr="00CE0C51">
        <w:rPr>
          <w:rFonts w:ascii="Times New Roman" w:hAnsi="Times New Roman" w:cs="Times New Roman"/>
          <w:vertAlign w:val="superscript"/>
        </w:rPr>
        <w:t xml:space="preserve"> </w:t>
      </w:r>
      <w:r w:rsidRPr="00CE0C51">
        <w:rPr>
          <w:rFonts w:ascii="Times New Roman" w:hAnsi="Times New Roman" w:cs="Times New Roman"/>
        </w:rPr>
        <w:t>and Z</w:t>
      </w:r>
      <w:r w:rsidRPr="00CE0C51">
        <w:rPr>
          <w:rFonts w:ascii="Times New Roman" w:hAnsi="Times New Roman" w:cs="Times New Roman"/>
          <w:vertAlign w:val="subscript"/>
        </w:rPr>
        <w:t xml:space="preserve">i </w:t>
      </w:r>
      <w:r w:rsidRPr="00CE0C51">
        <w:rPr>
          <w:rFonts w:ascii="Times New Roman" w:hAnsi="Times New Roman" w:cs="Times New Roman"/>
        </w:rPr>
        <w:t>= z</w:t>
      </w:r>
      <w:r w:rsidRPr="00CE0C51">
        <w:rPr>
          <w:rFonts w:ascii="Times New Roman" w:hAnsi="Times New Roman" w:cs="Times New Roman"/>
          <w:vertAlign w:val="subscript"/>
        </w:rPr>
        <w:t>i</w:t>
      </w:r>
      <w:r w:rsidRPr="00CE0C51">
        <w:rPr>
          <w:rFonts w:ascii="Times New Roman" w:hAnsi="Times New Roman" w:cs="Times New Roman"/>
        </w:rPr>
        <w:t>, where</w:t>
      </w:r>
      <w:r w:rsidRPr="00CE0C51">
        <w:rPr>
          <w:rFonts w:ascii="Times New Roman" w:hAnsi="Times New Roman" w:cs="Times New Roman"/>
        </w:rPr>
        <w:drawing>
          <wp:inline distT="0" distB="0" distL="0" distR="0" wp14:anchorId="3459BF94" wp14:editId="72175E3D">
            <wp:extent cx="694944" cy="158496"/>
            <wp:effectExtent l="0" t="0" r="0" b="0"/>
            <wp:docPr id="34574" name="Picture 34574"/>
            <wp:cNvGraphicFramePr/>
            <a:graphic xmlns:a="http://schemas.openxmlformats.org/drawingml/2006/main">
              <a:graphicData uri="http://schemas.openxmlformats.org/drawingml/2006/picture">
                <pic:pic xmlns:pic="http://schemas.openxmlformats.org/drawingml/2006/picture">
                  <pic:nvPicPr>
                    <pic:cNvPr id="34574" name="Picture 34574"/>
                    <pic:cNvPicPr/>
                  </pic:nvPicPr>
                  <pic:blipFill>
                    <a:blip r:embed="rId5"/>
                    <a:stretch>
                      <a:fillRect/>
                    </a:stretch>
                  </pic:blipFill>
                  <pic:spPr>
                    <a:xfrm>
                      <a:off x="0" y="0"/>
                      <a:ext cx="694944" cy="158496"/>
                    </a:xfrm>
                    <a:prstGeom prst="rect">
                      <a:avLst/>
                    </a:prstGeom>
                  </pic:spPr>
                </pic:pic>
              </a:graphicData>
            </a:graphic>
          </wp:inline>
        </w:drawing>
      </w:r>
      <w:r w:rsidRPr="00CE0C51">
        <w:rPr>
          <w:rFonts w:ascii="Times New Roman" w:hAnsi="Times New Roman" w:cs="Times New Roman"/>
        </w:rPr>
        <w:t>. Also,</w:t>
      </w:r>
    </w:p>
    <w:p w14:paraId="76838882"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we use the notation </w:t>
      </w:r>
      <w:proofErr w:type="gramStart"/>
      <w:r w:rsidRPr="00CE0C51">
        <w:rPr>
          <w:rFonts w:ascii="Times New Roman" w:hAnsi="Times New Roman" w:cs="Times New Roman"/>
        </w:rPr>
        <w:t>Π :</w:t>
      </w:r>
      <w:proofErr w:type="gramEnd"/>
      <w:r w:rsidRPr="00CE0C51">
        <w:rPr>
          <w:rFonts w:ascii="Times New Roman" w:hAnsi="Times New Roman" w:cs="Times New Roman"/>
        </w:rPr>
        <w:t xml:space="preserve"> R</w:t>
      </w:r>
      <w:r w:rsidRPr="00CE0C51">
        <w:rPr>
          <w:rFonts w:ascii="Times New Roman" w:hAnsi="Times New Roman" w:cs="Times New Roman"/>
          <w:vertAlign w:val="superscript"/>
        </w:rPr>
        <w:t xml:space="preserve">p </w:t>
      </w:r>
      <w:r w:rsidRPr="00CE0C51">
        <w:rPr>
          <w:rFonts w:ascii="Times New Roman" w:hAnsi="Times New Roman" w:cs="Times New Roman"/>
        </w:rPr>
        <w:t>→ R</w:t>
      </w:r>
      <w:r w:rsidRPr="00CE0C51">
        <w:rPr>
          <w:rFonts w:ascii="Times New Roman" w:hAnsi="Times New Roman" w:cs="Times New Roman"/>
          <w:vertAlign w:val="superscript"/>
        </w:rPr>
        <w:t xml:space="preserve">d </w:t>
      </w:r>
      <w:r w:rsidRPr="00CE0C51">
        <w:rPr>
          <w:rFonts w:ascii="Times New Roman" w:hAnsi="Times New Roman" w:cs="Times New Roman"/>
        </w:rPr>
        <w:t>to refer to a function that performs dimensionality reduction on the x</w:t>
      </w:r>
      <w:r w:rsidRPr="00CE0C51">
        <w:rPr>
          <w:rFonts w:ascii="Times New Roman" w:hAnsi="Times New Roman" w:cs="Times New Roman"/>
          <w:vertAlign w:val="subscript"/>
        </w:rPr>
        <w:t xml:space="preserve">i </w:t>
      </w:r>
      <w:r w:rsidRPr="00CE0C51">
        <w:rPr>
          <w:rFonts w:ascii="Times New Roman" w:hAnsi="Times New Roman" w:cs="Times New Roman"/>
        </w:rPr>
        <w:t>data, where d is the dimension of the dimensionality-reduced data.</w:t>
      </w:r>
    </w:p>
    <w:p w14:paraId="2F18DF89"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Let P = {</w:t>
      </w:r>
      <w:proofErr w:type="spellStart"/>
      <w:proofErr w:type="gramStart"/>
      <w:r w:rsidRPr="00CE0C51">
        <w:rPr>
          <w:rFonts w:ascii="Times New Roman" w:hAnsi="Times New Roman" w:cs="Times New Roman"/>
        </w:rPr>
        <w:t>i</w:t>
      </w:r>
      <w:proofErr w:type="spellEnd"/>
      <w:r w:rsidRPr="00CE0C51">
        <w:rPr>
          <w:rFonts w:ascii="Times New Roman" w:hAnsi="Times New Roman" w:cs="Times New Roman"/>
        </w:rPr>
        <w:t xml:space="preserve"> :</w:t>
      </w:r>
      <w:proofErr w:type="gramEnd"/>
      <w:r w:rsidRPr="00CE0C51">
        <w:rPr>
          <w:rFonts w:ascii="Times New Roman" w:hAnsi="Times New Roman" w:cs="Times New Roman"/>
        </w:rPr>
        <w:t xml:space="preserve"> z</w:t>
      </w:r>
      <w:r w:rsidRPr="00CE0C51">
        <w:rPr>
          <w:rFonts w:ascii="Times New Roman" w:hAnsi="Times New Roman" w:cs="Times New Roman"/>
          <w:vertAlign w:val="subscript"/>
        </w:rPr>
        <w:t xml:space="preserve">i </w:t>
      </w:r>
      <w:r w:rsidRPr="00CE0C51">
        <w:rPr>
          <w:rFonts w:ascii="Times New Roman" w:hAnsi="Times New Roman" w:cs="Times New Roman"/>
        </w:rPr>
        <w:t>= +1} be the set of indices where the protected class is positive, and similarly let N = {</w:t>
      </w:r>
      <w:proofErr w:type="spellStart"/>
      <w:r w:rsidRPr="00CE0C51">
        <w:rPr>
          <w:rFonts w:ascii="Times New Roman" w:hAnsi="Times New Roman" w:cs="Times New Roman"/>
        </w:rPr>
        <w:t>i</w:t>
      </w:r>
      <w:proofErr w:type="spellEnd"/>
      <w:r w:rsidRPr="00CE0C51">
        <w:rPr>
          <w:rFonts w:ascii="Times New Roman" w:hAnsi="Times New Roman" w:cs="Times New Roman"/>
        </w:rPr>
        <w:t xml:space="preserve"> : z</w:t>
      </w:r>
      <w:r w:rsidRPr="00CE0C51">
        <w:rPr>
          <w:rFonts w:ascii="Times New Roman" w:hAnsi="Times New Roman" w:cs="Times New Roman"/>
          <w:vertAlign w:val="subscript"/>
        </w:rPr>
        <w:t xml:space="preserve">i </w:t>
      </w:r>
      <w:r w:rsidRPr="00CE0C51">
        <w:rPr>
          <w:rFonts w:ascii="Times New Roman" w:hAnsi="Times New Roman" w:cs="Times New Roman"/>
        </w:rPr>
        <w:t>= −1} be the set of indices where the protected class is negative. We use #P and #N for the cardinality of these sets. Furthermore, we define X</w:t>
      </w:r>
      <w:r w:rsidRPr="00CE0C51">
        <w:rPr>
          <w:rFonts w:ascii="Times New Roman" w:hAnsi="Times New Roman" w:cs="Times New Roman"/>
          <w:vertAlign w:val="subscript"/>
        </w:rPr>
        <w:t xml:space="preserve">+ </w:t>
      </w:r>
      <w:r w:rsidRPr="00CE0C51">
        <w:rPr>
          <w:rFonts w:ascii="Times New Roman" w:hAnsi="Times New Roman" w:cs="Times New Roman"/>
        </w:rPr>
        <w:t xml:space="preserve">to be the matrix whose rows are </w:t>
      </w:r>
      <w:proofErr w:type="spellStart"/>
      <w:r w:rsidRPr="00CE0C51">
        <w:rPr>
          <w:rFonts w:ascii="Times New Roman" w:hAnsi="Times New Roman" w:cs="Times New Roman"/>
        </w:rPr>
        <w:t>x</w:t>
      </w:r>
      <w:r w:rsidRPr="00CE0C51">
        <w:rPr>
          <w:rFonts w:ascii="Times New Roman" w:hAnsi="Times New Roman" w:cs="Times New Roman"/>
          <w:vertAlign w:val="superscript"/>
        </w:rPr>
        <w:t>T</w:t>
      </w:r>
      <w:r w:rsidRPr="00CE0C51">
        <w:rPr>
          <w:rFonts w:ascii="Times New Roman" w:hAnsi="Times New Roman" w:cs="Times New Roman"/>
          <w:vertAlign w:val="subscript"/>
        </w:rPr>
        <w:t>i</w:t>
      </w:r>
      <w:proofErr w:type="spellEnd"/>
      <w:r w:rsidRPr="00CE0C51">
        <w:rPr>
          <w:rFonts w:ascii="Times New Roman" w:hAnsi="Times New Roman" w:cs="Times New Roman"/>
          <w:vertAlign w:val="subscript"/>
        </w:rPr>
        <w:t xml:space="preserve"> </w:t>
      </w:r>
      <w:r w:rsidRPr="00CE0C51">
        <w:rPr>
          <w:rFonts w:ascii="Times New Roman" w:hAnsi="Times New Roman" w:cs="Times New Roman"/>
        </w:rPr>
        <w:t xml:space="preserve">for </w:t>
      </w:r>
      <w:proofErr w:type="spellStart"/>
      <w:r w:rsidRPr="00CE0C51">
        <w:rPr>
          <w:rFonts w:ascii="Times New Roman" w:hAnsi="Times New Roman" w:cs="Times New Roman"/>
        </w:rPr>
        <w:t>i</w:t>
      </w:r>
      <w:proofErr w:type="spellEnd"/>
      <w:r w:rsidRPr="00CE0C51">
        <w:rPr>
          <w:rFonts w:ascii="Times New Roman" w:hAnsi="Times New Roman" w:cs="Times New Roman"/>
        </w:rPr>
        <w:t xml:space="preserve"> </w:t>
      </w:r>
      <w:r w:rsidRPr="00CE0C51">
        <w:rPr>
          <w:rFonts w:ascii="Cambria Math" w:hAnsi="Cambria Math" w:cs="Cambria Math"/>
        </w:rPr>
        <w:t>∈</w:t>
      </w:r>
      <w:r w:rsidRPr="00CE0C51">
        <w:rPr>
          <w:rFonts w:ascii="Times New Roman" w:hAnsi="Times New Roman" w:cs="Times New Roman"/>
        </w:rPr>
        <w:t xml:space="preserve"> P, and we similarly define</w:t>
      </w:r>
      <w:r w:rsidRPr="00CE0C51">
        <w:rPr>
          <w:rFonts w:ascii="Times New Roman" w:hAnsi="Times New Roman" w:cs="Times New Roman"/>
        </w:rPr>
        <w:drawing>
          <wp:inline distT="0" distB="0" distL="0" distR="0" wp14:anchorId="05874353" wp14:editId="312E6FB1">
            <wp:extent cx="176784" cy="158496"/>
            <wp:effectExtent l="0" t="0" r="0" b="0"/>
            <wp:docPr id="34575" name="Picture 34575"/>
            <wp:cNvGraphicFramePr/>
            <a:graphic xmlns:a="http://schemas.openxmlformats.org/drawingml/2006/main">
              <a:graphicData uri="http://schemas.openxmlformats.org/drawingml/2006/picture">
                <pic:pic xmlns:pic="http://schemas.openxmlformats.org/drawingml/2006/picture">
                  <pic:nvPicPr>
                    <pic:cNvPr id="34575" name="Picture 34575"/>
                    <pic:cNvPicPr/>
                  </pic:nvPicPr>
                  <pic:blipFill>
                    <a:blip r:embed="rId6"/>
                    <a:stretch>
                      <a:fillRect/>
                    </a:stretch>
                  </pic:blipFill>
                  <pic:spPr>
                    <a:xfrm>
                      <a:off x="0" y="0"/>
                      <a:ext cx="176784" cy="158496"/>
                    </a:xfrm>
                    <a:prstGeom prst="rect">
                      <a:avLst/>
                    </a:prstGeom>
                  </pic:spPr>
                </pic:pic>
              </a:graphicData>
            </a:graphic>
          </wp:inline>
        </w:drawing>
      </w:r>
      <w:r w:rsidRPr="00CE0C51">
        <w:rPr>
          <w:rFonts w:ascii="Times New Roman" w:hAnsi="Times New Roman" w:cs="Times New Roman"/>
        </w:rPr>
        <w:t xml:space="preserve"> to be the matrix whose rows are </w:t>
      </w:r>
      <w:proofErr w:type="spellStart"/>
      <w:r w:rsidRPr="00CE0C51">
        <w:rPr>
          <w:rFonts w:ascii="Times New Roman" w:hAnsi="Times New Roman" w:cs="Times New Roman"/>
        </w:rPr>
        <w:t>x</w:t>
      </w:r>
      <w:r w:rsidRPr="00CE0C51">
        <w:rPr>
          <w:rFonts w:ascii="Times New Roman" w:hAnsi="Times New Roman" w:cs="Times New Roman"/>
          <w:vertAlign w:val="superscript"/>
        </w:rPr>
        <w:t>T</w:t>
      </w:r>
      <w:r w:rsidRPr="00CE0C51">
        <w:rPr>
          <w:rFonts w:ascii="Times New Roman" w:hAnsi="Times New Roman" w:cs="Times New Roman"/>
          <w:vertAlign w:val="subscript"/>
        </w:rPr>
        <w:t>i</w:t>
      </w:r>
      <w:proofErr w:type="spellEnd"/>
      <w:r w:rsidRPr="00CE0C51">
        <w:rPr>
          <w:rFonts w:ascii="Times New Roman" w:hAnsi="Times New Roman" w:cs="Times New Roman"/>
          <w:vertAlign w:val="subscript"/>
        </w:rPr>
        <w:t xml:space="preserve"> </w:t>
      </w:r>
      <w:r w:rsidRPr="00CE0C51">
        <w:rPr>
          <w:rFonts w:ascii="Times New Roman" w:hAnsi="Times New Roman" w:cs="Times New Roman"/>
        </w:rPr>
        <w:t xml:space="preserve">for </w:t>
      </w:r>
      <w:proofErr w:type="spellStart"/>
      <w:r w:rsidRPr="00CE0C51">
        <w:rPr>
          <w:rFonts w:ascii="Times New Roman" w:hAnsi="Times New Roman" w:cs="Times New Roman"/>
        </w:rPr>
        <w:t>i</w:t>
      </w:r>
      <w:proofErr w:type="spellEnd"/>
      <w:r w:rsidRPr="00CE0C51">
        <w:rPr>
          <w:rFonts w:ascii="Times New Roman" w:hAnsi="Times New Roman" w:cs="Times New Roman"/>
        </w:rPr>
        <w:t xml:space="preserve"> </w:t>
      </w:r>
      <w:r w:rsidRPr="00CE0C51">
        <w:rPr>
          <w:rFonts w:ascii="Cambria Math" w:hAnsi="Cambria Math" w:cs="Cambria Math"/>
        </w:rPr>
        <w:t>∈</w:t>
      </w:r>
      <w:r w:rsidRPr="00CE0C51">
        <w:rPr>
          <w:rFonts w:ascii="Times New Roman" w:hAnsi="Times New Roman" w:cs="Times New Roman"/>
        </w:rPr>
        <w:t xml:space="preserve"> N. Next, let Σ</w:t>
      </w:r>
      <w:r w:rsidRPr="00CE0C51">
        <w:rPr>
          <w:rFonts w:ascii="Times New Roman" w:hAnsi="Times New Roman" w:cs="Times New Roman"/>
          <w:vertAlign w:val="subscript"/>
        </w:rPr>
        <w:t xml:space="preserve">+ </w:t>
      </w:r>
      <w:r w:rsidRPr="00CE0C51">
        <w:rPr>
          <w:rFonts w:ascii="Times New Roman" w:hAnsi="Times New Roman" w:cs="Times New Roman"/>
        </w:rPr>
        <w:t xml:space="preserve">and </w:t>
      </w:r>
      <w:r w:rsidRPr="00CE0C51">
        <w:rPr>
          <w:rFonts w:ascii="Times New Roman" w:hAnsi="Times New Roman" w:cs="Times New Roman"/>
        </w:rPr>
        <w:drawing>
          <wp:inline distT="0" distB="0" distL="0" distR="0" wp14:anchorId="5D7F970A" wp14:editId="02D24E40">
            <wp:extent cx="161544" cy="134112"/>
            <wp:effectExtent l="0" t="0" r="0" b="0"/>
            <wp:docPr id="34576" name="Picture 34576"/>
            <wp:cNvGraphicFramePr/>
            <a:graphic xmlns:a="http://schemas.openxmlformats.org/drawingml/2006/main">
              <a:graphicData uri="http://schemas.openxmlformats.org/drawingml/2006/picture">
                <pic:pic xmlns:pic="http://schemas.openxmlformats.org/drawingml/2006/picture">
                  <pic:nvPicPr>
                    <pic:cNvPr id="34576" name="Picture 34576"/>
                    <pic:cNvPicPr/>
                  </pic:nvPicPr>
                  <pic:blipFill>
                    <a:blip r:embed="rId7"/>
                    <a:stretch>
                      <a:fillRect/>
                    </a:stretch>
                  </pic:blipFill>
                  <pic:spPr>
                    <a:xfrm>
                      <a:off x="0" y="0"/>
                      <a:ext cx="161544" cy="134112"/>
                    </a:xfrm>
                    <a:prstGeom prst="rect">
                      <a:avLst/>
                    </a:prstGeom>
                  </pic:spPr>
                </pic:pic>
              </a:graphicData>
            </a:graphic>
          </wp:inline>
        </w:drawing>
      </w:r>
      <w:r w:rsidRPr="00CE0C51">
        <w:rPr>
          <w:rFonts w:ascii="Times New Roman" w:hAnsi="Times New Roman" w:cs="Times New Roman"/>
        </w:rPr>
        <w:t xml:space="preserve"> be the sample covariances matrices of X</w:t>
      </w:r>
      <w:r w:rsidRPr="00CE0C51">
        <w:rPr>
          <w:rFonts w:ascii="Times New Roman" w:hAnsi="Times New Roman" w:cs="Times New Roman"/>
          <w:vertAlign w:val="subscript"/>
        </w:rPr>
        <w:t xml:space="preserve">+ </w:t>
      </w:r>
      <w:r w:rsidRPr="00CE0C51">
        <w:rPr>
          <w:rFonts w:ascii="Times New Roman" w:hAnsi="Times New Roman" w:cs="Times New Roman"/>
        </w:rPr>
        <w:t>and X</w:t>
      </w:r>
      <w:r w:rsidRPr="00CE0C51">
        <w:rPr>
          <w:rFonts w:ascii="Times New Roman" w:hAnsi="Times New Roman" w:cs="Times New Roman"/>
          <w:vertAlign w:val="subscript"/>
        </w:rPr>
        <w:t>−</w:t>
      </w:r>
      <w:r w:rsidRPr="00CE0C51">
        <w:rPr>
          <w:rFonts w:ascii="Times New Roman" w:hAnsi="Times New Roman" w:cs="Times New Roman"/>
        </w:rPr>
        <w:t>, respectively.</w:t>
      </w:r>
    </w:p>
    <w:p w14:paraId="68444B6E"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For a kernel function </w:t>
      </w:r>
      <w:proofErr w:type="gramStart"/>
      <w:r w:rsidRPr="00CE0C51">
        <w:rPr>
          <w:rFonts w:ascii="Times New Roman" w:hAnsi="Times New Roman" w:cs="Times New Roman"/>
        </w:rPr>
        <w:t>k :</w:t>
      </w:r>
      <w:proofErr w:type="gramEnd"/>
      <w:r w:rsidRPr="00CE0C51">
        <w:rPr>
          <w:rFonts w:ascii="Times New Roman" w:hAnsi="Times New Roman" w:cs="Times New Roman"/>
        </w:rPr>
        <w:t xml:space="preserve"> </w:t>
      </w:r>
      <w:proofErr w:type="spellStart"/>
      <w:r w:rsidRPr="00CE0C51">
        <w:rPr>
          <w:rFonts w:ascii="Times New Roman" w:hAnsi="Times New Roman" w:cs="Times New Roman"/>
        </w:rPr>
        <w:t>R</w:t>
      </w:r>
      <w:r w:rsidRPr="00CE0C51">
        <w:rPr>
          <w:rFonts w:ascii="Times New Roman" w:hAnsi="Times New Roman" w:cs="Times New Roman"/>
          <w:vertAlign w:val="superscript"/>
        </w:rPr>
        <w:t>p</w:t>
      </w:r>
      <w:r w:rsidRPr="00CE0C51">
        <w:rPr>
          <w:rFonts w:ascii="Times New Roman" w:hAnsi="Times New Roman" w:cs="Times New Roman"/>
        </w:rPr>
        <w:t>×R</w:t>
      </w:r>
      <w:r w:rsidRPr="00CE0C51">
        <w:rPr>
          <w:rFonts w:ascii="Times New Roman" w:hAnsi="Times New Roman" w:cs="Times New Roman"/>
          <w:vertAlign w:val="superscript"/>
        </w:rPr>
        <w:t>p</w:t>
      </w:r>
      <w:proofErr w:type="spellEnd"/>
      <w:r w:rsidRPr="00CE0C51">
        <w:rPr>
          <w:rFonts w:ascii="Times New Roman" w:hAnsi="Times New Roman" w:cs="Times New Roman"/>
          <w:vertAlign w:val="superscript"/>
        </w:rPr>
        <w:t xml:space="preserve"> </w:t>
      </w:r>
      <w:r w:rsidRPr="00CE0C51">
        <w:rPr>
          <w:rFonts w:ascii="Times New Roman" w:hAnsi="Times New Roman" w:cs="Times New Roman"/>
        </w:rPr>
        <w:t>→ R+, let K(X,X</w:t>
      </w:r>
      <w:r w:rsidRPr="00CE0C51">
        <w:rPr>
          <w:rFonts w:ascii="Times New Roman" w:hAnsi="Times New Roman" w:cs="Times New Roman"/>
          <w:vertAlign w:val="superscript"/>
        </w:rPr>
        <w:t>0</w:t>
      </w:r>
      <w:r w:rsidRPr="00CE0C51">
        <w:rPr>
          <w:rFonts w:ascii="Times New Roman" w:hAnsi="Times New Roman" w:cs="Times New Roman"/>
        </w:rPr>
        <w:t>) = [k(</w:t>
      </w:r>
      <w:r w:rsidRPr="00CE0C51">
        <w:rPr>
          <w:rFonts w:ascii="Times New Roman" w:hAnsi="Times New Roman" w:cs="Times New Roman"/>
          <w:vertAlign w:val="superscript"/>
        </w:rPr>
        <w:t>X</w:t>
      </w:r>
      <w:r w:rsidRPr="00CE0C51">
        <w:rPr>
          <w:rFonts w:ascii="Times New Roman" w:hAnsi="Times New Roman" w:cs="Times New Roman"/>
          <w:vertAlign w:val="subscript"/>
        </w:rPr>
        <w:t>i</w:t>
      </w:r>
      <w:r w:rsidRPr="00CE0C51">
        <w:rPr>
          <w:rFonts w:ascii="Times New Roman" w:hAnsi="Times New Roman" w:cs="Times New Roman"/>
          <w:vertAlign w:val="superscript"/>
        </w:rPr>
        <w:t>,X</w:t>
      </w:r>
      <w:r w:rsidRPr="00CE0C51">
        <w:rPr>
          <w:rFonts w:ascii="Times New Roman" w:hAnsi="Times New Roman" w:cs="Times New Roman"/>
          <w:vertAlign w:val="subscript"/>
        </w:rPr>
        <w:t>j</w:t>
      </w:r>
      <w:r w:rsidRPr="00CE0C51">
        <w:rPr>
          <w:rFonts w:ascii="Times New Roman" w:hAnsi="Times New Roman" w:cs="Times New Roman"/>
          <w:vertAlign w:val="superscript"/>
        </w:rPr>
        <w:t>0</w:t>
      </w:r>
      <w:r w:rsidRPr="00CE0C51">
        <w:rPr>
          <w:rFonts w:ascii="Times New Roman" w:hAnsi="Times New Roman" w:cs="Times New Roman"/>
        </w:rPr>
        <w:t>)]</w:t>
      </w:r>
      <w:proofErr w:type="spellStart"/>
      <w:r w:rsidRPr="00CE0C51">
        <w:rPr>
          <w:rFonts w:ascii="Times New Roman" w:hAnsi="Times New Roman" w:cs="Times New Roman"/>
          <w:vertAlign w:val="subscript"/>
        </w:rPr>
        <w:t>ij</w:t>
      </w:r>
      <w:proofErr w:type="spellEnd"/>
      <w:r w:rsidRPr="00CE0C51">
        <w:rPr>
          <w:rFonts w:ascii="Times New Roman" w:hAnsi="Times New Roman" w:cs="Times New Roman"/>
          <w:vertAlign w:val="subscript"/>
        </w:rPr>
        <w:t xml:space="preserve"> </w:t>
      </w:r>
      <w:r w:rsidRPr="00CE0C51">
        <w:rPr>
          <w:rFonts w:ascii="Times New Roman" w:hAnsi="Times New Roman" w:cs="Times New Roman"/>
        </w:rPr>
        <w:t xml:space="preserve">be the transformed Gram matrix. Since the kernel trick involves replacing </w:t>
      </w:r>
      <w:proofErr w:type="spellStart"/>
      <w:r w:rsidRPr="00CE0C51">
        <w:rPr>
          <w:rFonts w:ascii="Times New Roman" w:hAnsi="Times New Roman" w:cs="Times New Roman"/>
        </w:rPr>
        <w:t>x</w:t>
      </w:r>
      <w:r w:rsidRPr="00CE0C51">
        <w:rPr>
          <w:rFonts w:ascii="Times New Roman" w:hAnsi="Times New Roman" w:cs="Times New Roman"/>
          <w:vertAlign w:val="superscript"/>
        </w:rPr>
        <w:t>T</w:t>
      </w:r>
      <w:r w:rsidRPr="00CE0C51">
        <w:rPr>
          <w:rFonts w:ascii="Times New Roman" w:hAnsi="Times New Roman" w:cs="Times New Roman"/>
          <w:vertAlign w:val="subscript"/>
        </w:rPr>
        <w:t>i</w:t>
      </w:r>
      <w:proofErr w:type="spellEnd"/>
      <w:r w:rsidRPr="00CE0C51">
        <w:rPr>
          <w:rFonts w:ascii="Times New Roman" w:hAnsi="Times New Roman" w:cs="Times New Roman"/>
          <w:vertAlign w:val="subscript"/>
        </w:rPr>
        <w:t xml:space="preserve"> </w:t>
      </w:r>
      <w:proofErr w:type="spellStart"/>
      <w:r w:rsidRPr="00CE0C51">
        <w:rPr>
          <w:rFonts w:ascii="Times New Roman" w:hAnsi="Times New Roman" w:cs="Times New Roman"/>
        </w:rPr>
        <w:t>x</w:t>
      </w:r>
      <w:r w:rsidRPr="00CE0C51">
        <w:rPr>
          <w:rFonts w:ascii="Times New Roman" w:hAnsi="Times New Roman" w:cs="Times New Roman"/>
          <w:vertAlign w:val="subscript"/>
        </w:rPr>
        <w:t>j</w:t>
      </w:r>
      <w:proofErr w:type="spellEnd"/>
      <w:r w:rsidRPr="00CE0C51">
        <w:rPr>
          <w:rFonts w:ascii="Times New Roman" w:hAnsi="Times New Roman" w:cs="Times New Roman"/>
          <w:vertAlign w:val="subscript"/>
        </w:rPr>
        <w:t xml:space="preserve"> </w:t>
      </w:r>
      <w:r w:rsidRPr="00CE0C51">
        <w:rPr>
          <w:rFonts w:ascii="Times New Roman" w:hAnsi="Times New Roman" w:cs="Times New Roman"/>
        </w:rPr>
        <w:t>with K(</w:t>
      </w:r>
      <w:proofErr w:type="spellStart"/>
      <w:proofErr w:type="gramStart"/>
      <w:r w:rsidRPr="00CE0C51">
        <w:rPr>
          <w:rFonts w:ascii="Times New Roman" w:hAnsi="Times New Roman" w:cs="Times New Roman"/>
        </w:rPr>
        <w:t>x</w:t>
      </w:r>
      <w:r w:rsidRPr="00CE0C51">
        <w:rPr>
          <w:rFonts w:ascii="Times New Roman" w:hAnsi="Times New Roman" w:cs="Times New Roman"/>
          <w:vertAlign w:val="subscript"/>
        </w:rPr>
        <w:t>i</w:t>
      </w:r>
      <w:r w:rsidRPr="00CE0C51">
        <w:rPr>
          <w:rFonts w:ascii="Times New Roman" w:hAnsi="Times New Roman" w:cs="Times New Roman"/>
        </w:rPr>
        <w:t>,x</w:t>
      </w:r>
      <w:r w:rsidRPr="00CE0C51">
        <w:rPr>
          <w:rFonts w:ascii="Times New Roman" w:hAnsi="Times New Roman" w:cs="Times New Roman"/>
          <w:vertAlign w:val="subscript"/>
        </w:rPr>
        <w:t>j</w:t>
      </w:r>
      <w:proofErr w:type="spellEnd"/>
      <w:proofErr w:type="gramEnd"/>
      <w:r w:rsidRPr="00CE0C51">
        <w:rPr>
          <w:rFonts w:ascii="Times New Roman" w:hAnsi="Times New Roman" w:cs="Times New Roman"/>
        </w:rPr>
        <w:t>), the benefit of the above notation is it allows us to replace X(X</w:t>
      </w:r>
      <w:r w:rsidRPr="00CE0C51">
        <w:rPr>
          <w:rFonts w:ascii="Times New Roman" w:hAnsi="Times New Roman" w:cs="Times New Roman"/>
          <w:vertAlign w:val="superscript"/>
        </w:rPr>
        <w:t>0</w:t>
      </w:r>
      <w:r w:rsidRPr="00CE0C51">
        <w:rPr>
          <w:rFonts w:ascii="Times New Roman" w:hAnsi="Times New Roman" w:cs="Times New Roman"/>
        </w:rPr>
        <w:t>)</w:t>
      </w:r>
      <w:r w:rsidRPr="00CE0C51">
        <w:rPr>
          <w:rFonts w:ascii="Times New Roman" w:hAnsi="Times New Roman" w:cs="Times New Roman"/>
          <w:vertAlign w:val="superscript"/>
        </w:rPr>
        <w:t xml:space="preserve">T </w:t>
      </w:r>
      <w:r w:rsidRPr="00CE0C51">
        <w:rPr>
          <w:rFonts w:ascii="Times New Roman" w:hAnsi="Times New Roman" w:cs="Times New Roman"/>
        </w:rPr>
        <w:t>with K(X,X</w:t>
      </w:r>
      <w:r w:rsidRPr="00CE0C51">
        <w:rPr>
          <w:rFonts w:ascii="Times New Roman" w:hAnsi="Times New Roman" w:cs="Times New Roman"/>
          <w:vertAlign w:val="superscript"/>
        </w:rPr>
        <w:t>0</w:t>
      </w:r>
      <w:r w:rsidRPr="00CE0C51">
        <w:rPr>
          <w:rFonts w:ascii="Times New Roman" w:hAnsi="Times New Roman" w:cs="Times New Roman"/>
        </w:rPr>
        <w:t>) as part of applying the kernel trick.</w:t>
      </w:r>
    </w:p>
    <w:p w14:paraId="1F0EB1CD"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Fairness for dimensionality reduction</w:t>
      </w:r>
    </w:p>
    <w:p w14:paraId="11C7BC19"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Definitions of fairness for supervised learning (Hardt, Price, and </w:t>
      </w:r>
      <w:proofErr w:type="spellStart"/>
      <w:r w:rsidRPr="00CE0C51">
        <w:rPr>
          <w:rFonts w:ascii="Times New Roman" w:hAnsi="Times New Roman" w:cs="Times New Roman"/>
        </w:rPr>
        <w:t>Srebro</w:t>
      </w:r>
      <w:proofErr w:type="spellEnd"/>
      <w:r w:rsidRPr="00CE0C51">
        <w:rPr>
          <w:rFonts w:ascii="Times New Roman" w:hAnsi="Times New Roman" w:cs="Times New Roman"/>
        </w:rPr>
        <w:t xml:space="preserve"> 2016; </w:t>
      </w:r>
      <w:proofErr w:type="spellStart"/>
      <w:r w:rsidRPr="00CE0C51">
        <w:rPr>
          <w:rFonts w:ascii="Times New Roman" w:hAnsi="Times New Roman" w:cs="Times New Roman"/>
        </w:rPr>
        <w:t>Dwork</w:t>
      </w:r>
      <w:proofErr w:type="spellEnd"/>
      <w:r w:rsidRPr="00CE0C51">
        <w:rPr>
          <w:rFonts w:ascii="Times New Roman" w:hAnsi="Times New Roman" w:cs="Times New Roman"/>
        </w:rPr>
        <w:t xml:space="preserve"> et al. 2012; </w:t>
      </w:r>
      <w:proofErr w:type="spellStart"/>
      <w:r w:rsidRPr="00CE0C51">
        <w:rPr>
          <w:rFonts w:ascii="Times New Roman" w:hAnsi="Times New Roman" w:cs="Times New Roman"/>
        </w:rPr>
        <w:t>Calders</w:t>
      </w:r>
      <w:proofErr w:type="spellEnd"/>
      <w:r w:rsidRPr="00CE0C51">
        <w:rPr>
          <w:rFonts w:ascii="Times New Roman" w:hAnsi="Times New Roman" w:cs="Times New Roman"/>
        </w:rPr>
        <w:t xml:space="preserve">, </w:t>
      </w:r>
      <w:proofErr w:type="spellStart"/>
      <w:r w:rsidRPr="00CE0C51">
        <w:rPr>
          <w:rFonts w:ascii="Times New Roman" w:hAnsi="Times New Roman" w:cs="Times New Roman"/>
        </w:rPr>
        <w:t>Kamiran</w:t>
      </w:r>
      <w:proofErr w:type="spellEnd"/>
      <w:r w:rsidRPr="00CE0C51">
        <w:rPr>
          <w:rFonts w:ascii="Times New Roman" w:hAnsi="Times New Roman" w:cs="Times New Roman"/>
        </w:rPr>
        <w:t xml:space="preserve">, and </w:t>
      </w:r>
      <w:proofErr w:type="spellStart"/>
      <w:r w:rsidRPr="00CE0C51">
        <w:rPr>
          <w:rFonts w:ascii="Times New Roman" w:hAnsi="Times New Roman" w:cs="Times New Roman"/>
        </w:rPr>
        <w:t>Pechenizkiy</w:t>
      </w:r>
      <w:proofErr w:type="spellEnd"/>
      <w:r w:rsidRPr="00CE0C51">
        <w:rPr>
          <w:rFonts w:ascii="Times New Roman" w:hAnsi="Times New Roman" w:cs="Times New Roman"/>
        </w:rPr>
        <w:t xml:space="preserve"> 2009; </w:t>
      </w:r>
      <w:proofErr w:type="spellStart"/>
      <w:r w:rsidRPr="00CE0C51">
        <w:rPr>
          <w:rFonts w:ascii="Times New Roman" w:hAnsi="Times New Roman" w:cs="Times New Roman"/>
        </w:rPr>
        <w:t>Zliobaite</w:t>
      </w:r>
      <w:proofErr w:type="spellEnd"/>
      <w:r w:rsidRPr="00CE0C51">
        <w:rPr>
          <w:rFonts w:ascii="Times New Roman" w:hAnsi="Times New Roman" w:cs="Times New Roman"/>
        </w:rPr>
        <w:t xml:space="preserve"> 2015; Feldman et al. 2015; </w:t>
      </w:r>
      <w:proofErr w:type="spellStart"/>
      <w:r w:rsidRPr="00CE0C51">
        <w:rPr>
          <w:rFonts w:ascii="Times New Roman" w:hAnsi="Times New Roman" w:cs="Times New Roman"/>
        </w:rPr>
        <w:t>Chouldechova</w:t>
      </w:r>
      <w:proofErr w:type="spellEnd"/>
      <w:r w:rsidRPr="00CE0C51">
        <w:rPr>
          <w:rFonts w:ascii="Times New Roman" w:hAnsi="Times New Roman" w:cs="Times New Roman"/>
        </w:rPr>
        <w:t xml:space="preserve"> 2017; Berk et al. 2017) specify that predictions conditioned on the protected class are roughly equivalent. However, these fairness notions cannot be used for dimensionality reduction because predictions are not made in unsupervised learning. This section discusses fairness for dimensionality reduction. We first provide and motivate a general quantitative definition of fairness, and then present several important cases of this definition.</w:t>
      </w:r>
    </w:p>
    <w:p w14:paraId="3687CE85"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General definition</w:t>
      </w:r>
    </w:p>
    <w:p w14:paraId="130A8A14"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Consider a fixed classifier h(</w:t>
      </w:r>
      <w:proofErr w:type="spellStart"/>
      <w:proofErr w:type="gramStart"/>
      <w:r w:rsidRPr="00CE0C51">
        <w:rPr>
          <w:rFonts w:ascii="Times New Roman" w:hAnsi="Times New Roman" w:cs="Times New Roman"/>
        </w:rPr>
        <w:t>u,t</w:t>
      </w:r>
      <w:proofErr w:type="spellEnd"/>
      <w:proofErr w:type="gramEnd"/>
      <w:r w:rsidRPr="00CE0C51">
        <w:rPr>
          <w:rFonts w:ascii="Times New Roman" w:hAnsi="Times New Roman" w:cs="Times New Roman"/>
        </w:rPr>
        <w:t xml:space="preserve">) : </w:t>
      </w:r>
      <w:proofErr w:type="spellStart"/>
      <w:r w:rsidRPr="00CE0C51">
        <w:rPr>
          <w:rFonts w:ascii="Times New Roman" w:hAnsi="Times New Roman" w:cs="Times New Roman"/>
        </w:rPr>
        <w:t>R</w:t>
      </w:r>
      <w:r w:rsidRPr="00CE0C51">
        <w:rPr>
          <w:rFonts w:ascii="Times New Roman" w:hAnsi="Times New Roman" w:cs="Times New Roman"/>
          <w:vertAlign w:val="superscript"/>
        </w:rPr>
        <w:t>d</w:t>
      </w:r>
      <w:r w:rsidRPr="00CE0C51">
        <w:rPr>
          <w:rFonts w:ascii="Times New Roman" w:hAnsi="Times New Roman" w:cs="Times New Roman"/>
        </w:rPr>
        <w:t>×R</w:t>
      </w:r>
      <w:proofErr w:type="spellEnd"/>
      <w:r w:rsidRPr="00CE0C51">
        <w:rPr>
          <w:rFonts w:ascii="Times New Roman" w:hAnsi="Times New Roman" w:cs="Times New Roman"/>
        </w:rPr>
        <w:t xml:space="preserve"> → {−1,+1} that inputs features u </w:t>
      </w:r>
      <w:r w:rsidRPr="00CE0C51">
        <w:rPr>
          <w:rFonts w:ascii="Cambria Math" w:hAnsi="Cambria Math" w:cs="Cambria Math"/>
        </w:rPr>
        <w:t>∈</w:t>
      </w:r>
      <w:r w:rsidRPr="00CE0C51">
        <w:rPr>
          <w:rFonts w:ascii="Times New Roman" w:hAnsi="Times New Roman" w:cs="Times New Roman"/>
        </w:rPr>
        <w:t xml:space="preserve"> R</w:t>
      </w:r>
      <w:r w:rsidRPr="00CE0C51">
        <w:rPr>
          <w:rFonts w:ascii="Times New Roman" w:hAnsi="Times New Roman" w:cs="Times New Roman"/>
          <w:vertAlign w:val="superscript"/>
        </w:rPr>
        <w:t xml:space="preserve">d </w:t>
      </w:r>
      <w:r w:rsidRPr="00CE0C51">
        <w:rPr>
          <w:rFonts w:ascii="Times New Roman" w:hAnsi="Times New Roman" w:cs="Times New Roman"/>
        </w:rPr>
        <w:t xml:space="preserve">and a threshold t, and predicts the protected class z </w:t>
      </w:r>
      <w:r w:rsidRPr="00CE0C51">
        <w:rPr>
          <w:rFonts w:ascii="Cambria Math" w:hAnsi="Cambria Math" w:cs="Cambria Math"/>
        </w:rPr>
        <w:t>∈</w:t>
      </w:r>
      <w:r w:rsidRPr="00CE0C51">
        <w:rPr>
          <w:rFonts w:ascii="Times New Roman" w:hAnsi="Times New Roman" w:cs="Times New Roman"/>
        </w:rPr>
        <w:t xml:space="preserve"> {−1,+1}. We say that a dimensionality reduction </w:t>
      </w:r>
      <w:proofErr w:type="gramStart"/>
      <w:r w:rsidRPr="00CE0C51">
        <w:rPr>
          <w:rFonts w:ascii="Times New Roman" w:hAnsi="Times New Roman" w:cs="Times New Roman"/>
        </w:rPr>
        <w:t>Π :</w:t>
      </w:r>
      <w:proofErr w:type="gramEnd"/>
      <w:r w:rsidRPr="00CE0C51">
        <w:rPr>
          <w:rFonts w:ascii="Times New Roman" w:hAnsi="Times New Roman" w:cs="Times New Roman"/>
        </w:rPr>
        <w:t xml:space="preserve"> R</w:t>
      </w:r>
      <w:r w:rsidRPr="00CE0C51">
        <w:rPr>
          <w:rFonts w:ascii="Times New Roman" w:hAnsi="Times New Roman" w:cs="Times New Roman"/>
          <w:vertAlign w:val="superscript"/>
        </w:rPr>
        <w:t xml:space="preserve">p </w:t>
      </w:r>
      <w:r w:rsidRPr="00CE0C51">
        <w:rPr>
          <w:rFonts w:ascii="Times New Roman" w:hAnsi="Times New Roman" w:cs="Times New Roman"/>
        </w:rPr>
        <w:t>→ R</w:t>
      </w:r>
      <w:r w:rsidRPr="00CE0C51">
        <w:rPr>
          <w:rFonts w:ascii="Times New Roman" w:hAnsi="Times New Roman" w:cs="Times New Roman"/>
          <w:vertAlign w:val="superscript"/>
        </w:rPr>
        <w:t xml:space="preserve">d </w:t>
      </w:r>
      <w:r w:rsidRPr="00CE0C51">
        <w:rPr>
          <w:rFonts w:ascii="Times New Roman" w:hAnsi="Times New Roman" w:cs="Times New Roman"/>
        </w:rPr>
        <w:t>is ∆(h)-fair if</w:t>
      </w:r>
    </w:p>
    <w:p w14:paraId="165FD8DE"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drawing>
          <wp:inline distT="0" distB="0" distL="0" distR="0" wp14:anchorId="5910AB24" wp14:editId="6F825F44">
            <wp:extent cx="2868168" cy="518160"/>
            <wp:effectExtent l="0" t="0" r="0" b="0"/>
            <wp:docPr id="34572" name="Picture 34572"/>
            <wp:cNvGraphicFramePr/>
            <a:graphic xmlns:a="http://schemas.openxmlformats.org/drawingml/2006/main">
              <a:graphicData uri="http://schemas.openxmlformats.org/drawingml/2006/picture">
                <pic:pic xmlns:pic="http://schemas.openxmlformats.org/drawingml/2006/picture">
                  <pic:nvPicPr>
                    <pic:cNvPr id="34572" name="Picture 34572"/>
                    <pic:cNvPicPr/>
                  </pic:nvPicPr>
                  <pic:blipFill>
                    <a:blip r:embed="rId8"/>
                    <a:stretch>
                      <a:fillRect/>
                    </a:stretch>
                  </pic:blipFill>
                  <pic:spPr>
                    <a:xfrm>
                      <a:off x="0" y="0"/>
                      <a:ext cx="2868168" cy="518160"/>
                    </a:xfrm>
                    <a:prstGeom prst="rect">
                      <a:avLst/>
                    </a:prstGeom>
                  </pic:spPr>
                </pic:pic>
              </a:graphicData>
            </a:graphic>
          </wp:inline>
        </w:drawing>
      </w:r>
    </w:p>
    <w:p w14:paraId="760F6794"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Moreover, let F be a family of classifiers. Then we say that a dimensionality reduction </w:t>
      </w:r>
      <w:proofErr w:type="gramStart"/>
      <w:r w:rsidRPr="00CE0C51">
        <w:rPr>
          <w:rFonts w:ascii="Times New Roman" w:hAnsi="Times New Roman" w:cs="Times New Roman"/>
        </w:rPr>
        <w:t>Π :</w:t>
      </w:r>
      <w:proofErr w:type="gramEnd"/>
      <w:r w:rsidRPr="00CE0C51">
        <w:rPr>
          <w:rFonts w:ascii="Times New Roman" w:hAnsi="Times New Roman" w:cs="Times New Roman"/>
        </w:rPr>
        <w:t xml:space="preserve"> R</w:t>
      </w:r>
      <w:r w:rsidRPr="00CE0C51">
        <w:rPr>
          <w:rFonts w:ascii="Times New Roman" w:hAnsi="Times New Roman" w:cs="Times New Roman"/>
          <w:vertAlign w:val="superscript"/>
        </w:rPr>
        <w:t xml:space="preserve">p </w:t>
      </w:r>
      <w:r w:rsidRPr="00CE0C51">
        <w:rPr>
          <w:rFonts w:ascii="Times New Roman" w:hAnsi="Times New Roman" w:cs="Times New Roman"/>
        </w:rPr>
        <w:t>→ R</w:t>
      </w:r>
      <w:r w:rsidRPr="00CE0C51">
        <w:rPr>
          <w:rFonts w:ascii="Times New Roman" w:hAnsi="Times New Roman" w:cs="Times New Roman"/>
          <w:vertAlign w:val="superscript"/>
        </w:rPr>
        <w:t xml:space="preserve">d </w:t>
      </w:r>
      <w:r w:rsidRPr="00CE0C51">
        <w:rPr>
          <w:rFonts w:ascii="Times New Roman" w:hAnsi="Times New Roman" w:cs="Times New Roman"/>
        </w:rPr>
        <w:t xml:space="preserve">is ∆(F)-fair if it is ∆(h)-fair for all classifiers h </w:t>
      </w:r>
      <w:r w:rsidRPr="00CE0C51">
        <w:rPr>
          <w:rFonts w:ascii="Cambria Math" w:hAnsi="Cambria Math" w:cs="Cambria Math"/>
        </w:rPr>
        <w:t>∈</w:t>
      </w:r>
      <w:r w:rsidRPr="00CE0C51">
        <w:rPr>
          <w:rFonts w:ascii="Times New Roman" w:hAnsi="Times New Roman" w:cs="Times New Roman"/>
        </w:rPr>
        <w:t xml:space="preserve"> F.</w:t>
      </w:r>
    </w:p>
    <w:p w14:paraId="48059C0A"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Our fairness definition can be interpreted via classification: Observe that the first term in the left-hand-side of (1) is the true positive rate of the classifier h in predicting the protected class using the dimensionality-reduced variable Π(x) at threshold t, and the second term is the corresponding false positive rate. Thus, ∆(h) in our definition (1) can be interpreted as bounding the accuracy of the classifier h in predicting the protected class using the dimensionality-reduced variable Π(x).</w:t>
      </w:r>
    </w:p>
    <w:p w14:paraId="1A400E77"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lastRenderedPageBreak/>
        <w:t>Note that eq. (1) is analogous to disparate impact for classifiers (</w:t>
      </w:r>
      <w:proofErr w:type="spellStart"/>
      <w:r w:rsidRPr="00CE0C51">
        <w:rPr>
          <w:rFonts w:ascii="Times New Roman" w:hAnsi="Times New Roman" w:cs="Times New Roman"/>
        </w:rPr>
        <w:t>Calders</w:t>
      </w:r>
      <w:proofErr w:type="spellEnd"/>
      <w:r w:rsidRPr="00CE0C51">
        <w:rPr>
          <w:rFonts w:ascii="Times New Roman" w:hAnsi="Times New Roman" w:cs="Times New Roman"/>
        </w:rPr>
        <w:t xml:space="preserve">, </w:t>
      </w:r>
      <w:proofErr w:type="spellStart"/>
      <w:r w:rsidRPr="00CE0C51">
        <w:rPr>
          <w:rFonts w:ascii="Times New Roman" w:hAnsi="Times New Roman" w:cs="Times New Roman"/>
        </w:rPr>
        <w:t>Kamiran</w:t>
      </w:r>
      <w:proofErr w:type="spellEnd"/>
      <w:r w:rsidRPr="00CE0C51">
        <w:rPr>
          <w:rFonts w:ascii="Times New Roman" w:hAnsi="Times New Roman" w:cs="Times New Roman"/>
        </w:rPr>
        <w:t xml:space="preserve">, and </w:t>
      </w:r>
      <w:proofErr w:type="spellStart"/>
      <w:r w:rsidRPr="00CE0C51">
        <w:rPr>
          <w:rFonts w:ascii="Times New Roman" w:hAnsi="Times New Roman" w:cs="Times New Roman"/>
        </w:rPr>
        <w:t>Pechenizkiy</w:t>
      </w:r>
      <w:proofErr w:type="spellEnd"/>
      <w:r w:rsidRPr="00CE0C51">
        <w:rPr>
          <w:rFonts w:ascii="Times New Roman" w:hAnsi="Times New Roman" w:cs="Times New Roman"/>
        </w:rPr>
        <w:t xml:space="preserve"> 2009; Feldman et al. 2015), where we require that treatment not vary at all between protected classes. This has often been criticized as too strict of a notion in classification, and so alternate notions of fairness have been developed, such as equalized odds and equalized opportunity (Hardt, Price, and </w:t>
      </w:r>
      <w:proofErr w:type="spellStart"/>
      <w:r w:rsidRPr="00CE0C51">
        <w:rPr>
          <w:rFonts w:ascii="Times New Roman" w:hAnsi="Times New Roman" w:cs="Times New Roman"/>
        </w:rPr>
        <w:t>Srebro</w:t>
      </w:r>
      <w:proofErr w:type="spellEnd"/>
      <w:r w:rsidRPr="00CE0C51">
        <w:rPr>
          <w:rFonts w:ascii="Times New Roman" w:hAnsi="Times New Roman" w:cs="Times New Roman"/>
        </w:rPr>
        <w:t xml:space="preserve"> 2016). Instead of equalizing all treatment across protected classes, these notions instead focus on equalizing error rates; for example, in the case of lending, equalized odds would require nondiscrimination among all applicants of similar FICO scores, whereas disparate impact would require nondiscrimination among all applicants. This may be preferred in cases where y and z are strongly correlated. In any case, it can easily be incorporated into our model by simply further conditioning the two terms on the left-hand-side of eq. (1) on the main label, y.</w:t>
      </w:r>
    </w:p>
    <w:p w14:paraId="2677B51D"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Motivation</w:t>
      </w:r>
    </w:p>
    <w:p w14:paraId="596BD0C2"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The above is a meaningful definition of fairness for dimensionality reduction because it implies that a supervised learner using fair dimensionality-reduced data will itself be fair. This is formalized below:</w:t>
      </w:r>
    </w:p>
    <w:p w14:paraId="1834774C"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Proposition 1. Suppose we have a family of classifiers F and a dimensionality reduction Π that is ∆(F)-fair. Then any classifier that is selected from F to predict a label y </w:t>
      </w:r>
      <w:r w:rsidRPr="00CE0C51">
        <w:rPr>
          <w:rFonts w:ascii="Cambria Math" w:hAnsi="Cambria Math" w:cs="Cambria Math"/>
        </w:rPr>
        <w:t>∈</w:t>
      </w:r>
      <w:r w:rsidRPr="00CE0C51">
        <w:rPr>
          <w:rFonts w:ascii="Times New Roman" w:hAnsi="Times New Roman" w:cs="Times New Roman"/>
        </w:rPr>
        <w:t xml:space="preserve"> {−</w:t>
      </w:r>
      <w:proofErr w:type="gramStart"/>
      <w:r w:rsidRPr="00CE0C51">
        <w:rPr>
          <w:rFonts w:ascii="Times New Roman" w:hAnsi="Times New Roman" w:cs="Times New Roman"/>
        </w:rPr>
        <w:t>1,+</w:t>
      </w:r>
      <w:proofErr w:type="gramEnd"/>
      <w:r w:rsidRPr="00CE0C51">
        <w:rPr>
          <w:rFonts w:ascii="Times New Roman" w:hAnsi="Times New Roman" w:cs="Times New Roman"/>
        </w:rPr>
        <w:t>1} using Π(x) as features will have disparate impact less than ∆(F).</w:t>
      </w:r>
    </w:p>
    <w:p w14:paraId="2FD169C4"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Proposition 1 follows directly from our definition of fairness. We anticipate that in most situations the goal of the dimensionality reduction would not be to explicitly predict the protected class. Thus, our approach of bounding intentional discrimination on z represents a conservative bound on any discrimination that may incidentally arise when performing </w:t>
      </w:r>
      <w:proofErr w:type="spellStart"/>
      <w:r w:rsidRPr="00CE0C51">
        <w:rPr>
          <w:rFonts w:ascii="Times New Roman" w:hAnsi="Times New Roman" w:cs="Times New Roman"/>
        </w:rPr>
        <w:t>classificiation</w:t>
      </w:r>
      <w:proofErr w:type="spellEnd"/>
      <w:r w:rsidRPr="00CE0C51">
        <w:rPr>
          <w:rFonts w:ascii="Times New Roman" w:hAnsi="Times New Roman" w:cs="Times New Roman"/>
        </w:rPr>
        <w:t xml:space="preserve"> using the family F or when deriving qualitative insights form the results of unsupervised learning.</w:t>
      </w:r>
    </w:p>
    <w:p w14:paraId="0FD33ECD"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Special cases</w:t>
      </w:r>
    </w:p>
    <w:p w14:paraId="361CF399"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An important special case of our definition occurs for the family F</w:t>
      </w:r>
      <w:r w:rsidRPr="00CE0C51">
        <w:rPr>
          <w:rFonts w:ascii="Times New Roman" w:hAnsi="Times New Roman" w:cs="Times New Roman"/>
          <w:vertAlign w:val="subscript"/>
        </w:rPr>
        <w:t xml:space="preserve">c </w:t>
      </w:r>
      <w:r w:rsidRPr="00CE0C51">
        <w:rPr>
          <w:rFonts w:ascii="Times New Roman" w:hAnsi="Times New Roman" w:cs="Times New Roman"/>
        </w:rPr>
        <w:t>= {h(</w:t>
      </w:r>
      <w:proofErr w:type="spellStart"/>
      <w:proofErr w:type="gramStart"/>
      <w:r w:rsidRPr="00CE0C51">
        <w:rPr>
          <w:rFonts w:ascii="Times New Roman" w:hAnsi="Times New Roman" w:cs="Times New Roman"/>
        </w:rPr>
        <w:t>u,t</w:t>
      </w:r>
      <w:proofErr w:type="spellEnd"/>
      <w:proofErr w:type="gramEnd"/>
      <w:r w:rsidRPr="00CE0C51">
        <w:rPr>
          <w:rFonts w:ascii="Times New Roman" w:hAnsi="Times New Roman" w:cs="Times New Roman"/>
        </w:rPr>
        <w:t xml:space="preserve">) = </w:t>
      </w:r>
      <w:r w:rsidRPr="00CE0C51">
        <w:rPr>
          <w:rFonts w:ascii="Times New Roman" w:hAnsi="Times New Roman" w:cs="Times New Roman"/>
          <w:b/>
        </w:rPr>
        <w:t>1</w:t>
      </w:r>
      <w:r w:rsidRPr="00CE0C51">
        <w:rPr>
          <w:rFonts w:ascii="Times New Roman" w:hAnsi="Times New Roman" w:cs="Times New Roman"/>
        </w:rPr>
        <w:t xml:space="preserve">(u ≤ w + t) : w </w:t>
      </w:r>
      <w:r w:rsidRPr="00CE0C51">
        <w:rPr>
          <w:rFonts w:ascii="Cambria Math" w:hAnsi="Cambria Math" w:cs="Cambria Math"/>
        </w:rPr>
        <w:t>∈</w:t>
      </w:r>
      <w:r w:rsidRPr="00CE0C51">
        <w:rPr>
          <w:rFonts w:ascii="Times New Roman" w:hAnsi="Times New Roman" w:cs="Times New Roman"/>
        </w:rPr>
        <w:t xml:space="preserve"> R</w:t>
      </w:r>
      <w:r w:rsidRPr="00CE0C51">
        <w:rPr>
          <w:rFonts w:ascii="Times New Roman" w:hAnsi="Times New Roman" w:cs="Times New Roman"/>
          <w:vertAlign w:val="superscript"/>
        </w:rPr>
        <w:t>d</w:t>
      </w:r>
      <w:r w:rsidRPr="00CE0C51">
        <w:rPr>
          <w:rFonts w:ascii="Times New Roman" w:hAnsi="Times New Roman" w:cs="Times New Roman"/>
        </w:rPr>
        <w:t>},</w:t>
      </w:r>
    </w:p>
    <w:p w14:paraId="0FBA061B"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where the inequality in this expression should be interpreted element-wise. In this case, our definition can be rewritten</w:t>
      </w:r>
    </w:p>
    <w:p w14:paraId="6E890542"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drawing>
          <wp:inline distT="0" distB="0" distL="0" distR="0" wp14:anchorId="778DA6B7" wp14:editId="1041B3CB">
            <wp:extent cx="2654808" cy="161544"/>
            <wp:effectExtent l="0" t="0" r="0" b="0"/>
            <wp:docPr id="34582" name="Picture 34582"/>
            <wp:cNvGraphicFramePr/>
            <a:graphic xmlns:a="http://schemas.openxmlformats.org/drawingml/2006/main">
              <a:graphicData uri="http://schemas.openxmlformats.org/drawingml/2006/picture">
                <pic:pic xmlns:pic="http://schemas.openxmlformats.org/drawingml/2006/picture">
                  <pic:nvPicPr>
                    <pic:cNvPr id="34582" name="Picture 34582"/>
                    <pic:cNvPicPr/>
                  </pic:nvPicPr>
                  <pic:blipFill>
                    <a:blip r:embed="rId9"/>
                    <a:stretch>
                      <a:fillRect/>
                    </a:stretch>
                  </pic:blipFill>
                  <pic:spPr>
                    <a:xfrm>
                      <a:off x="0" y="0"/>
                      <a:ext cx="2654808" cy="161544"/>
                    </a:xfrm>
                    <a:prstGeom prst="rect">
                      <a:avLst/>
                    </a:prstGeom>
                  </pic:spPr>
                </pic:pic>
              </a:graphicData>
            </a:graphic>
          </wp:inline>
        </w:drawing>
      </w:r>
      <w:r w:rsidRPr="00CE0C51">
        <w:rPr>
          <w:rFonts w:ascii="Times New Roman" w:hAnsi="Times New Roman" w:cs="Times New Roman"/>
        </w:rPr>
        <w:t>, where F is the cumulative distribution function (</w:t>
      </w:r>
      <w:proofErr w:type="spellStart"/>
      <w:r w:rsidRPr="00CE0C51">
        <w:rPr>
          <w:rFonts w:ascii="Times New Roman" w:hAnsi="Times New Roman" w:cs="Times New Roman"/>
        </w:rPr>
        <w:t>c.d.f.</w:t>
      </w:r>
      <w:proofErr w:type="spellEnd"/>
      <w:r w:rsidRPr="00CE0C51">
        <w:rPr>
          <w:rFonts w:ascii="Times New Roman" w:hAnsi="Times New Roman" w:cs="Times New Roman"/>
        </w:rPr>
        <w:t>) of the random variable in the subscript. Restated, for this family our definition is equivalent to saying ∆(F) is a bound on the Kolmogorov distance between Π(x) conditioned on z = ±1 (i.e., the left-hand side of the above equation).</w:t>
      </w:r>
    </w:p>
    <w:p w14:paraId="199BB1CF"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Other important cases are the family of linear support vector machines (SVM’s) </w:t>
      </w:r>
      <w:proofErr w:type="spellStart"/>
      <w:r w:rsidRPr="00CE0C51">
        <w:rPr>
          <w:rFonts w:ascii="Times New Roman" w:hAnsi="Times New Roman" w:cs="Times New Roman"/>
        </w:rPr>
        <w:t>F</w:t>
      </w:r>
      <w:r w:rsidRPr="00CE0C51">
        <w:rPr>
          <w:rFonts w:ascii="Times New Roman" w:hAnsi="Times New Roman" w:cs="Times New Roman"/>
          <w:vertAlign w:val="subscript"/>
        </w:rPr>
        <w:t>v</w:t>
      </w:r>
      <w:proofErr w:type="spellEnd"/>
      <w:r w:rsidRPr="00CE0C51">
        <w:rPr>
          <w:rFonts w:ascii="Times New Roman" w:hAnsi="Times New Roman" w:cs="Times New Roman"/>
          <w:vertAlign w:val="subscript"/>
        </w:rPr>
        <w:t xml:space="preserve"> </w:t>
      </w:r>
      <w:r w:rsidRPr="00CE0C51">
        <w:rPr>
          <w:rFonts w:ascii="Times New Roman" w:hAnsi="Times New Roman" w:cs="Times New Roman"/>
        </w:rPr>
        <w:t>= {h(</w:t>
      </w:r>
      <w:proofErr w:type="spellStart"/>
      <w:proofErr w:type="gramStart"/>
      <w:r w:rsidRPr="00CE0C51">
        <w:rPr>
          <w:rFonts w:ascii="Times New Roman" w:hAnsi="Times New Roman" w:cs="Times New Roman"/>
        </w:rPr>
        <w:t>u,t</w:t>
      </w:r>
      <w:proofErr w:type="spellEnd"/>
      <w:proofErr w:type="gramEnd"/>
      <w:r w:rsidRPr="00CE0C51">
        <w:rPr>
          <w:rFonts w:ascii="Times New Roman" w:hAnsi="Times New Roman" w:cs="Times New Roman"/>
        </w:rPr>
        <w:t xml:space="preserve">) = </w:t>
      </w:r>
      <w:r w:rsidRPr="00CE0C51">
        <w:rPr>
          <w:rFonts w:ascii="Times New Roman" w:hAnsi="Times New Roman" w:cs="Times New Roman"/>
          <w:b/>
        </w:rPr>
        <w:t>1</w:t>
      </w:r>
      <w:r w:rsidRPr="00CE0C51">
        <w:rPr>
          <w:rFonts w:ascii="Times New Roman" w:hAnsi="Times New Roman" w:cs="Times New Roman"/>
        </w:rPr>
        <w:t>(</w:t>
      </w:r>
      <w:proofErr w:type="spellStart"/>
      <w:r w:rsidRPr="00CE0C51">
        <w:rPr>
          <w:rFonts w:ascii="Times New Roman" w:hAnsi="Times New Roman" w:cs="Times New Roman"/>
        </w:rPr>
        <w:t>w</w:t>
      </w:r>
      <w:r w:rsidRPr="00CE0C51">
        <w:rPr>
          <w:rFonts w:ascii="Times New Roman" w:hAnsi="Times New Roman" w:cs="Times New Roman"/>
          <w:vertAlign w:val="superscript"/>
        </w:rPr>
        <w:t>T</w:t>
      </w:r>
      <w:r w:rsidRPr="00CE0C51">
        <w:rPr>
          <w:rFonts w:ascii="Times New Roman" w:hAnsi="Times New Roman" w:cs="Times New Roman"/>
        </w:rPr>
        <w:t>u</w:t>
      </w:r>
      <w:proofErr w:type="spellEnd"/>
      <w:r w:rsidRPr="00CE0C51">
        <w:rPr>
          <w:rFonts w:ascii="Times New Roman" w:hAnsi="Times New Roman" w:cs="Times New Roman"/>
        </w:rPr>
        <w:t xml:space="preserve"> − t ≤ 0) : w </w:t>
      </w:r>
      <w:r w:rsidRPr="00CE0C51">
        <w:rPr>
          <w:rFonts w:ascii="Cambria Math" w:hAnsi="Cambria Math" w:cs="Cambria Math"/>
        </w:rPr>
        <w:t>∈</w:t>
      </w:r>
      <w:r w:rsidRPr="00CE0C51">
        <w:rPr>
          <w:rFonts w:ascii="Times New Roman" w:hAnsi="Times New Roman" w:cs="Times New Roman"/>
        </w:rPr>
        <w:t xml:space="preserve"> R</w:t>
      </w:r>
      <w:r w:rsidRPr="00CE0C51">
        <w:rPr>
          <w:rFonts w:ascii="Times New Roman" w:hAnsi="Times New Roman" w:cs="Times New Roman"/>
          <w:vertAlign w:val="superscript"/>
        </w:rPr>
        <w:t>d</w:t>
      </w:r>
      <w:r w:rsidRPr="00CE0C51">
        <w:rPr>
          <w:rFonts w:ascii="Times New Roman" w:hAnsi="Times New Roman" w:cs="Times New Roman"/>
        </w:rPr>
        <w:t xml:space="preserve">} and the family of kernel SVM’s </w:t>
      </w:r>
      <w:proofErr w:type="spellStart"/>
      <w:r w:rsidRPr="00CE0C51">
        <w:rPr>
          <w:rFonts w:ascii="Times New Roman" w:hAnsi="Times New Roman" w:cs="Times New Roman"/>
        </w:rPr>
        <w:t>F</w:t>
      </w:r>
      <w:r w:rsidRPr="00CE0C51">
        <w:rPr>
          <w:rFonts w:ascii="Times New Roman" w:hAnsi="Times New Roman" w:cs="Times New Roman"/>
          <w:vertAlign w:val="subscript"/>
        </w:rPr>
        <w:t>k</w:t>
      </w:r>
      <w:proofErr w:type="spellEnd"/>
      <w:r w:rsidRPr="00CE0C51">
        <w:rPr>
          <w:rFonts w:ascii="Times New Roman" w:hAnsi="Times New Roman" w:cs="Times New Roman"/>
          <w:vertAlign w:val="subscript"/>
        </w:rPr>
        <w:t xml:space="preserve"> </w:t>
      </w:r>
      <w:r w:rsidRPr="00CE0C51">
        <w:rPr>
          <w:rFonts w:ascii="Times New Roman" w:hAnsi="Times New Roman" w:cs="Times New Roman"/>
        </w:rPr>
        <w:t>for a fixed kernel k. These important cases are used in Section 5 to propose formulations for fair PCA and fair kernel PCA.</w:t>
      </w:r>
    </w:p>
    <w:p w14:paraId="05011D5B"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ab/>
        <w:t>Next,</w:t>
      </w:r>
      <w:r w:rsidRPr="00CE0C51">
        <w:rPr>
          <w:rFonts w:ascii="Times New Roman" w:hAnsi="Times New Roman" w:cs="Times New Roman"/>
        </w:rPr>
        <w:tab/>
        <w:t>we</w:t>
      </w:r>
      <w:r w:rsidRPr="00CE0C51">
        <w:rPr>
          <w:rFonts w:ascii="Times New Roman" w:hAnsi="Times New Roman" w:cs="Times New Roman"/>
        </w:rPr>
        <w:tab/>
        <w:t>briefly</w:t>
      </w:r>
      <w:r w:rsidRPr="00CE0C51">
        <w:rPr>
          <w:rFonts w:ascii="Times New Roman" w:hAnsi="Times New Roman" w:cs="Times New Roman"/>
        </w:rPr>
        <w:tab/>
        <w:t>discuss</w:t>
      </w:r>
      <w:r w:rsidRPr="00CE0C51">
        <w:rPr>
          <w:rFonts w:ascii="Times New Roman" w:hAnsi="Times New Roman" w:cs="Times New Roman"/>
        </w:rPr>
        <w:tab/>
        <w:t>empirical</w:t>
      </w:r>
      <w:r w:rsidRPr="00CE0C51">
        <w:rPr>
          <w:rFonts w:ascii="Times New Roman" w:hAnsi="Times New Roman" w:cs="Times New Roman"/>
        </w:rPr>
        <w:tab/>
        <w:t>estimation</w:t>
      </w:r>
      <w:r w:rsidRPr="00CE0C51">
        <w:rPr>
          <w:rFonts w:ascii="Times New Roman" w:hAnsi="Times New Roman" w:cs="Times New Roman"/>
        </w:rPr>
        <w:tab/>
        <w:t>of</w:t>
      </w:r>
    </w:p>
    <w:p w14:paraId="16CFE6A8"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∆(F).</w:t>
      </w:r>
      <w:r w:rsidRPr="00CE0C51">
        <w:rPr>
          <w:rFonts w:ascii="Times New Roman" w:hAnsi="Times New Roman" w:cs="Times New Roman"/>
        </w:rPr>
        <w:tab/>
        <w:t>An</w:t>
      </w:r>
      <w:r w:rsidRPr="00CE0C51">
        <w:rPr>
          <w:rFonts w:ascii="Times New Roman" w:hAnsi="Times New Roman" w:cs="Times New Roman"/>
        </w:rPr>
        <w:tab/>
        <w:t>empirical</w:t>
      </w:r>
      <w:r w:rsidRPr="00CE0C51">
        <w:rPr>
          <w:rFonts w:ascii="Times New Roman" w:hAnsi="Times New Roman" w:cs="Times New Roman"/>
        </w:rPr>
        <w:tab/>
        <w:t>estimate</w:t>
      </w:r>
      <w:r w:rsidRPr="00CE0C51">
        <w:rPr>
          <w:rFonts w:ascii="Times New Roman" w:hAnsi="Times New Roman" w:cs="Times New Roman"/>
        </w:rPr>
        <w:tab/>
        <w:t>of ∆(h) is</w:t>
      </w:r>
      <w:r w:rsidRPr="00CE0C51">
        <w:rPr>
          <w:rFonts w:ascii="Times New Roman" w:hAnsi="Times New Roman" w:cs="Times New Roman"/>
        </w:rPr>
        <w:tab/>
        <w:t>given</w:t>
      </w:r>
      <w:r w:rsidRPr="00CE0C51">
        <w:rPr>
          <w:rFonts w:ascii="Times New Roman" w:hAnsi="Times New Roman" w:cs="Times New Roman"/>
        </w:rPr>
        <w:tab/>
        <w:t>by</w:t>
      </w:r>
    </w:p>
    <w:p w14:paraId="40D07028"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drawing>
          <wp:inline distT="0" distB="0" distL="0" distR="0" wp14:anchorId="439B2938" wp14:editId="32892535">
            <wp:extent cx="3020568" cy="192024"/>
            <wp:effectExtent l="0" t="0" r="0" b="0"/>
            <wp:docPr id="34585" name="Picture 34585"/>
            <wp:cNvGraphicFramePr/>
            <a:graphic xmlns:a="http://schemas.openxmlformats.org/drawingml/2006/main">
              <a:graphicData uri="http://schemas.openxmlformats.org/drawingml/2006/picture">
                <pic:pic xmlns:pic="http://schemas.openxmlformats.org/drawingml/2006/picture">
                  <pic:nvPicPr>
                    <pic:cNvPr id="34585" name="Picture 34585"/>
                    <pic:cNvPicPr/>
                  </pic:nvPicPr>
                  <pic:blipFill>
                    <a:blip r:embed="rId10"/>
                    <a:stretch>
                      <a:fillRect/>
                    </a:stretch>
                  </pic:blipFill>
                  <pic:spPr>
                    <a:xfrm>
                      <a:off x="0" y="0"/>
                      <a:ext cx="3020568" cy="192024"/>
                    </a:xfrm>
                    <a:prstGeom prst="rect">
                      <a:avLst/>
                    </a:prstGeom>
                  </pic:spPr>
                </pic:pic>
              </a:graphicData>
            </a:graphic>
          </wp:inline>
        </w:drawing>
      </w:r>
    </w:p>
    <w:p w14:paraId="176B800E"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drawing>
          <wp:inline distT="0" distB="0" distL="0" distR="0" wp14:anchorId="52653041" wp14:editId="0EF90AD4">
            <wp:extent cx="1783080" cy="207264"/>
            <wp:effectExtent l="0" t="0" r="0" b="0"/>
            <wp:docPr id="34586" name="Picture 34586"/>
            <wp:cNvGraphicFramePr/>
            <a:graphic xmlns:a="http://schemas.openxmlformats.org/drawingml/2006/main">
              <a:graphicData uri="http://schemas.openxmlformats.org/drawingml/2006/picture">
                <pic:pic xmlns:pic="http://schemas.openxmlformats.org/drawingml/2006/picture">
                  <pic:nvPicPr>
                    <pic:cNvPr id="34586" name="Picture 34586"/>
                    <pic:cNvPicPr/>
                  </pic:nvPicPr>
                  <pic:blipFill>
                    <a:blip r:embed="rId11"/>
                    <a:stretch>
                      <a:fillRect/>
                    </a:stretch>
                  </pic:blipFill>
                  <pic:spPr>
                    <a:xfrm>
                      <a:off x="0" y="0"/>
                      <a:ext cx="1783080" cy="207264"/>
                    </a:xfrm>
                    <a:prstGeom prst="rect">
                      <a:avLst/>
                    </a:prstGeom>
                  </pic:spPr>
                </pic:pic>
              </a:graphicData>
            </a:graphic>
          </wp:inline>
        </w:drawing>
      </w:r>
      <w:r w:rsidRPr="00CE0C51">
        <w:rPr>
          <w:rFonts w:ascii="Times New Roman" w:hAnsi="Times New Roman" w:cs="Times New Roman"/>
        </w:rPr>
        <mc:AlternateContent>
          <mc:Choice Requires="wpg">
            <w:drawing>
              <wp:inline distT="0" distB="0" distL="0" distR="0" wp14:anchorId="032118FF" wp14:editId="27C8A809">
                <wp:extent cx="172758" cy="5055"/>
                <wp:effectExtent l="0" t="0" r="0" b="0"/>
                <wp:docPr id="33550" name="Group 33550"/>
                <wp:cNvGraphicFramePr/>
                <a:graphic xmlns:a="http://schemas.openxmlformats.org/drawingml/2006/main">
                  <a:graphicData uri="http://schemas.microsoft.com/office/word/2010/wordprocessingGroup">
                    <wpg:wgp>
                      <wpg:cNvGrpSpPr/>
                      <wpg:grpSpPr>
                        <a:xfrm>
                          <a:off x="0" y="0"/>
                          <a:ext cx="172758" cy="5055"/>
                          <a:chOff x="0" y="0"/>
                          <a:chExt cx="172758" cy="5055"/>
                        </a:xfrm>
                      </wpg:grpSpPr>
                      <wps:wsp>
                        <wps:cNvPr id="878" name="Shape 878"/>
                        <wps:cNvSpPr/>
                        <wps:spPr>
                          <a:xfrm>
                            <a:off x="0" y="0"/>
                            <a:ext cx="172758" cy="0"/>
                          </a:xfrm>
                          <a:custGeom>
                            <a:avLst/>
                            <a:gdLst/>
                            <a:ahLst/>
                            <a:cxnLst/>
                            <a:rect l="0" t="0" r="0" b="0"/>
                            <a:pathLst>
                              <a:path w="172758">
                                <a:moveTo>
                                  <a:pt x="0" y="0"/>
                                </a:moveTo>
                                <a:lnTo>
                                  <a:pt x="1727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2F32B1" id="Group 33550" o:spid="_x0000_s1026" style="width:13.6pt;height:.4pt;mso-position-horizontal-relative:char;mso-position-vertical-relative:line" coordsize="17275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7XQIAAM8FAAAOAAAAZHJzL2Uyb0RvYy54bWykVEtv2zAMvg/YfxB8X+2k8FIYcXpYt1yG&#10;rVjbH6DIki1AL0hKnPz7UfQjQYr1kOXgUBQfHz9SXD8etSIH7oO0ps4Wd0VGuGG2kaats7fXH18e&#10;MhIiNQ1V1vA6O/GQPW4+f1r3ruJL21nVcE8giAlV7+qsi9FVeR5YxzUNd9ZxA5fCek0jHH2bN572&#10;EF2rfFkUX/Pe+sZ5y3gIoH0aLrMNxheCs/hbiMAjUXUG2CJ+PX536Ztv1rRqPXWdZCMMegMKTaWB&#10;pHOoJxop2Xv5LpSWzNtgRbxjVudWCMk41gDVLIqrarbe7h3W0lZ962aagNornm4Oy34dnj2RTZ3d&#10;35clMGSohjZhZjKogKLetRVYbr17cc9+VLTDKVV9FF6nf6iHHJHc00wuP0bCQLlYLVclTAODq7Io&#10;y4F61kF/3vmw7vsHXvmUME+4Zhi9gxEKZ5bC/7H00lHHkfyQah9ZelhBCQNHaECSAglBq5meUAVg&#10;6hZucCbnEmnF9iFuuUV+6eFniMPINpNEu0liRzOJHgb/w5F3NCa/BDCJpJ8blFTaHvirxct41RxA&#10;dr5V5tJq6vDUezAdDEBISTbrUcDEIF+WpkzCgINBGIVNIBSN+KS0jLAilNQAcbkqiokgZSBgavrA&#10;NErxpHiCrcwfLmCs09xhkODb3TflyYGmRYC/1DaECKbJR0ilZq/in17JlCrX0THWGGZMgCHHSMmS&#10;4w66DstGNMMigucMD29aRwBpdkJY1sTZ38ASxYQX1SZxZ5sTPkwkBF4BUoNbAxGNGy6tpcszWp33&#10;8OYvAAAA//8DAFBLAwQUAAYACAAAACEAxx0vatoAAAABAQAADwAAAGRycy9kb3ducmV2LnhtbEyP&#10;QWvCQBCF74X+h2WE3uomKVaJ2YhI25MUqkLpbcyOSTA7G7JrEv+9217qZeDxHu99k61G04ieOldb&#10;VhBPIxDEhdU1lwoO+/fnBQjnkTU2lknBlRys8seHDFNtB/6ifudLEUrYpaig8r5NpXRFRQbd1LbE&#10;wTvZzqAPsiul7nAI5aaRSRS9SoM1h4UKW9pUVJx3F6PgY8Bh/RK/9dvzaXP92c8+v7cxKfU0GddL&#10;EJ5G/x+GX/yADnlgOtoLaycaBeER/3eDl8wTEEcFC5B5Ju/J8xsAAAD//wMAUEsBAi0AFAAGAAgA&#10;AAAhALaDOJL+AAAA4QEAABMAAAAAAAAAAAAAAAAAAAAAAFtDb250ZW50X1R5cGVzXS54bWxQSwEC&#10;LQAUAAYACAAAACEAOP0h/9YAAACUAQAACwAAAAAAAAAAAAAAAAAvAQAAX3JlbHMvLnJlbHNQSwEC&#10;LQAUAAYACAAAACEArv+e+10CAADPBQAADgAAAAAAAAAAAAAAAAAuAgAAZHJzL2Uyb0RvYy54bWxQ&#10;SwECLQAUAAYACAAAACEAxx0vatoAAAABAQAADwAAAAAAAAAAAAAAAAC3BAAAZHJzL2Rvd25yZXYu&#10;eG1sUEsFBgAAAAAEAAQA8wAAAL4FAAAAAA==&#10;">
                <v:shape id="Shape 878" o:spid="_x0000_s1027" style="position:absolute;width:172758;height:0;visibility:visible;mso-wrap-style:square;v-text-anchor:top" coordsize="172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ZMWwQAAANwAAAAPAAAAZHJzL2Rvd25yZXYueG1sRE/NSsNA&#10;EL4LvsMyghdpN1piQ9ptkYJYj9Y+wDQ7TYLZ2bA7JmmfvnsQPH58/+vt5Do1UIitZwPP8wwUceVt&#10;y7WB4/f7rAAVBdli55kMXCjCdnN/t8bS+pG/aDhIrVIIxxINNCJ9qXWsGnIY574nTtzZB4eSYKi1&#10;DTimcNfplyx71Q5bTg0N9rRrqPo5/DoD4j4u17x6Ys3FcPqURR7GXW7M48P0tgIlNMm/+M+9twaK&#10;ZVqbzqQjoDc3AAAA//8DAFBLAQItABQABgAIAAAAIQDb4fbL7gAAAIUBAAATAAAAAAAAAAAAAAAA&#10;AAAAAABbQ29udGVudF9UeXBlc10ueG1sUEsBAi0AFAAGAAgAAAAhAFr0LFu/AAAAFQEAAAsAAAAA&#10;AAAAAAAAAAAAHwEAAF9yZWxzLy5yZWxzUEsBAi0AFAAGAAgAAAAhALT1kxbBAAAA3AAAAA8AAAAA&#10;AAAAAAAAAAAABwIAAGRycy9kb3ducmV2LnhtbFBLBQYAAAAAAwADALcAAAD1AgAAAAA=&#10;" path="m,l172758,e" filled="f" strokeweight=".14042mm">
                  <v:stroke miterlimit="83231f" joinstyle="miter"/>
                  <v:path arrowok="t" textboxrect="0,0,172758,0"/>
                </v:shape>
                <w10:anchorlock/>
              </v:group>
            </w:pict>
          </mc:Fallback>
        </mc:AlternateContent>
      </w:r>
      <w:r w:rsidRPr="00CE0C51">
        <w:rPr>
          <w:rFonts w:ascii="Times New Roman" w:hAnsi="Times New Roman" w:cs="Times New Roman"/>
        </w:rPr>
        <w:tab/>
        <w:t>. Similarly, we define</w:t>
      </w:r>
    </w:p>
    <w:p w14:paraId="121C648B"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∆(F) = sup{∆(h) | h </w:t>
      </w:r>
      <w:r w:rsidRPr="00CE0C51">
        <w:rPr>
          <w:rFonts w:ascii="Cambria Math" w:hAnsi="Cambria Math" w:cs="Cambria Math"/>
        </w:rPr>
        <w:t>∈</w:t>
      </w:r>
      <w:r w:rsidRPr="00CE0C51">
        <w:rPr>
          <w:rFonts w:ascii="Times New Roman" w:hAnsi="Times New Roman" w:cs="Times New Roman"/>
        </w:rPr>
        <w:t xml:space="preserve"> F}. Last, note that we can provide high probability bounds of the actual fairness level in terms of these empirical estimates:</w:t>
      </w:r>
    </w:p>
    <w:p w14:paraId="6649D899"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lastRenderedPageBreak/>
        <w:t>Proposition 2. Consider a fixed family of classifiers F. If the samples (</w:t>
      </w:r>
      <w:proofErr w:type="spellStart"/>
      <w:proofErr w:type="gramStart"/>
      <w:r w:rsidRPr="00CE0C51">
        <w:rPr>
          <w:rFonts w:ascii="Times New Roman" w:hAnsi="Times New Roman" w:cs="Times New Roman"/>
        </w:rPr>
        <w:t>x</w:t>
      </w:r>
      <w:r w:rsidRPr="00CE0C51">
        <w:rPr>
          <w:rFonts w:ascii="Times New Roman" w:hAnsi="Times New Roman" w:cs="Times New Roman"/>
          <w:vertAlign w:val="subscript"/>
        </w:rPr>
        <w:t>i</w:t>
      </w:r>
      <w:r w:rsidRPr="00CE0C51">
        <w:rPr>
          <w:rFonts w:ascii="Times New Roman" w:hAnsi="Times New Roman" w:cs="Times New Roman"/>
        </w:rPr>
        <w:t>,z</w:t>
      </w:r>
      <w:r w:rsidRPr="00CE0C51">
        <w:rPr>
          <w:rFonts w:ascii="Times New Roman" w:hAnsi="Times New Roman" w:cs="Times New Roman"/>
          <w:vertAlign w:val="subscript"/>
        </w:rPr>
        <w:t>i</w:t>
      </w:r>
      <w:proofErr w:type="spellEnd"/>
      <w:proofErr w:type="gramEnd"/>
      <w:r w:rsidRPr="00CE0C51">
        <w:rPr>
          <w:rFonts w:ascii="Times New Roman" w:hAnsi="Times New Roman" w:cs="Times New Roman"/>
        </w:rPr>
        <w:t xml:space="preserve">) are </w:t>
      </w:r>
      <w:proofErr w:type="spellStart"/>
      <w:r w:rsidRPr="00CE0C51">
        <w:rPr>
          <w:rFonts w:ascii="Times New Roman" w:hAnsi="Times New Roman" w:cs="Times New Roman"/>
        </w:rPr>
        <w:t>i.i.d</w:t>
      </w:r>
      <w:proofErr w:type="spellEnd"/>
      <w:r w:rsidRPr="00CE0C51">
        <w:rPr>
          <w:rFonts w:ascii="Times New Roman" w:hAnsi="Times New Roman" w:cs="Times New Roman"/>
        </w:rPr>
        <w:t>., then for any δ &gt; 0 we have with probability at least 1 − exp(−nδ</w:t>
      </w:r>
      <w:r w:rsidRPr="00CE0C51">
        <w:rPr>
          <w:rFonts w:ascii="Times New Roman" w:hAnsi="Times New Roman" w:cs="Times New Roman"/>
          <w:vertAlign w:val="superscript"/>
        </w:rPr>
        <w:t>2</w:t>
      </w:r>
      <w:r w:rsidRPr="00CE0C51">
        <w:rPr>
          <w:rFonts w:ascii="Times New Roman" w:hAnsi="Times New Roman" w:cs="Times New Roman"/>
        </w:rPr>
        <w:t>/2) that ∆(F) ≤</w:t>
      </w:r>
    </w:p>
    <w:p w14:paraId="3A0756F3"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mc:AlternateContent>
          <mc:Choice Requires="wpg">
            <w:drawing>
              <wp:inline distT="0" distB="0" distL="0" distR="0" wp14:anchorId="57E319FE" wp14:editId="3E690302">
                <wp:extent cx="429057" cy="5055"/>
                <wp:effectExtent l="0" t="0" r="0" b="0"/>
                <wp:docPr id="33551" name="Group 33551"/>
                <wp:cNvGraphicFramePr/>
                <a:graphic xmlns:a="http://schemas.openxmlformats.org/drawingml/2006/main">
                  <a:graphicData uri="http://schemas.microsoft.com/office/word/2010/wordprocessingGroup">
                    <wpg:wgp>
                      <wpg:cNvGrpSpPr/>
                      <wpg:grpSpPr>
                        <a:xfrm>
                          <a:off x="0" y="0"/>
                          <a:ext cx="429057" cy="5055"/>
                          <a:chOff x="0" y="0"/>
                          <a:chExt cx="429057" cy="5055"/>
                        </a:xfrm>
                      </wpg:grpSpPr>
                      <wps:wsp>
                        <wps:cNvPr id="944" name="Shape 944"/>
                        <wps:cNvSpPr/>
                        <wps:spPr>
                          <a:xfrm>
                            <a:off x="0" y="0"/>
                            <a:ext cx="429057" cy="0"/>
                          </a:xfrm>
                          <a:custGeom>
                            <a:avLst/>
                            <a:gdLst/>
                            <a:ahLst/>
                            <a:cxnLst/>
                            <a:rect l="0" t="0" r="0" b="0"/>
                            <a:pathLst>
                              <a:path w="429057">
                                <a:moveTo>
                                  <a:pt x="0" y="0"/>
                                </a:moveTo>
                                <a:lnTo>
                                  <a:pt x="4290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3C68DC" id="Group 33551" o:spid="_x0000_s1026" style="width:33.8pt;height:.4pt;mso-position-horizontal-relative:char;mso-position-vertical-relative:line" coordsize="429057,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FXgIAAM8FAAAOAAAAZHJzL2Uyb0RvYy54bWykVEtv2zAMvg/YfxB0X+ykyboacXpYt1yG&#10;rVi7H6DIkm1AL0hKnPz7UfQjQYr1kOXgUBQfHz9SXD8etSIH4UNrTUnns5wSYbitWlOX9M/r909f&#10;KAmRmYopa0RJTyLQx83HD+vOFWJhG6sq4QkEMaHoXEmbGF2RZYE3QrMws04YuJTWaxbh6Ous8qyD&#10;6Fplizz/nHXWV85bLkIA7VN/STcYX0rB4y8pg4hElRSwRfx6/O7SN9usWVF75pqWDzDYDSg0aw0k&#10;nUI9scjI3rdvQumWexusjDNudWalbLnAGqCaeX5VzdbbvcNa6qKr3UQTUHvF081h+c/DsydtVdK7&#10;u9VqTolhGtqEmUmvAoo6VxdgufXuxT37QVH3p1T1UXqd/qEeckRyTxO54hgJB+Vy8ZCv7inhcLXK&#10;V6ueet5Af9748ObbO17ZmDBLuCYYnYMRCmeWwv+x9NIwJ5D8kGofWHpYLkeO0IAkBRKCVhM9oQjA&#10;1C3c4ExOJbKC70PcCov8ssOPEPuRrUaJNaPEj2YUPQz+uyPvWEx+CWASSTc1KKm0PYhXi5fxqjmA&#10;7HyrzKXV2OGx92DaG4CQkmzWg4CJQb4sTZmEAQeDcAabQCoW8UnpNsKKUK2G/bK4z/ORIGUgYGp6&#10;zzRK8aREgq3MbyFhrGHu5hgk+Hr3VXlyYGkR4C+1DSGCafKRrVKTV/5Pr2TKlGvYEGsIMyTAkEOk&#10;ZClwB12H5QOafhHBc4bVNK4jgDQ5ISxr4uRvYIliwotqk7iz1QkfJhICrwCpwa2BiIYNl9bS5Rmt&#10;znt48xcAAP//AwBQSwMEFAAGAAgAAAAhAHk80/DaAAAAAQEAAA8AAABkcnMvZG93bnJldi54bWxM&#10;j0FrwkAQhe+F/odlBG91k0qjxGxEpO1JClWh9DZmxySYnQ3ZNYn/vtte6mXg8R7vfZOtR9OInjpX&#10;W1YQzyIQxIXVNZcKjoe3pyUI55E1NpZJwY0crPPHhwxTbQf+pH7vSxFK2KWooPK+TaV0RUUG3cy2&#10;xME7286gD7Irpe5wCOWmkc9RlEiDNYeFClvaVlRc9lej4H3AYTOPX/vd5by9fR9ePr52MSk1nYyb&#10;FQhPo/8Pwy9+QIc8MJ3slbUTjYLwiP+7wUsWCYiTgiXIPJP35PkPAAAA//8DAFBLAQItABQABgAI&#10;AAAAIQC2gziS/gAAAOEBAAATAAAAAAAAAAAAAAAAAAAAAABbQ29udGVudF9UeXBlc10ueG1sUEsB&#10;Ai0AFAAGAAgAAAAhADj9If/WAAAAlAEAAAsAAAAAAAAAAAAAAAAALwEAAF9yZWxzLy5yZWxzUEsB&#10;Ai0AFAAGAAgAAAAhAH+eK0VeAgAAzwUAAA4AAAAAAAAAAAAAAAAALgIAAGRycy9lMm9Eb2MueG1s&#10;UEsBAi0AFAAGAAgAAAAhAHk80/DaAAAAAQEAAA8AAAAAAAAAAAAAAAAAuAQAAGRycy9kb3ducmV2&#10;LnhtbFBLBQYAAAAABAAEAPMAAAC/BQAAAAA=&#10;">
                <v:shape id="Shape 944" o:spid="_x0000_s1027" style="position:absolute;width:429057;height:0;visibility:visible;mso-wrap-style:square;v-text-anchor:top" coordsize="429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s01wwAAANwAAAAPAAAAZHJzL2Rvd25yZXYueG1sRI9Ba8JA&#10;FITvBf/D8gRvdWMNkkZXEaFQegmNQq+P7DMbzL6N2a1J/n23UOhxmJlvmN1htK14UO8bxwpWywQE&#10;ceV0w7WCy/ntOQPhA7LG1jEpmMjDYT972mGu3cCf9ChDLSKEfY4KTAhdLqWvDFn0S9cRR+/qeosh&#10;yr6Wuschwm0rX5JkIy02HBcMdnQyVN3Kb6sAJ2qcKTbFOqvk/Z6dP76oQKUW8/G4BRFoDP/hv/a7&#10;VvCapvB7Jh4Buf8BAAD//wMAUEsBAi0AFAAGAAgAAAAhANvh9svuAAAAhQEAABMAAAAAAAAAAAAA&#10;AAAAAAAAAFtDb250ZW50X1R5cGVzXS54bWxQSwECLQAUAAYACAAAACEAWvQsW78AAAAVAQAACwAA&#10;AAAAAAAAAAAAAAAfAQAAX3JlbHMvLnJlbHNQSwECLQAUAAYACAAAACEAPPLNNcMAAADcAAAADwAA&#10;AAAAAAAAAAAAAAAHAgAAZHJzL2Rvd25yZXYueG1sUEsFBgAAAAADAAMAtwAAAPcCAAAAAA==&#10;" path="m,l429057,e" filled="f" strokeweight=".14042mm">
                  <v:stroke miterlimit="83231f" joinstyle="miter"/>
                  <v:path arrowok="t" textboxrect="0,0,429057,0"/>
                </v:shape>
                <w10:anchorlock/>
              </v:group>
            </w:pict>
          </mc:Fallback>
        </mc:AlternateContent>
      </w:r>
    </w:p>
    <w:p w14:paraId="469F7B4C" w14:textId="77777777" w:rsidR="00CE0C51" w:rsidRPr="00CE0C51" w:rsidRDefault="00CE0C51" w:rsidP="00CE0C51">
      <w:pPr>
        <w:rPr>
          <w:rFonts w:ascii="Times New Roman" w:hAnsi="Times New Roman" w:cs="Times New Roman"/>
        </w:rPr>
      </w:pPr>
      <w:proofErr w:type="gramStart"/>
      <w:r w:rsidRPr="00CE0C51">
        <w:rPr>
          <w:rFonts w:ascii="Times New Roman" w:hAnsi="Times New Roman" w:cs="Times New Roman"/>
        </w:rPr>
        <w:t>∆(</w:t>
      </w:r>
      <w:proofErr w:type="gramEnd"/>
      <w:r w:rsidRPr="00CE0C51">
        <w:rPr>
          <w:rFonts w:ascii="Times New Roman" w:hAnsi="Times New Roman" w:cs="Times New Roman"/>
          <w:vertAlign w:val="subscript"/>
        </w:rPr>
        <w:t xml:space="preserve">b </w:t>
      </w:r>
      <w:r w:rsidRPr="00CE0C51">
        <w:rPr>
          <w:rFonts w:ascii="Times New Roman" w:hAnsi="Times New Roman" w:cs="Times New Roman"/>
        </w:rPr>
        <w:t>F) + 8</w:t>
      </w:r>
      <w:r w:rsidRPr="00CE0C51">
        <w:rPr>
          <w:rFonts w:ascii="Times New Roman" w:hAnsi="Times New Roman" w:cs="Times New Roman"/>
          <w:vertAlign w:val="superscript"/>
        </w:rPr>
        <w:t>p</w:t>
      </w:r>
      <w:r w:rsidRPr="00CE0C51">
        <w:rPr>
          <w:rFonts w:ascii="Times New Roman" w:hAnsi="Times New Roman" w:cs="Times New Roman"/>
        </w:rPr>
        <w:t>V(F)/n + δ, where V(F) is the VC dimension of the family F.</w:t>
      </w:r>
    </w:p>
    <w:p w14:paraId="6F49F656"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This result follows from the triangle inequality, bounding ∆(F) with </w:t>
      </w:r>
      <w:proofErr w:type="gramStart"/>
      <w:r w:rsidRPr="00CE0C51">
        <w:rPr>
          <w:rFonts w:ascii="Times New Roman" w:hAnsi="Times New Roman" w:cs="Times New Roman"/>
          <w:vertAlign w:val="superscript"/>
        </w:rPr>
        <w:t>∆(</w:t>
      </w:r>
      <w:proofErr w:type="gramEnd"/>
      <w:r w:rsidRPr="00CE0C51">
        <w:rPr>
          <w:rFonts w:ascii="Times New Roman" w:hAnsi="Times New Roman" w:cs="Times New Roman"/>
          <w:vertAlign w:val="superscript"/>
        </w:rPr>
        <w:t xml:space="preserve">ˆ </w:t>
      </w:r>
      <w:r w:rsidRPr="00CE0C51">
        <w:rPr>
          <w:rFonts w:ascii="Times New Roman" w:hAnsi="Times New Roman" w:cs="Times New Roman"/>
        </w:rPr>
        <w:t>F) plus a generalization error, for which there are standard bounds via Dudley’s entropy integral (Wainwright 2017).</w:t>
      </w:r>
    </w:p>
    <w:p w14:paraId="037C3862"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Remark 1. Recall that V(F</w:t>
      </w:r>
      <w:r w:rsidRPr="00CE0C51">
        <w:rPr>
          <w:rFonts w:ascii="Times New Roman" w:hAnsi="Times New Roman" w:cs="Times New Roman"/>
          <w:vertAlign w:val="subscript"/>
        </w:rPr>
        <w:t>c</w:t>
      </w:r>
      <w:r w:rsidRPr="00CE0C51">
        <w:rPr>
          <w:rFonts w:ascii="Times New Roman" w:hAnsi="Times New Roman" w:cs="Times New Roman"/>
        </w:rPr>
        <w:t>) = d+1 (</w:t>
      </w:r>
      <w:proofErr w:type="spellStart"/>
      <w:r w:rsidRPr="00CE0C51">
        <w:rPr>
          <w:rFonts w:ascii="Times New Roman" w:hAnsi="Times New Roman" w:cs="Times New Roman"/>
        </w:rPr>
        <w:t>Shorack</w:t>
      </w:r>
      <w:proofErr w:type="spellEnd"/>
      <w:r w:rsidRPr="00CE0C51">
        <w:rPr>
          <w:rFonts w:ascii="Times New Roman" w:hAnsi="Times New Roman" w:cs="Times New Roman"/>
        </w:rPr>
        <w:t xml:space="preserve"> and </w:t>
      </w:r>
      <w:proofErr w:type="spellStart"/>
      <w:r w:rsidRPr="00CE0C51">
        <w:rPr>
          <w:rFonts w:ascii="Times New Roman" w:hAnsi="Times New Roman" w:cs="Times New Roman"/>
        </w:rPr>
        <w:t>Wellner</w:t>
      </w:r>
      <w:proofErr w:type="spellEnd"/>
    </w:p>
    <w:p w14:paraId="37D21162" w14:textId="77777777" w:rsidR="00421583" w:rsidRPr="003602A3" w:rsidRDefault="00CE0C51" w:rsidP="00CE0C51">
      <w:pPr>
        <w:rPr>
          <w:rFonts w:ascii="Times New Roman" w:hAnsi="Times New Roman" w:cs="Times New Roman"/>
        </w:rPr>
      </w:pPr>
      <w:r w:rsidRPr="00CE0C51">
        <w:rPr>
          <w:rFonts w:ascii="Times New Roman" w:hAnsi="Times New Roman" w:cs="Times New Roman"/>
        </w:rPr>
        <w:t>2009), and that V(</w:t>
      </w:r>
      <w:proofErr w:type="spellStart"/>
      <w:r w:rsidRPr="00CE0C51">
        <w:rPr>
          <w:rFonts w:ascii="Times New Roman" w:hAnsi="Times New Roman" w:cs="Times New Roman"/>
        </w:rPr>
        <w:t>F</w:t>
      </w:r>
      <w:r w:rsidRPr="00CE0C51">
        <w:rPr>
          <w:rFonts w:ascii="Times New Roman" w:hAnsi="Times New Roman" w:cs="Times New Roman"/>
          <w:vertAlign w:val="subscript"/>
        </w:rPr>
        <w:t>v</w:t>
      </w:r>
      <w:proofErr w:type="spellEnd"/>
      <w:r w:rsidRPr="00CE0C51">
        <w:rPr>
          <w:rFonts w:ascii="Times New Roman" w:hAnsi="Times New Roman" w:cs="Times New Roman"/>
        </w:rPr>
        <w:t xml:space="preserve">) = d + 1 (Wainwright 2017). This means </w:t>
      </w:r>
      <w:r w:rsidRPr="00CE0C51">
        <w:rPr>
          <w:rFonts w:ascii="Times New Roman" w:hAnsi="Times New Roman" w:cs="Times New Roman"/>
        </w:rPr>
        <w:drawing>
          <wp:inline distT="0" distB="0" distL="0" distR="0" wp14:anchorId="5DA5467B" wp14:editId="288DC5F6">
            <wp:extent cx="332232" cy="164592"/>
            <wp:effectExtent l="0" t="0" r="0" b="0"/>
            <wp:docPr id="34588" name="Picture 34588"/>
            <wp:cNvGraphicFramePr/>
            <a:graphic xmlns:a="http://schemas.openxmlformats.org/drawingml/2006/main">
              <a:graphicData uri="http://schemas.openxmlformats.org/drawingml/2006/picture">
                <pic:pic xmlns:pic="http://schemas.openxmlformats.org/drawingml/2006/picture">
                  <pic:nvPicPr>
                    <pic:cNvPr id="34588" name="Picture 34588"/>
                    <pic:cNvPicPr/>
                  </pic:nvPicPr>
                  <pic:blipFill>
                    <a:blip r:embed="rId12"/>
                    <a:stretch>
                      <a:fillRect/>
                    </a:stretch>
                  </pic:blipFill>
                  <pic:spPr>
                    <a:xfrm>
                      <a:off x="0" y="0"/>
                      <a:ext cx="332232" cy="164592"/>
                    </a:xfrm>
                    <a:prstGeom prst="rect">
                      <a:avLst/>
                    </a:prstGeom>
                  </pic:spPr>
                </pic:pic>
              </a:graphicData>
            </a:graphic>
          </wp:inline>
        </w:drawing>
      </w:r>
      <w:r w:rsidRPr="00CE0C51">
        <w:rPr>
          <w:rFonts w:ascii="Times New Roman" w:hAnsi="Times New Roman" w:cs="Times New Roman"/>
        </w:rPr>
        <w:t xml:space="preserve"> and </w:t>
      </w:r>
      <w:proofErr w:type="gramStart"/>
      <w:r w:rsidRPr="00CE0C51">
        <w:rPr>
          <w:rFonts w:ascii="Times New Roman" w:hAnsi="Times New Roman" w:cs="Times New Roman"/>
        </w:rPr>
        <w:t>∆(</w:t>
      </w:r>
      <w:proofErr w:type="gramEnd"/>
      <w:r w:rsidRPr="00CE0C51">
        <w:rPr>
          <w:rFonts w:ascii="Times New Roman" w:hAnsi="Times New Roman" w:cs="Times New Roman"/>
          <w:vertAlign w:val="subscript"/>
        </w:rPr>
        <w:t xml:space="preserve">b </w:t>
      </w:r>
      <w:proofErr w:type="spellStart"/>
      <w:r w:rsidRPr="00CE0C51">
        <w:rPr>
          <w:rFonts w:ascii="Times New Roman" w:hAnsi="Times New Roman" w:cs="Times New Roman"/>
        </w:rPr>
        <w:t>F</w:t>
      </w:r>
      <w:r w:rsidRPr="00CE0C51">
        <w:rPr>
          <w:rFonts w:ascii="Times New Roman" w:hAnsi="Times New Roman" w:cs="Times New Roman"/>
          <w:vertAlign w:val="subscript"/>
        </w:rPr>
        <w:t>v</w:t>
      </w:r>
      <w:proofErr w:type="spellEnd"/>
      <w:r w:rsidRPr="00CE0C51">
        <w:rPr>
          <w:rFonts w:ascii="Times New Roman" w:hAnsi="Times New Roman" w:cs="Times New Roman"/>
        </w:rPr>
        <w:t>) will be accurate when n is large relative to</w:t>
      </w:r>
      <w:r w:rsidR="00421583" w:rsidRPr="003602A3">
        <w:rPr>
          <w:rFonts w:ascii="Times New Roman" w:hAnsi="Times New Roman" w:cs="Times New Roman"/>
        </w:rPr>
        <w:t>.</w:t>
      </w:r>
    </w:p>
    <w:p w14:paraId="74BA6191"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approach to designing an algorithm for fair PCA will begin by first studying the convex relaxation of a nonconvex optimization problem whose solution provides the projection defined by PCA. First, note that computation of the first d PCA components v</w:t>
      </w:r>
      <w:r w:rsidRPr="00421583">
        <w:rPr>
          <w:rFonts w:ascii="Times New Roman" w:hAnsi="Times New Roman" w:cs="Times New Roman"/>
          <w:vertAlign w:val="subscript"/>
        </w:rPr>
        <w:t xml:space="preserve">i </w:t>
      </w:r>
      <w:r w:rsidRPr="00421583">
        <w:rPr>
          <w:rFonts w:ascii="Times New Roman" w:hAnsi="Times New Roman" w:cs="Times New Roman"/>
        </w:rPr>
        <w:t xml:space="preserve">for </w:t>
      </w:r>
      <w:proofErr w:type="spellStart"/>
      <w:r w:rsidRPr="00421583">
        <w:rPr>
          <w:rFonts w:ascii="Times New Roman" w:hAnsi="Times New Roman" w:cs="Times New Roman"/>
        </w:rPr>
        <w:t>i</w:t>
      </w:r>
      <w:proofErr w:type="spellEnd"/>
      <w:r w:rsidRPr="00421583">
        <w:rPr>
          <w:rFonts w:ascii="Times New Roman" w:hAnsi="Times New Roman" w:cs="Times New Roman"/>
        </w:rPr>
        <w:t xml:space="preserve"> = </w:t>
      </w:r>
      <w:proofErr w:type="gramStart"/>
      <w:r w:rsidRPr="00421583">
        <w:rPr>
          <w:rFonts w:ascii="Times New Roman" w:hAnsi="Times New Roman" w:cs="Times New Roman"/>
        </w:rPr>
        <w:t>1,...</w:t>
      </w:r>
      <w:proofErr w:type="gramEnd"/>
      <w:r w:rsidRPr="00421583">
        <w:rPr>
          <w:rFonts w:ascii="Times New Roman" w:hAnsi="Times New Roman" w:cs="Times New Roman"/>
        </w:rPr>
        <w:t>,d can be written as the following non-convex optimization problem:</w:t>
      </w:r>
    </w:p>
    <w:p w14:paraId="2D3DFAF4"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drawing>
          <wp:inline distT="0" distB="0" distL="0" distR="0" wp14:anchorId="5F10F878" wp14:editId="2918F514">
            <wp:extent cx="3014472" cy="182880"/>
            <wp:effectExtent l="0" t="0" r="0" b="0"/>
            <wp:docPr id="34592" name="Picture 34592"/>
            <wp:cNvGraphicFramePr/>
            <a:graphic xmlns:a="http://schemas.openxmlformats.org/drawingml/2006/main">
              <a:graphicData uri="http://schemas.openxmlformats.org/drawingml/2006/picture">
                <pic:pic xmlns:pic="http://schemas.openxmlformats.org/drawingml/2006/picture">
                  <pic:nvPicPr>
                    <pic:cNvPr id="34592" name="Picture 34592"/>
                    <pic:cNvPicPr/>
                  </pic:nvPicPr>
                  <pic:blipFill>
                    <a:blip r:embed="rId13"/>
                    <a:stretch>
                      <a:fillRect/>
                    </a:stretch>
                  </pic:blipFill>
                  <pic:spPr>
                    <a:xfrm>
                      <a:off x="0" y="0"/>
                      <a:ext cx="3014472" cy="182880"/>
                    </a:xfrm>
                    <a:prstGeom prst="rect">
                      <a:avLst/>
                    </a:prstGeom>
                  </pic:spPr>
                </pic:pic>
              </a:graphicData>
            </a:graphic>
          </wp:inline>
        </w:drawing>
      </w:r>
      <w:r w:rsidRPr="00421583">
        <w:rPr>
          <w:rFonts w:ascii="Times New Roman" w:hAnsi="Times New Roman" w:cs="Times New Roman"/>
        </w:rPr>
        <w:t>.</w:t>
      </w:r>
    </w:p>
    <w:p w14:paraId="3DD11F1C"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Now suppose we define the matrix</w:t>
      </w:r>
      <w:r w:rsidRPr="00421583">
        <w:rPr>
          <w:rFonts w:ascii="Times New Roman" w:hAnsi="Times New Roman" w:cs="Times New Roman"/>
        </w:rPr>
        <w:drawing>
          <wp:inline distT="0" distB="0" distL="0" distR="0" wp14:anchorId="3D7EBFCE" wp14:editId="42911CE0">
            <wp:extent cx="813816" cy="170688"/>
            <wp:effectExtent l="0" t="0" r="0" b="0"/>
            <wp:docPr id="34593" name="Picture 34593"/>
            <wp:cNvGraphicFramePr/>
            <a:graphic xmlns:a="http://schemas.openxmlformats.org/drawingml/2006/main">
              <a:graphicData uri="http://schemas.openxmlformats.org/drawingml/2006/picture">
                <pic:pic xmlns:pic="http://schemas.openxmlformats.org/drawingml/2006/picture">
                  <pic:nvPicPr>
                    <pic:cNvPr id="34593" name="Picture 34593"/>
                    <pic:cNvPicPr/>
                  </pic:nvPicPr>
                  <pic:blipFill>
                    <a:blip r:embed="rId14"/>
                    <a:stretch>
                      <a:fillRect/>
                    </a:stretch>
                  </pic:blipFill>
                  <pic:spPr>
                    <a:xfrm>
                      <a:off x="0" y="0"/>
                      <a:ext cx="813816" cy="170688"/>
                    </a:xfrm>
                    <a:prstGeom prst="rect">
                      <a:avLst/>
                    </a:prstGeom>
                  </pic:spPr>
                </pic:pic>
              </a:graphicData>
            </a:graphic>
          </wp:inline>
        </w:drawing>
      </w:r>
      <w:r w:rsidRPr="00421583">
        <w:rPr>
          <w:rFonts w:ascii="Times New Roman" w:hAnsi="Times New Roman" w:cs="Times New Roman"/>
        </w:rPr>
        <w:t>, and note</w:t>
      </w:r>
    </w:p>
    <w:p w14:paraId="1AA33F0E"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drawing>
          <wp:inline distT="0" distB="0" distL="0" distR="0" wp14:anchorId="540D8B73" wp14:editId="26AB9EF5">
            <wp:extent cx="2676144" cy="167640"/>
            <wp:effectExtent l="0" t="0" r="0" b="0"/>
            <wp:docPr id="34594" name="Picture 34594"/>
            <wp:cNvGraphicFramePr/>
            <a:graphic xmlns:a="http://schemas.openxmlformats.org/drawingml/2006/main">
              <a:graphicData uri="http://schemas.openxmlformats.org/drawingml/2006/picture">
                <pic:pic xmlns:pic="http://schemas.openxmlformats.org/drawingml/2006/picture">
                  <pic:nvPicPr>
                    <pic:cNvPr id="34594" name="Picture 34594"/>
                    <pic:cNvPicPr/>
                  </pic:nvPicPr>
                  <pic:blipFill>
                    <a:blip r:embed="rId15"/>
                    <a:stretch>
                      <a:fillRect/>
                    </a:stretch>
                  </pic:blipFill>
                  <pic:spPr>
                    <a:xfrm>
                      <a:off x="0" y="0"/>
                      <a:ext cx="2676144" cy="167640"/>
                    </a:xfrm>
                    <a:prstGeom prst="rect">
                      <a:avLst/>
                    </a:prstGeom>
                  </pic:spPr>
                </pic:pic>
              </a:graphicData>
            </a:graphic>
          </wp:inline>
        </w:drawing>
      </w:r>
      <w:r w:rsidRPr="00421583">
        <w:rPr>
          <w:rFonts w:ascii="Times New Roman" w:hAnsi="Times New Roman" w:cs="Times New Roman"/>
        </w:rPr>
        <w:t>. Thus, we can rewrite the above optimization problem as</w:t>
      </w:r>
    </w:p>
    <w:p w14:paraId="03B6B350"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drawing>
          <wp:inline distT="0" distB="0" distL="0" distR="0" wp14:anchorId="20FDF13A" wp14:editId="491BF7D7">
            <wp:extent cx="923544" cy="170688"/>
            <wp:effectExtent l="0" t="0" r="0" b="0"/>
            <wp:docPr id="34577" name="Picture 34577"/>
            <wp:cNvGraphicFramePr/>
            <a:graphic xmlns:a="http://schemas.openxmlformats.org/drawingml/2006/main">
              <a:graphicData uri="http://schemas.openxmlformats.org/drawingml/2006/picture">
                <pic:pic xmlns:pic="http://schemas.openxmlformats.org/drawingml/2006/picture">
                  <pic:nvPicPr>
                    <pic:cNvPr id="34577" name="Picture 34577"/>
                    <pic:cNvPicPr/>
                  </pic:nvPicPr>
                  <pic:blipFill>
                    <a:blip r:embed="rId16"/>
                    <a:stretch>
                      <a:fillRect/>
                    </a:stretch>
                  </pic:blipFill>
                  <pic:spPr>
                    <a:xfrm>
                      <a:off x="0" y="0"/>
                      <a:ext cx="923544" cy="170688"/>
                    </a:xfrm>
                    <a:prstGeom prst="rect">
                      <a:avLst/>
                    </a:prstGeom>
                  </pic:spPr>
                </pic:pic>
              </a:graphicData>
            </a:graphic>
          </wp:inline>
        </w:drawing>
      </w:r>
      <w:r w:rsidRPr="00421583">
        <w:rPr>
          <w:rFonts w:ascii="Times New Roman" w:hAnsi="Times New Roman" w:cs="Times New Roman"/>
        </w:rPr>
        <w:t xml:space="preserve"> </w:t>
      </w:r>
      <w:proofErr w:type="gramStart"/>
      <w:r w:rsidRPr="00421583">
        <w:rPr>
          <w:rFonts w:ascii="Times New Roman" w:hAnsi="Times New Roman" w:cs="Times New Roman"/>
        </w:rPr>
        <w:t>rank(</w:t>
      </w:r>
      <w:proofErr w:type="gramEnd"/>
      <w:r w:rsidRPr="00421583">
        <w:rPr>
          <w:rFonts w:ascii="Times New Roman" w:hAnsi="Times New Roman" w:cs="Times New Roman"/>
        </w:rPr>
        <w:drawing>
          <wp:inline distT="0" distB="0" distL="0" distR="0" wp14:anchorId="50FFCEAB" wp14:editId="00A84E9E">
            <wp:extent cx="1423416" cy="158496"/>
            <wp:effectExtent l="0" t="0" r="0" b="0"/>
            <wp:docPr id="34578" name="Picture 34578"/>
            <wp:cNvGraphicFramePr/>
            <a:graphic xmlns:a="http://schemas.openxmlformats.org/drawingml/2006/main">
              <a:graphicData uri="http://schemas.openxmlformats.org/drawingml/2006/picture">
                <pic:pic xmlns:pic="http://schemas.openxmlformats.org/drawingml/2006/picture">
                  <pic:nvPicPr>
                    <pic:cNvPr id="34578" name="Picture 34578"/>
                    <pic:cNvPicPr/>
                  </pic:nvPicPr>
                  <pic:blipFill>
                    <a:blip r:embed="rId17"/>
                    <a:stretch>
                      <a:fillRect/>
                    </a:stretch>
                  </pic:blipFill>
                  <pic:spPr>
                    <a:xfrm>
                      <a:off x="0" y="0"/>
                      <a:ext cx="1423416" cy="158496"/>
                    </a:xfrm>
                    <a:prstGeom prst="rect">
                      <a:avLst/>
                    </a:prstGeom>
                  </pic:spPr>
                </pic:pic>
              </a:graphicData>
            </a:graphic>
          </wp:inline>
        </w:drawing>
      </w:r>
    </w:p>
    <w:p w14:paraId="1309B285"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In the above problem, we should interpret the optimal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 xml:space="preserve">to be the projection matrix that projects x </w:t>
      </w:r>
      <w:r w:rsidRPr="00421583">
        <w:rPr>
          <w:rFonts w:ascii="Cambria Math" w:hAnsi="Cambria Math" w:cs="Cambria Math"/>
        </w:rPr>
        <w:t>∈</w:t>
      </w:r>
      <w:r w:rsidRPr="00421583">
        <w:rPr>
          <w:rFonts w:ascii="Times New Roman" w:hAnsi="Times New Roman" w:cs="Times New Roman"/>
        </w:rPr>
        <w:t xml:space="preserve"> R</w:t>
      </w:r>
      <w:r w:rsidRPr="00421583">
        <w:rPr>
          <w:rFonts w:ascii="Times New Roman" w:hAnsi="Times New Roman" w:cs="Times New Roman"/>
          <w:vertAlign w:val="superscript"/>
        </w:rPr>
        <w:t xml:space="preserve">p </w:t>
      </w:r>
      <w:r w:rsidRPr="00421583">
        <w:rPr>
          <w:rFonts w:ascii="Times New Roman" w:hAnsi="Times New Roman" w:cs="Times New Roman"/>
        </w:rPr>
        <w:t>onto the d PCA components (still in the original p-dimensional space). Next, we consider a convex relaxation of (2). Since</w:t>
      </w:r>
      <w:r w:rsidRPr="00421583">
        <w:rPr>
          <w:rFonts w:ascii="Times New Roman" w:hAnsi="Times New Roman" w:cs="Times New Roman"/>
        </w:rPr>
        <w:drawing>
          <wp:inline distT="0" distB="0" distL="0" distR="0" wp14:anchorId="53DCA45E" wp14:editId="529A80FE">
            <wp:extent cx="490728" cy="109728"/>
            <wp:effectExtent l="0" t="0" r="0" b="0"/>
            <wp:docPr id="34579" name="Picture 34579"/>
            <wp:cNvGraphicFramePr/>
            <a:graphic xmlns:a="http://schemas.openxmlformats.org/drawingml/2006/main">
              <a:graphicData uri="http://schemas.openxmlformats.org/drawingml/2006/picture">
                <pic:pic xmlns:pic="http://schemas.openxmlformats.org/drawingml/2006/picture">
                  <pic:nvPicPr>
                    <pic:cNvPr id="34579" name="Picture 34579"/>
                    <pic:cNvPicPr/>
                  </pic:nvPicPr>
                  <pic:blipFill>
                    <a:blip r:embed="rId18"/>
                    <a:stretch>
                      <a:fillRect/>
                    </a:stretch>
                  </pic:blipFill>
                  <pic:spPr>
                    <a:xfrm>
                      <a:off x="0" y="0"/>
                      <a:ext cx="490728" cy="109728"/>
                    </a:xfrm>
                    <a:prstGeom prst="rect">
                      <a:avLst/>
                    </a:prstGeom>
                  </pic:spPr>
                </pic:pic>
              </a:graphicData>
            </a:graphic>
          </wp:inline>
        </w:drawing>
      </w:r>
      <w:r w:rsidRPr="00421583">
        <w:rPr>
          <w:rFonts w:ascii="Times New Roman" w:hAnsi="Times New Roman" w:cs="Times New Roman"/>
        </w:rPr>
        <w:t>, the usual nuclear norm relaxation is equivalent to the trace</w:t>
      </w:r>
    </w:p>
    <w:p w14:paraId="76126377"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w:t>
      </w:r>
      <w:proofErr w:type="spellStart"/>
      <w:r w:rsidRPr="00421583">
        <w:rPr>
          <w:rFonts w:ascii="Times New Roman" w:hAnsi="Times New Roman" w:cs="Times New Roman"/>
        </w:rPr>
        <w:t>Recht</w:t>
      </w:r>
      <w:proofErr w:type="spellEnd"/>
      <w:r w:rsidRPr="00421583">
        <w:rPr>
          <w:rFonts w:ascii="Times New Roman" w:hAnsi="Times New Roman" w:cs="Times New Roman"/>
        </w:rPr>
        <w:t xml:space="preserve">, Fazel, and </w:t>
      </w:r>
      <w:proofErr w:type="spellStart"/>
      <w:r w:rsidRPr="00421583">
        <w:rPr>
          <w:rFonts w:ascii="Times New Roman" w:hAnsi="Times New Roman" w:cs="Times New Roman"/>
        </w:rPr>
        <w:t>Parrilo</w:t>
      </w:r>
      <w:proofErr w:type="spellEnd"/>
      <w:r w:rsidRPr="00421583">
        <w:rPr>
          <w:rFonts w:ascii="Times New Roman" w:hAnsi="Times New Roman" w:cs="Times New Roman"/>
        </w:rPr>
        <w:t xml:space="preserve"> 2010). </w:t>
      </w:r>
      <w:proofErr w:type="gramStart"/>
      <w:r w:rsidRPr="00421583">
        <w:rPr>
          <w:rFonts w:ascii="Times New Roman" w:hAnsi="Times New Roman" w:cs="Times New Roman"/>
        </w:rPr>
        <w:t>So</w:t>
      </w:r>
      <w:proofErr w:type="gramEnd"/>
      <w:r w:rsidRPr="00421583">
        <w:rPr>
          <w:rFonts w:ascii="Times New Roman" w:hAnsi="Times New Roman" w:cs="Times New Roman"/>
        </w:rPr>
        <w:t xml:space="preserve"> our convex relaxation is</w:t>
      </w:r>
    </w:p>
    <w:p w14:paraId="3A7ED38D"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ab/>
      </w:r>
      <w:r w:rsidRPr="00421583">
        <w:rPr>
          <w:rFonts w:ascii="Times New Roman" w:hAnsi="Times New Roman" w:cs="Times New Roman"/>
        </w:rPr>
        <w:drawing>
          <wp:inline distT="0" distB="0" distL="0" distR="0" wp14:anchorId="0C536339" wp14:editId="7612381A">
            <wp:extent cx="926592" cy="170688"/>
            <wp:effectExtent l="0" t="0" r="0" b="0"/>
            <wp:docPr id="34580" name="Picture 34580"/>
            <wp:cNvGraphicFramePr/>
            <a:graphic xmlns:a="http://schemas.openxmlformats.org/drawingml/2006/main">
              <a:graphicData uri="http://schemas.openxmlformats.org/drawingml/2006/picture">
                <pic:pic xmlns:pic="http://schemas.openxmlformats.org/drawingml/2006/picture">
                  <pic:nvPicPr>
                    <pic:cNvPr id="34580" name="Picture 34580"/>
                    <pic:cNvPicPr/>
                  </pic:nvPicPr>
                  <pic:blipFill>
                    <a:blip r:embed="rId19"/>
                    <a:stretch>
                      <a:fillRect/>
                    </a:stretch>
                  </pic:blipFill>
                  <pic:spPr>
                    <a:xfrm>
                      <a:off x="0" y="0"/>
                      <a:ext cx="926592" cy="170688"/>
                    </a:xfrm>
                    <a:prstGeom prst="rect">
                      <a:avLst/>
                    </a:prstGeom>
                  </pic:spPr>
                </pic:pic>
              </a:graphicData>
            </a:graphic>
          </wp:inline>
        </w:drawing>
      </w:r>
      <w:r w:rsidRPr="00421583">
        <w:rPr>
          <w:rFonts w:ascii="Times New Roman" w:hAnsi="Times New Roman" w:cs="Times New Roman"/>
        </w:rPr>
        <w:t xml:space="preserve"> </w:t>
      </w:r>
      <w:proofErr w:type="gramStart"/>
      <w:r w:rsidRPr="00421583">
        <w:rPr>
          <w:rFonts w:ascii="Times New Roman" w:hAnsi="Times New Roman" w:cs="Times New Roman"/>
        </w:rPr>
        <w:t>trace(</w:t>
      </w:r>
      <w:proofErr w:type="gramEnd"/>
      <w:r w:rsidRPr="00421583">
        <w:rPr>
          <w:rFonts w:ascii="Times New Roman" w:hAnsi="Times New Roman" w:cs="Times New Roman"/>
        </w:rPr>
        <w:drawing>
          <wp:inline distT="0" distB="0" distL="0" distR="0" wp14:anchorId="33FF38B4" wp14:editId="612F2396">
            <wp:extent cx="1082040" cy="158496"/>
            <wp:effectExtent l="0" t="0" r="0" b="0"/>
            <wp:docPr id="34581" name="Picture 34581"/>
            <wp:cNvGraphicFramePr/>
            <a:graphic xmlns:a="http://schemas.openxmlformats.org/drawingml/2006/main">
              <a:graphicData uri="http://schemas.openxmlformats.org/drawingml/2006/picture">
                <pic:pic xmlns:pic="http://schemas.openxmlformats.org/drawingml/2006/picture">
                  <pic:nvPicPr>
                    <pic:cNvPr id="34581" name="Picture 34581"/>
                    <pic:cNvPicPr/>
                  </pic:nvPicPr>
                  <pic:blipFill>
                    <a:blip r:embed="rId20"/>
                    <a:stretch>
                      <a:fillRect/>
                    </a:stretch>
                  </pic:blipFill>
                  <pic:spPr>
                    <a:xfrm>
                      <a:off x="0" y="0"/>
                      <a:ext cx="1082040" cy="158496"/>
                    </a:xfrm>
                    <a:prstGeom prst="rect">
                      <a:avLst/>
                    </a:prstGeom>
                  </pic:spPr>
                </pic:pic>
              </a:graphicData>
            </a:graphic>
          </wp:inline>
        </w:drawing>
      </w:r>
      <w:r w:rsidRPr="00421583">
        <w:rPr>
          <w:rFonts w:ascii="Times New Roman" w:hAnsi="Times New Roman" w:cs="Times New Roman"/>
        </w:rPr>
        <w:t>.</w:t>
      </w:r>
      <w:r w:rsidRPr="00421583">
        <w:rPr>
          <w:rFonts w:ascii="Times New Roman" w:hAnsi="Times New Roman" w:cs="Times New Roman"/>
        </w:rPr>
        <w:tab/>
        <w:t>(3)</w:t>
      </w:r>
    </w:p>
    <w:p w14:paraId="2E86A3DD"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 xml:space="preserve">Note that this base model is the same as that used by (Arora, Cotter, and </w:t>
      </w:r>
      <w:proofErr w:type="spellStart"/>
      <w:r w:rsidRPr="00421583">
        <w:rPr>
          <w:rFonts w:ascii="Times New Roman" w:hAnsi="Times New Roman" w:cs="Times New Roman"/>
        </w:rPr>
        <w:t>Srebro</w:t>
      </w:r>
      <w:proofErr w:type="spellEnd"/>
      <w:r w:rsidRPr="00421583">
        <w:rPr>
          <w:rFonts w:ascii="Times New Roman" w:hAnsi="Times New Roman" w:cs="Times New Roman"/>
        </w:rPr>
        <w:t xml:space="preserve"> 2013). The following result shows that we can recover the first d PCA components from any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that solves (3).</w:t>
      </w:r>
    </w:p>
    <w:p w14:paraId="7E490E61"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Theorem 1. Let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be an optimal solution of (3), and consider its diagonalization:</w:t>
      </w:r>
      <w:r w:rsidRPr="00421583">
        <w:rPr>
          <w:rFonts w:ascii="Times New Roman" w:hAnsi="Times New Roman" w:cs="Times New Roman"/>
        </w:rPr>
        <w:drawing>
          <wp:inline distT="0" distB="0" distL="0" distR="0" wp14:anchorId="6875154B" wp14:editId="6EBEDC59">
            <wp:extent cx="1030224" cy="152400"/>
            <wp:effectExtent l="0" t="0" r="0" b="0"/>
            <wp:docPr id="34583" name="Picture 34583"/>
            <wp:cNvGraphicFramePr/>
            <a:graphic xmlns:a="http://schemas.openxmlformats.org/drawingml/2006/main">
              <a:graphicData uri="http://schemas.openxmlformats.org/drawingml/2006/picture">
                <pic:pic xmlns:pic="http://schemas.openxmlformats.org/drawingml/2006/picture">
                  <pic:nvPicPr>
                    <pic:cNvPr id="34583" name="Picture 34583"/>
                    <pic:cNvPicPr/>
                  </pic:nvPicPr>
                  <pic:blipFill>
                    <a:blip r:embed="rId21"/>
                    <a:stretch>
                      <a:fillRect/>
                    </a:stretch>
                  </pic:blipFill>
                  <pic:spPr>
                    <a:xfrm>
                      <a:off x="0" y="0"/>
                      <a:ext cx="1030224" cy="152400"/>
                    </a:xfrm>
                    <a:prstGeom prst="rect">
                      <a:avLst/>
                    </a:prstGeom>
                  </pic:spPr>
                </pic:pic>
              </a:graphicData>
            </a:graphic>
          </wp:inline>
        </w:drawing>
      </w:r>
      <w:r w:rsidRPr="00421583">
        <w:rPr>
          <w:rFonts w:ascii="Times New Roman" w:hAnsi="Times New Roman" w:cs="Times New Roman"/>
        </w:rPr>
        <w:t>, where v</w:t>
      </w:r>
      <w:r w:rsidRPr="00421583">
        <w:rPr>
          <w:rFonts w:ascii="Times New Roman" w:hAnsi="Times New Roman" w:cs="Times New Roman"/>
          <w:vertAlign w:val="subscript"/>
        </w:rPr>
        <w:t xml:space="preserve">i </w:t>
      </w:r>
      <w:r w:rsidRPr="00421583">
        <w:rPr>
          <w:rFonts w:ascii="Times New Roman" w:hAnsi="Times New Roman" w:cs="Times New Roman"/>
        </w:rPr>
        <w:t xml:space="preserve">is an orthonormal basis, and (without loss of generality) the </w:t>
      </w:r>
      <w:proofErr w:type="spellStart"/>
      <w:r w:rsidRPr="00421583">
        <w:rPr>
          <w:rFonts w:ascii="Times New Roman" w:hAnsi="Times New Roman" w:cs="Times New Roman"/>
        </w:rPr>
        <w:t>λ</w:t>
      </w:r>
      <w:r w:rsidRPr="00421583">
        <w:rPr>
          <w:rFonts w:ascii="Cambria Math" w:hAnsi="Cambria Math" w:cs="Cambria Math"/>
          <w:vertAlign w:val="superscript"/>
        </w:rPr>
        <w:t>∗</w:t>
      </w:r>
      <w:r w:rsidRPr="00421583">
        <w:rPr>
          <w:rFonts w:ascii="Times New Roman" w:hAnsi="Times New Roman" w:cs="Times New Roman"/>
          <w:vertAlign w:val="subscript"/>
        </w:rPr>
        <w:t>i</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 xml:space="preserve">are in non-increasing order. Then the positive semidefinite </w:t>
      </w:r>
      <w:r w:rsidRPr="00421583">
        <w:rPr>
          <w:rFonts w:ascii="Times New Roman" w:hAnsi="Times New Roman" w:cs="Times New Roman"/>
        </w:rPr>
        <w:drawing>
          <wp:inline distT="0" distB="0" distL="0" distR="0" wp14:anchorId="2B183712" wp14:editId="5B058760">
            <wp:extent cx="932688" cy="167640"/>
            <wp:effectExtent l="0" t="0" r="0" b="0"/>
            <wp:docPr id="34584" name="Picture 34584"/>
            <wp:cNvGraphicFramePr/>
            <a:graphic xmlns:a="http://schemas.openxmlformats.org/drawingml/2006/main">
              <a:graphicData uri="http://schemas.openxmlformats.org/drawingml/2006/picture">
                <pic:pic xmlns:pic="http://schemas.openxmlformats.org/drawingml/2006/picture">
                  <pic:nvPicPr>
                    <pic:cNvPr id="34584" name="Picture 34584"/>
                    <pic:cNvPicPr/>
                  </pic:nvPicPr>
                  <pic:blipFill>
                    <a:blip r:embed="rId22"/>
                    <a:stretch>
                      <a:fillRect/>
                    </a:stretch>
                  </pic:blipFill>
                  <pic:spPr>
                    <a:xfrm>
                      <a:off x="0" y="0"/>
                      <a:ext cx="932688" cy="167640"/>
                    </a:xfrm>
                    <a:prstGeom prst="rect">
                      <a:avLst/>
                    </a:prstGeom>
                  </pic:spPr>
                </pic:pic>
              </a:graphicData>
            </a:graphic>
          </wp:inline>
        </w:drawing>
      </w:r>
      <w:r w:rsidRPr="00421583">
        <w:rPr>
          <w:rFonts w:ascii="Times New Roman" w:hAnsi="Times New Roman" w:cs="Times New Roman"/>
        </w:rPr>
        <w:t xml:space="preserve"> is an optimal solution to (2).</w:t>
      </w:r>
    </w:p>
    <w:p w14:paraId="53B988D0"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Proof. We consider two cases. First, if rank(P</w:t>
      </w:r>
      <w:r w:rsidRPr="00421583">
        <w:rPr>
          <w:rFonts w:ascii="Cambria Math" w:hAnsi="Cambria Math" w:cs="Cambria Math"/>
          <w:vertAlign w:val="superscript"/>
        </w:rPr>
        <w:t>∗</w:t>
      </w:r>
      <w:r w:rsidRPr="00421583">
        <w:rPr>
          <w:rFonts w:ascii="Times New Roman" w:hAnsi="Times New Roman" w:cs="Times New Roman"/>
        </w:rPr>
        <w:t xml:space="preserve">) ≤ d then </w:t>
      </w:r>
      <w:proofErr w:type="spellStart"/>
      <w:r w:rsidRPr="00421583">
        <w:rPr>
          <w:rFonts w:ascii="Times New Roman" w:hAnsi="Times New Roman" w:cs="Times New Roman"/>
        </w:rPr>
        <w:t>λ</w:t>
      </w:r>
      <w:r w:rsidRPr="00421583">
        <w:rPr>
          <w:rFonts w:ascii="Cambria Math" w:hAnsi="Cambria Math" w:cs="Cambria Math"/>
          <w:vertAlign w:val="superscript"/>
        </w:rPr>
        <w:t>∗</w:t>
      </w:r>
      <w:r w:rsidRPr="00421583">
        <w:rPr>
          <w:rFonts w:ascii="Times New Roman" w:hAnsi="Times New Roman" w:cs="Times New Roman"/>
          <w:vertAlign w:val="subscript"/>
        </w:rPr>
        <w:t>i</w:t>
      </w:r>
      <w:proofErr w:type="spellEnd"/>
      <w:r w:rsidRPr="00421583">
        <w:rPr>
          <w:rFonts w:ascii="Times New Roman" w:hAnsi="Times New Roman" w:cs="Times New Roman"/>
          <w:vertAlign w:val="subscript"/>
        </w:rPr>
        <w:t xml:space="preserve"> </w:t>
      </w:r>
      <w:r w:rsidRPr="00421583">
        <w:rPr>
          <w:rFonts w:ascii="Cambria Math" w:hAnsi="Cambria Math" w:cs="Cambria Math"/>
        </w:rPr>
        <w:t>∈</w:t>
      </w:r>
      <w:r w:rsidRPr="00421583">
        <w:rPr>
          <w:rFonts w:ascii="Times New Roman" w:hAnsi="Times New Roman" w:cs="Times New Roman"/>
        </w:rPr>
        <w:t xml:space="preserve"> {0,1} or </w:t>
      </w:r>
      <w:proofErr w:type="spellStart"/>
      <w:r w:rsidRPr="00421583">
        <w:rPr>
          <w:rFonts w:ascii="Times New Roman" w:hAnsi="Times New Roman" w:cs="Times New Roman"/>
        </w:rPr>
        <w:t>v</w:t>
      </w:r>
      <w:r w:rsidRPr="00421583">
        <w:rPr>
          <w:rFonts w:ascii="Times New Roman" w:hAnsi="Times New Roman" w:cs="Times New Roman"/>
          <w:vertAlign w:val="subscript"/>
        </w:rPr>
        <w:t>i</w:t>
      </w:r>
      <w:r w:rsidRPr="00421583">
        <w:rPr>
          <w:rFonts w:ascii="Times New Roman" w:hAnsi="Times New Roman" w:cs="Times New Roman"/>
          <w:vertAlign w:val="superscript"/>
        </w:rPr>
        <w:t>T</w:t>
      </w:r>
      <w:r w:rsidRPr="00421583">
        <w:rPr>
          <w:rFonts w:ascii="Times New Roman" w:hAnsi="Times New Roman" w:cs="Times New Roman"/>
        </w:rPr>
        <w:t>X</w:t>
      </w:r>
      <w:r w:rsidRPr="00421583">
        <w:rPr>
          <w:rFonts w:ascii="Times New Roman" w:hAnsi="Times New Roman" w:cs="Times New Roman"/>
          <w:vertAlign w:val="superscript"/>
        </w:rPr>
        <w:t>T</w:t>
      </w:r>
      <w:r w:rsidRPr="00421583">
        <w:rPr>
          <w:rFonts w:ascii="Times New Roman" w:hAnsi="Times New Roman" w:cs="Times New Roman"/>
        </w:rPr>
        <w:t>Xv</w:t>
      </w:r>
      <w:r w:rsidRPr="00421583">
        <w:rPr>
          <w:rFonts w:ascii="Times New Roman" w:hAnsi="Times New Roman" w:cs="Times New Roman"/>
          <w:vertAlign w:val="subscript"/>
        </w:rPr>
        <w:t>i</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 xml:space="preserve">= 0 for all </w:t>
      </w:r>
      <w:proofErr w:type="spellStart"/>
      <w:r w:rsidRPr="00421583">
        <w:rPr>
          <w:rFonts w:ascii="Times New Roman" w:hAnsi="Times New Roman" w:cs="Times New Roman"/>
        </w:rPr>
        <w:t>i</w:t>
      </w:r>
      <w:proofErr w:type="spellEnd"/>
      <w:r w:rsidRPr="00421583">
        <w:rPr>
          <w:rFonts w:ascii="Times New Roman" w:hAnsi="Times New Roman" w:cs="Times New Roman"/>
        </w:rPr>
        <w:t xml:space="preserve">, since otherwise we could increase </w:t>
      </w:r>
      <w:proofErr w:type="spellStart"/>
      <w:r w:rsidRPr="00421583">
        <w:rPr>
          <w:rFonts w:ascii="Times New Roman" w:hAnsi="Times New Roman" w:cs="Times New Roman"/>
        </w:rPr>
        <w:t>λ</w:t>
      </w:r>
      <w:r w:rsidRPr="00421583">
        <w:rPr>
          <w:rFonts w:ascii="Cambria Math" w:hAnsi="Cambria Math" w:cs="Cambria Math"/>
          <w:vertAlign w:val="superscript"/>
        </w:rPr>
        <w:t>∗</w:t>
      </w:r>
      <w:r w:rsidRPr="00421583">
        <w:rPr>
          <w:rFonts w:ascii="Times New Roman" w:hAnsi="Times New Roman" w:cs="Times New Roman"/>
          <w:vertAlign w:val="subscript"/>
        </w:rPr>
        <w:t>i</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 xml:space="preserve">if </w:t>
      </w:r>
      <w:proofErr w:type="spellStart"/>
      <w:r w:rsidRPr="00421583">
        <w:rPr>
          <w:rFonts w:ascii="Times New Roman" w:hAnsi="Times New Roman" w:cs="Times New Roman"/>
        </w:rPr>
        <w:t>v</w:t>
      </w:r>
      <w:r w:rsidRPr="00421583">
        <w:rPr>
          <w:rFonts w:ascii="Times New Roman" w:hAnsi="Times New Roman" w:cs="Times New Roman"/>
          <w:vertAlign w:val="subscript"/>
        </w:rPr>
        <w:t>i</w:t>
      </w:r>
      <w:r w:rsidRPr="00421583">
        <w:rPr>
          <w:rFonts w:ascii="Times New Roman" w:hAnsi="Times New Roman" w:cs="Times New Roman"/>
          <w:vertAlign w:val="superscript"/>
        </w:rPr>
        <w:t>T</w:t>
      </w:r>
      <w:r w:rsidRPr="00421583">
        <w:rPr>
          <w:rFonts w:ascii="Times New Roman" w:hAnsi="Times New Roman" w:cs="Times New Roman"/>
        </w:rPr>
        <w:t>X</w:t>
      </w:r>
      <w:r w:rsidRPr="00421583">
        <w:rPr>
          <w:rFonts w:ascii="Times New Roman" w:hAnsi="Times New Roman" w:cs="Times New Roman"/>
          <w:vertAlign w:val="superscript"/>
        </w:rPr>
        <w:t>T</w:t>
      </w:r>
      <w:r w:rsidRPr="00421583">
        <w:rPr>
          <w:rFonts w:ascii="Times New Roman" w:hAnsi="Times New Roman" w:cs="Times New Roman"/>
        </w:rPr>
        <w:t>Xv</w:t>
      </w:r>
      <w:r w:rsidRPr="00421583">
        <w:rPr>
          <w:rFonts w:ascii="Times New Roman" w:hAnsi="Times New Roman" w:cs="Times New Roman"/>
          <w:vertAlign w:val="subscript"/>
        </w:rPr>
        <w:t>i</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 xml:space="preserve">&gt; 0 (or vice versa) to improve the objective while maintaining feasibility. It follows that </w:t>
      </w:r>
      <w:proofErr w:type="spellStart"/>
      <w:proofErr w:type="gramStart"/>
      <w:r w:rsidRPr="00421583">
        <w:rPr>
          <w:rFonts w:ascii="Times New Roman" w:hAnsi="Times New Roman" w:cs="Times New Roman"/>
        </w:rPr>
        <w:t>hX</w:t>
      </w:r>
      <w:r w:rsidRPr="00421583">
        <w:rPr>
          <w:rFonts w:ascii="Times New Roman" w:hAnsi="Times New Roman" w:cs="Times New Roman"/>
          <w:vertAlign w:val="superscript"/>
        </w:rPr>
        <w:t>T</w:t>
      </w:r>
      <w:r w:rsidRPr="00421583">
        <w:rPr>
          <w:rFonts w:ascii="Times New Roman" w:hAnsi="Times New Roman" w:cs="Times New Roman"/>
        </w:rPr>
        <w:t>X,P</w:t>
      </w:r>
      <w:proofErr w:type="gramEnd"/>
      <w:r w:rsidRPr="00421583">
        <w:rPr>
          <w:rFonts w:ascii="Cambria Math" w:hAnsi="Cambria Math" w:cs="Cambria Math"/>
          <w:vertAlign w:val="superscript"/>
        </w:rPr>
        <w:t>∗</w:t>
      </w:r>
      <w:r w:rsidRPr="00421583">
        <w:rPr>
          <w:rFonts w:ascii="Times New Roman" w:hAnsi="Times New Roman" w:cs="Times New Roman"/>
        </w:rPr>
        <w:t>i</w:t>
      </w:r>
      <w:proofErr w:type="spellEnd"/>
      <w:r w:rsidRPr="00421583">
        <w:rPr>
          <w:rFonts w:ascii="Times New Roman" w:hAnsi="Times New Roman" w:cs="Times New Roman"/>
        </w:rPr>
        <w:t xml:space="preserve"> = </w:t>
      </w:r>
      <w:proofErr w:type="spellStart"/>
      <w:r w:rsidRPr="00421583">
        <w:rPr>
          <w:rFonts w:ascii="Times New Roman" w:hAnsi="Times New Roman" w:cs="Times New Roman"/>
        </w:rPr>
        <w:t>hX</w:t>
      </w:r>
      <w:r w:rsidRPr="00421583">
        <w:rPr>
          <w:rFonts w:ascii="Times New Roman" w:hAnsi="Times New Roman" w:cs="Times New Roman"/>
          <w:vertAlign w:val="superscript"/>
        </w:rPr>
        <w:t>T</w:t>
      </w:r>
      <w:r w:rsidRPr="00421583">
        <w:rPr>
          <w:rFonts w:ascii="Times New Roman" w:hAnsi="Times New Roman" w:cs="Times New Roman"/>
        </w:rPr>
        <w:t>X,P</w:t>
      </w:r>
      <w:proofErr w:type="spellEnd"/>
      <w:r w:rsidRPr="00421583">
        <w:rPr>
          <w:rFonts w:ascii="Cambria Math" w:hAnsi="Cambria Math" w:cs="Cambria Math"/>
          <w:vertAlign w:val="superscript"/>
        </w:rPr>
        <w:t>∗∗</w:t>
      </w:r>
      <w:proofErr w:type="spellStart"/>
      <w:r w:rsidRPr="00421583">
        <w:rPr>
          <w:rFonts w:ascii="Times New Roman" w:hAnsi="Times New Roman" w:cs="Times New Roman"/>
        </w:rPr>
        <w:t>i</w:t>
      </w:r>
      <w:proofErr w:type="spellEnd"/>
      <w:r w:rsidRPr="00421583">
        <w:rPr>
          <w:rFonts w:ascii="Times New Roman" w:hAnsi="Times New Roman" w:cs="Times New Roman"/>
        </w:rPr>
        <w:t>. This means that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is optimal for (3); since it is also feasible for (2), we are done. Second, if rank(P</w:t>
      </w:r>
      <w:r w:rsidRPr="00421583">
        <w:rPr>
          <w:rFonts w:ascii="Cambria Math" w:hAnsi="Cambria Math" w:cs="Cambria Math"/>
          <w:vertAlign w:val="superscript"/>
        </w:rPr>
        <w:t>∗</w:t>
      </w:r>
      <w:r w:rsidRPr="00421583">
        <w:rPr>
          <w:rFonts w:ascii="Times New Roman" w:hAnsi="Times New Roman" w:cs="Times New Roman"/>
        </w:rPr>
        <w:t xml:space="preserve">) &gt; d then 0 &lt; </w:t>
      </w:r>
      <w:proofErr w:type="spellStart"/>
      <w:r w:rsidRPr="00421583">
        <w:rPr>
          <w:rFonts w:ascii="Times New Roman" w:hAnsi="Times New Roman" w:cs="Times New Roman"/>
        </w:rPr>
        <w:t>λ</w:t>
      </w:r>
      <w:r w:rsidRPr="00421583">
        <w:rPr>
          <w:rFonts w:ascii="Cambria Math" w:hAnsi="Cambria Math" w:cs="Cambria Math"/>
          <w:vertAlign w:val="superscript"/>
        </w:rPr>
        <w:t>∗</w:t>
      </w:r>
      <w:r w:rsidRPr="00421583">
        <w:rPr>
          <w:rFonts w:ascii="Times New Roman" w:hAnsi="Times New Roman" w:cs="Times New Roman"/>
          <w:vertAlign w:val="subscript"/>
        </w:rPr>
        <w:t>d</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 xml:space="preserve">&lt; 1 since the </w:t>
      </w:r>
      <w:proofErr w:type="spellStart"/>
      <w:r w:rsidRPr="00421583">
        <w:rPr>
          <w:rFonts w:ascii="Times New Roman" w:hAnsi="Times New Roman" w:cs="Times New Roman"/>
        </w:rPr>
        <w:t>λ</w:t>
      </w:r>
      <w:r w:rsidRPr="00421583">
        <w:rPr>
          <w:rFonts w:ascii="Cambria Math" w:hAnsi="Cambria Math" w:cs="Cambria Math"/>
          <w:vertAlign w:val="superscript"/>
        </w:rPr>
        <w:t>∗</w:t>
      </w:r>
      <w:r w:rsidRPr="00421583">
        <w:rPr>
          <w:rFonts w:ascii="Times New Roman" w:hAnsi="Times New Roman" w:cs="Times New Roman"/>
          <w:vertAlign w:val="subscript"/>
        </w:rPr>
        <w:t>i</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are ordered.</w:t>
      </w:r>
    </w:p>
    <w:p w14:paraId="0FC26ADB"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Consider</w:t>
      </w:r>
      <w:r w:rsidRPr="00421583">
        <w:rPr>
          <w:rFonts w:ascii="Times New Roman" w:hAnsi="Times New Roman" w:cs="Times New Roman"/>
        </w:rPr>
        <w:drawing>
          <wp:inline distT="0" distB="0" distL="0" distR="0" wp14:anchorId="7E2765E8" wp14:editId="487D7509">
            <wp:extent cx="2523744" cy="158496"/>
            <wp:effectExtent l="0" t="0" r="0" b="0"/>
            <wp:docPr id="34587" name="Picture 34587"/>
            <wp:cNvGraphicFramePr/>
            <a:graphic xmlns:a="http://schemas.openxmlformats.org/drawingml/2006/main">
              <a:graphicData uri="http://schemas.openxmlformats.org/drawingml/2006/picture">
                <pic:pic xmlns:pic="http://schemas.openxmlformats.org/drawingml/2006/picture">
                  <pic:nvPicPr>
                    <pic:cNvPr id="34587" name="Picture 34587"/>
                    <pic:cNvPicPr/>
                  </pic:nvPicPr>
                  <pic:blipFill>
                    <a:blip r:embed="rId23"/>
                    <a:stretch>
                      <a:fillRect/>
                    </a:stretch>
                  </pic:blipFill>
                  <pic:spPr>
                    <a:xfrm>
                      <a:off x="0" y="0"/>
                      <a:ext cx="2523744" cy="158496"/>
                    </a:xfrm>
                    <a:prstGeom prst="rect">
                      <a:avLst/>
                    </a:prstGeom>
                  </pic:spPr>
                </pic:pic>
              </a:graphicData>
            </a:graphic>
          </wp:inline>
        </w:drawing>
      </w:r>
      <w:r w:rsidRPr="00421583">
        <w:rPr>
          <w:rFonts w:ascii="Times New Roman" w:hAnsi="Times New Roman" w:cs="Times New Roman"/>
        </w:rPr>
        <w:t>.</w:t>
      </w:r>
    </w:p>
    <w:p w14:paraId="308A1E7D"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Note that P</w:t>
      </w:r>
      <w:r w:rsidRPr="00421583">
        <w:rPr>
          <w:rFonts w:ascii="Times New Roman" w:hAnsi="Times New Roman" w:cs="Times New Roman"/>
          <w:vertAlign w:val="superscript"/>
        </w:rPr>
        <w:t xml:space="preserve">˜ </w:t>
      </w:r>
      <w:r w:rsidRPr="00421583">
        <w:rPr>
          <w:rFonts w:ascii="Times New Roman" w:hAnsi="Times New Roman" w:cs="Times New Roman"/>
        </w:rPr>
        <w:t>is feasible for (3), and that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is a strict convex combination of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and P</w:t>
      </w:r>
      <w:r w:rsidRPr="00421583">
        <w:rPr>
          <w:rFonts w:ascii="Times New Roman" w:hAnsi="Times New Roman" w:cs="Times New Roman"/>
          <w:vertAlign w:val="superscript"/>
        </w:rPr>
        <w:t>˜</w:t>
      </w:r>
      <w:r w:rsidRPr="00421583">
        <w:rPr>
          <w:rFonts w:ascii="Times New Roman" w:hAnsi="Times New Roman" w:cs="Times New Roman"/>
        </w:rPr>
        <w:t>. All points between P</w:t>
      </w:r>
      <w:r w:rsidRPr="00421583">
        <w:rPr>
          <w:rFonts w:ascii="Times New Roman" w:hAnsi="Times New Roman" w:cs="Times New Roman"/>
          <w:vertAlign w:val="superscript"/>
        </w:rPr>
        <w:t xml:space="preserve">˜ </w:t>
      </w:r>
      <w:r w:rsidRPr="00421583">
        <w:rPr>
          <w:rFonts w:ascii="Times New Roman" w:hAnsi="Times New Roman" w:cs="Times New Roman"/>
        </w:rPr>
        <w:t>and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are feasible by convexity, and so the optimality of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implies that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and P</w:t>
      </w:r>
      <w:r w:rsidRPr="00421583">
        <w:rPr>
          <w:rFonts w:ascii="Times New Roman" w:hAnsi="Times New Roman" w:cs="Times New Roman"/>
          <w:vertAlign w:val="superscript"/>
        </w:rPr>
        <w:t xml:space="preserve">˜ </w:t>
      </w:r>
      <w:r w:rsidRPr="00421583">
        <w:rPr>
          <w:rFonts w:ascii="Times New Roman" w:hAnsi="Times New Roman" w:cs="Times New Roman"/>
        </w:rPr>
        <w:t xml:space="preserve">must also be optimal </w:t>
      </w:r>
      <w:r w:rsidRPr="00421583">
        <w:rPr>
          <w:rFonts w:ascii="Times New Roman" w:hAnsi="Times New Roman" w:cs="Times New Roman"/>
        </w:rPr>
        <w:lastRenderedPageBreak/>
        <w:t>for (3) by linearity of the objective (i.e., at least one must have objective value no less than that of P</w:t>
      </w:r>
      <w:r w:rsidRPr="00421583">
        <w:rPr>
          <w:rFonts w:ascii="Cambria Math" w:hAnsi="Cambria Math" w:cs="Cambria Math"/>
          <w:vertAlign w:val="superscript"/>
        </w:rPr>
        <w:t>∗</w:t>
      </w:r>
      <w:r w:rsidRPr="00421583">
        <w:rPr>
          <w:rFonts w:ascii="Times New Roman" w:hAnsi="Times New Roman" w:cs="Times New Roman"/>
        </w:rPr>
        <w:t>, but if one had a strictly better objective value than the other, then no strict convex combination of the two could be optimal). The result then follows from the optimality of P</w:t>
      </w:r>
      <w:r w:rsidRPr="00421583">
        <w:rPr>
          <w:rFonts w:ascii="Cambria Math" w:hAnsi="Cambria Math" w:cs="Cambria Math"/>
          <w:vertAlign w:val="superscript"/>
        </w:rPr>
        <w:t>∗∗</w:t>
      </w:r>
      <w:r w:rsidRPr="00421583">
        <w:rPr>
          <w:rFonts w:ascii="Times New Roman" w:hAnsi="Times New Roman" w:cs="Times New Roman"/>
          <w:vertAlign w:val="superscript"/>
        </w:rPr>
        <w:t xml:space="preserve"> </w:t>
      </w:r>
      <w:r w:rsidRPr="00421583">
        <w:rPr>
          <w:rFonts w:ascii="Times New Roman" w:hAnsi="Times New Roman" w:cs="Times New Roman"/>
        </w:rPr>
        <w:t xml:space="preserve">for (3) and feasibility for (2). </w:t>
      </w:r>
      <w:r w:rsidRPr="00421583">
        <w:rPr>
          <w:rFonts w:ascii="Times New Roman" w:hAnsi="Times New Roman" w:cs="Times New Roman"/>
        </w:rPr>
        <mc:AlternateContent>
          <mc:Choice Requires="wpg">
            <w:drawing>
              <wp:inline distT="0" distB="0" distL="0" distR="0" wp14:anchorId="0FFFA893" wp14:editId="5DF2BBC2">
                <wp:extent cx="80976" cy="85408"/>
                <wp:effectExtent l="0" t="0" r="0" b="0"/>
                <wp:docPr id="33552" name="Group 33552"/>
                <wp:cNvGraphicFramePr/>
                <a:graphic xmlns:a="http://schemas.openxmlformats.org/drawingml/2006/main">
                  <a:graphicData uri="http://schemas.microsoft.com/office/word/2010/wordprocessingGroup">
                    <wpg:wgp>
                      <wpg:cNvGrpSpPr/>
                      <wpg:grpSpPr>
                        <a:xfrm>
                          <a:off x="0" y="0"/>
                          <a:ext cx="80976" cy="85408"/>
                          <a:chOff x="0" y="0"/>
                          <a:chExt cx="80976" cy="85408"/>
                        </a:xfrm>
                      </wpg:grpSpPr>
                      <wps:wsp>
                        <wps:cNvPr id="1376" name="Shape 1376"/>
                        <wps:cNvSpPr/>
                        <wps:spPr>
                          <a:xfrm>
                            <a:off x="0" y="0"/>
                            <a:ext cx="0" cy="85408"/>
                          </a:xfrm>
                          <a:custGeom>
                            <a:avLst/>
                            <a:gdLst/>
                            <a:ahLst/>
                            <a:cxnLst/>
                            <a:rect l="0" t="0" r="0" b="0"/>
                            <a:pathLst>
                              <a:path h="85408">
                                <a:moveTo>
                                  <a:pt x="0" y="8540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7" name="Shape 1377"/>
                        <wps:cNvSpPr/>
                        <wps:spPr>
                          <a:xfrm>
                            <a:off x="2528" y="2527"/>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8" name="Shape 1378"/>
                        <wps:cNvSpPr/>
                        <wps:spPr>
                          <a:xfrm>
                            <a:off x="2528" y="82867"/>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9" name="Shape 1379"/>
                        <wps:cNvSpPr/>
                        <wps:spPr>
                          <a:xfrm>
                            <a:off x="80976" y="0"/>
                            <a:ext cx="0" cy="85408"/>
                          </a:xfrm>
                          <a:custGeom>
                            <a:avLst/>
                            <a:gdLst/>
                            <a:ahLst/>
                            <a:cxnLst/>
                            <a:rect l="0" t="0" r="0" b="0"/>
                            <a:pathLst>
                              <a:path h="85408">
                                <a:moveTo>
                                  <a:pt x="0" y="8540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CEE3BC" id="Group 33552" o:spid="_x0000_s1026" style="width:6.4pt;height:6.75pt;mso-position-horizontal-relative:char;mso-position-vertical-relative:line" coordsize="80976,85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9v9QIAAAkPAAAOAAAAZHJzL2Uyb0RvYy54bWzsV0tv2zAMvg/YfxB8X+24c5MYcXpYt16G&#10;rVi7H6DK8gOQJUFS4+Tfj6JfaYJ1a/c4FMnBoSWRIj/yo6zV5bYRZMONrZXMgtlZFBAumcprWWbB&#10;97tP7xYBsY7KnAoleRbsuA0u12/frFqd8lhVSuTcEDAibdrqLKic02kYWlbxhtozpbmEyUKZhjp4&#10;NWWYG9qC9UaEcRRdhK0yuTaKcWth9KqbDNZovyg4c1+LwnJHRBaAbw6fBp/3/hmuVzQtDdVVzXo3&#10;6Au8aGgtYdPR1BV1lDyY+shUUzOjrCrcGVNNqIqiZhxjgGhm0UE010Y9aIylTNtSjzABtAc4vdgs&#10;+7K5MaTOs+D8PEnigEjaQJpwZ9INAUStLlNYeW30rb4x/UDZvfmot4Vp/D/EQ7YI7m4El28dYTC4&#10;iJbzi4AwmFkk76NFBz2rID9HOqz6+IRWOGwYer9GN1oNJWQnlOyfoXRbUc0RfOtj71GanfsgOpBw&#10;BcERhATXjQDZ1AJWv4sO1OYjZMYYacoerLvmCgGmm8/WdTWbDxKtBolt5SAaqPwna15T5/W8f14k&#10;1ZAWP9KoDb9TOOem5IxpA+emFUIer0RewapuDgS/xXrVC7gtyPuBCUnaLEiiJAEgKDSCQlCHjGpq&#10;Bx1C1A20l3geRZNtMOhz3sGMktsJ7r0W8hsvoKqh7GZoxJry/oMwZEN9H8Cfrz90EZZ6naIWYtSK&#10;fqrll1KhK9rb6s30G6DJ3pJfybEFHZplvTddHwI2Q/aHbgQujUrolpJu1JfQQ3HDvWi9eK/yHfIS&#10;AQESeMr+HzbMj9gw9x767YE1v2ZDnMRwREBTAAE1If6e+/NkGc86XgxJHxrNfun8O05ARXY++ERM&#10;Fa/3ODE4Ns0+5kMfw9AOseA8X0A4cQIJ2lPtNXECCvrghMDT7vmcWMSLixMpTgfFazgolkekWD7r&#10;oOi/H4dOOh0Tp0+n06fTcAz/lU8nvFbAfQtP6f5u6C90++8g799g1z8AAAD//wMAUEsDBBQABgAI&#10;AAAAIQCWwLdq2QAAAAMBAAAPAAAAZHJzL2Rvd25yZXYueG1sTI9BS8NAEIXvgv9hGcGb3aSlIjGb&#10;Uop6KoKtIN6m2WkSmp0N2W2S/nunXvQyw/Aeb76XrybXqoH60Hg2kM4SUMSltw1XBj73rw9PoEJE&#10;tth6JgMXCrAqbm9yzKwf+YOGXayUhHDI0EAdY5dpHcqaHIaZ74hFO/reYZSzr7TtcZRw1+p5kjxq&#10;hw3Lhxo72tRUnnZnZ+BtxHG9SF+G7em4uXzvl+9f25SMub+b1s+gIk3xzwxXfEGHQpgO/sw2qNaA&#10;FIm/86rNpcVB9mIJusj1f/biBwAA//8DAFBLAQItABQABgAIAAAAIQC2gziS/gAAAOEBAAATAAAA&#10;AAAAAAAAAAAAAAAAAABbQ29udGVudF9UeXBlc10ueG1sUEsBAi0AFAAGAAgAAAAhADj9If/WAAAA&#10;lAEAAAsAAAAAAAAAAAAAAAAALwEAAF9yZWxzLy5yZWxzUEsBAi0AFAAGAAgAAAAhAPIc72/1AgAA&#10;CQ8AAA4AAAAAAAAAAAAAAAAALgIAAGRycy9lMm9Eb2MueG1sUEsBAi0AFAAGAAgAAAAhAJbAt2rZ&#10;AAAAAwEAAA8AAAAAAAAAAAAAAAAATwUAAGRycy9kb3ducmV2LnhtbFBLBQYAAAAABAAEAPMAAABV&#10;BgAAAAA=&#10;">
                <v:shape id="Shape 1376" o:spid="_x0000_s1027" style="position:absolute;width:0;height:85408;visibility:visible;mso-wrap-style:square;v-text-anchor:top" coordsize="0,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IExAAAAN0AAAAPAAAAZHJzL2Rvd25yZXYueG1sRE9Na8JA&#10;EL0L/Q/LFHqRujGFGKKr1NKAh1yiHnocsmMSmp0Nu1tN++vdQqG3ebzP2ewmM4grOd9bVrBcJCCI&#10;G6t7bhWcT+VzDsIHZI2DZVLwTR5224fZBgttb1zT9RhaEUPYF6igC2EspPRNRwb9wo7EkbtYZzBE&#10;6FqpHd5iuBlkmiSZNNhzbOhwpLeOms/jl1FQzmtX4ceP69+HnKt073M+V0o9PU6vaxCBpvAv/nMf&#10;dJz/ssrg95t4gtzeAQAA//8DAFBLAQItABQABgAIAAAAIQDb4fbL7gAAAIUBAAATAAAAAAAAAAAA&#10;AAAAAAAAAABbQ29udGVudF9UeXBlc10ueG1sUEsBAi0AFAAGAAgAAAAhAFr0LFu/AAAAFQEAAAsA&#10;AAAAAAAAAAAAAAAAHwEAAF9yZWxzLy5yZWxzUEsBAi0AFAAGAAgAAAAhAFuo8gTEAAAA3QAAAA8A&#10;AAAAAAAAAAAAAAAABwIAAGRycy9kb3ducmV2LnhtbFBLBQYAAAAAAwADALcAAAD4AgAAAAA=&#10;" path="m,85408l,e" filled="f" strokeweight=".14042mm">
                  <v:stroke miterlimit="83231f" joinstyle="miter"/>
                  <v:path arrowok="t" textboxrect="0,0,0,85408"/>
                </v:shape>
                <v:shape id="Shape 1377" o:spid="_x0000_s1028" style="position:absolute;left:2528;top:2527;width:75921;height:0;visibility:visible;mso-wrap-style:square;v-text-anchor:top" coordsize="75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6HFwwAAAN0AAAAPAAAAZHJzL2Rvd25yZXYueG1sRE9NawIx&#10;EL0X/A9hBC9Ss1botlujaEVaj7VCr8Nmulm7maxJdLf/3giF3ubxPme+7G0jLuRD7VjBdJKBIC6d&#10;rrlScPjc3j+BCBFZY+OYFPxSgOVicDfHQruOP+iyj5VIIRwKVGBibAspQ2nIYpi4ljhx385bjAn6&#10;SmqPXQq3jXzIskdpsebUYLClV0Plz/5sFeTr6qs+hvFxczD++a3b4fhMJ6VGw371AiJSH//Ff+53&#10;nebP8hxu36QT5OIKAAD//wMAUEsBAi0AFAAGAAgAAAAhANvh9svuAAAAhQEAABMAAAAAAAAAAAAA&#10;AAAAAAAAAFtDb250ZW50X1R5cGVzXS54bWxQSwECLQAUAAYACAAAACEAWvQsW78AAAAVAQAACwAA&#10;AAAAAAAAAAAAAAAfAQAAX3JlbHMvLnJlbHNQSwECLQAUAAYACAAAACEAXKehxcMAAADdAAAADwAA&#10;AAAAAAAAAAAAAAAHAgAAZHJzL2Rvd25yZXYueG1sUEsFBgAAAAADAAMAtwAAAPcCAAAAAA==&#10;" path="m,l75921,e" filled="f" strokeweight=".14042mm">
                  <v:stroke miterlimit="83231f" joinstyle="miter"/>
                  <v:path arrowok="t" textboxrect="0,0,75921,0"/>
                </v:shape>
                <v:shape id="Shape 1378" o:spid="_x0000_s1029" style="position:absolute;left:2528;top:82867;width:75921;height:0;visibility:visible;mso-wrap-style:square;v-text-anchor:top" coordsize="75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DW3xgAAAN0AAAAPAAAAZHJzL2Rvd25yZXYueG1sRI9BTwIx&#10;EIXvJv6HZky8EOkKiehKIYoh4FEk8TrZjtvF7XRtC7v8e+Zg4m0m781738yXg2/ViWJqAhu4Hxeg&#10;iKtgG64N7D/Xd4+gUka22AYmA2dKsFxcX82xtKHnDzrtcq0khFOJBlzOXal1qhx5TOPQEYv2HaLH&#10;LGustY3YS7hv9aQoHrTHhqXBYUcrR9XP7ugNzF7rr+aQRoe3vYtPm/4dR0f6Neb2Znh5BpVpyP/m&#10;v+utFfzpTHDlGxlBLy4AAAD//wMAUEsBAi0AFAAGAAgAAAAhANvh9svuAAAAhQEAABMAAAAAAAAA&#10;AAAAAAAAAAAAAFtDb250ZW50X1R5cGVzXS54bWxQSwECLQAUAAYACAAAACEAWvQsW78AAAAVAQAA&#10;CwAAAAAAAAAAAAAAAAAfAQAAX3JlbHMvLnJlbHNQSwECLQAUAAYACAAAACEALTg1t8YAAADdAAAA&#10;DwAAAAAAAAAAAAAAAAAHAgAAZHJzL2Rvd25yZXYueG1sUEsFBgAAAAADAAMAtwAAAPoCAAAAAA==&#10;" path="m,l75921,e" filled="f" strokeweight=".14042mm">
                  <v:stroke miterlimit="83231f" joinstyle="miter"/>
                  <v:path arrowok="t" textboxrect="0,0,75921,0"/>
                </v:shape>
                <v:shape id="Shape 1379" o:spid="_x0000_s1030" style="position:absolute;left:80976;width:0;height:85408;visibility:visible;mso-wrap-style:square;v-text-anchor:top" coordsize="0,8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2Z2xAAAAN0AAAAPAAAAZHJzL2Rvd25yZXYueG1sRE9La8JA&#10;EL4L/odlhF5EN7VQY5qNWKnQQy4+Dh6H7DQJZmfD7qppf323UPA2H99z8vVgOnEj51vLCp7nCQji&#10;yuqWawWn426WgvABWWNnmRR8k4d1MR7lmGl75z3dDqEWMYR9hgqaEPpMSl81ZNDPbU8cuS/rDIYI&#10;XS21w3sMN51cJMmrNNhybGiwp21D1eVwNQp2070r8fzj2o8u5XLx7lM+lUo9TYbNG4hAQ3iI/92f&#10;Os5/Wa7g75t4gix+AQAA//8DAFBLAQItABQABgAIAAAAIQDb4fbL7gAAAIUBAAATAAAAAAAAAAAA&#10;AAAAAAAAAABbQ29udGVudF9UeXBlc10ueG1sUEsBAi0AFAAGAAgAAAAhAFr0LFu/AAAAFQEAAAsA&#10;AAAAAAAAAAAAAAAAHwEAAF9yZWxzLy5yZWxzUEsBAi0AFAAGAAgAAAAhACo3ZnbEAAAA3QAAAA8A&#10;AAAAAAAAAAAAAAAABwIAAGRycy9kb3ducmV2LnhtbFBLBQYAAAAAAwADALcAAAD4AgAAAAA=&#10;" path="m,85408l,e" filled="f" strokeweight=".14042mm">
                  <v:stroke miterlimit="83231f" joinstyle="miter"/>
                  <v:path arrowok="t" textboxrect="0,0,0,85408"/>
                </v:shape>
                <w10:anchorlock/>
              </v:group>
            </w:pict>
          </mc:Fallback>
        </mc:AlternateContent>
      </w:r>
    </w:p>
    <w:p w14:paraId="3DC06D76"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We conclude this section with two useful results on the spectral norm k · k</w:t>
      </w:r>
      <w:r w:rsidRPr="00421583">
        <w:rPr>
          <w:rFonts w:ascii="Times New Roman" w:hAnsi="Times New Roman" w:cs="Times New Roman"/>
          <w:vertAlign w:val="subscript"/>
        </w:rPr>
        <w:t xml:space="preserve">2 </w:t>
      </w:r>
      <w:r w:rsidRPr="00421583">
        <w:rPr>
          <w:rFonts w:ascii="Times New Roman" w:hAnsi="Times New Roman" w:cs="Times New Roman"/>
        </w:rPr>
        <w:t>of a symmetric matrix.</w:t>
      </w:r>
    </w:p>
    <w:p w14:paraId="1A342FB8"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Theorem 2. Let Q be a symmetric matrix, and suppose ϕ ≥ kQk</w:t>
      </w:r>
      <w:r w:rsidRPr="00421583">
        <w:rPr>
          <w:rFonts w:ascii="Times New Roman" w:hAnsi="Times New Roman" w:cs="Times New Roman"/>
          <w:vertAlign w:val="subscript"/>
        </w:rPr>
        <w:t>2</w:t>
      </w:r>
      <w:r w:rsidRPr="00421583">
        <w:rPr>
          <w:rFonts w:ascii="Times New Roman" w:hAnsi="Times New Roman" w:cs="Times New Roman"/>
        </w:rPr>
        <w:t>. Then kQk</w:t>
      </w:r>
      <w:r w:rsidRPr="00421583">
        <w:rPr>
          <w:rFonts w:ascii="Times New Roman" w:hAnsi="Times New Roman" w:cs="Times New Roman"/>
          <w:vertAlign w:val="subscript"/>
        </w:rPr>
        <w:t xml:space="preserve">2 </w:t>
      </w:r>
      <w:r w:rsidRPr="00421583">
        <w:rPr>
          <w:rFonts w:ascii="Times New Roman" w:hAnsi="Times New Roman" w:cs="Times New Roman"/>
        </w:rPr>
        <w:t xml:space="preserve">= </w:t>
      </w:r>
      <w:proofErr w:type="gramStart"/>
      <w:r w:rsidRPr="00421583">
        <w:rPr>
          <w:rFonts w:ascii="Times New Roman" w:hAnsi="Times New Roman" w:cs="Times New Roman"/>
        </w:rPr>
        <w:t>max{</w:t>
      </w:r>
      <w:proofErr w:type="spellStart"/>
      <w:proofErr w:type="gramEnd"/>
      <w:r w:rsidRPr="00421583">
        <w:rPr>
          <w:rFonts w:ascii="Times New Roman" w:hAnsi="Times New Roman" w:cs="Times New Roman"/>
        </w:rPr>
        <w:t>kQ</w:t>
      </w:r>
      <w:proofErr w:type="spellEnd"/>
      <w:r w:rsidRPr="00421583">
        <w:rPr>
          <w:rFonts w:ascii="Times New Roman" w:hAnsi="Times New Roman" w:cs="Times New Roman"/>
        </w:rPr>
        <w:t xml:space="preserve"> + ϕIk</w:t>
      </w:r>
      <w:r w:rsidRPr="00421583">
        <w:rPr>
          <w:rFonts w:ascii="Times New Roman" w:hAnsi="Times New Roman" w:cs="Times New Roman"/>
          <w:vertAlign w:val="subscript"/>
        </w:rPr>
        <w:t>2</w:t>
      </w:r>
      <w:r w:rsidRPr="00421583">
        <w:rPr>
          <w:rFonts w:ascii="Times New Roman" w:hAnsi="Times New Roman" w:cs="Times New Roman"/>
        </w:rPr>
        <w:t>,k − Q + ϕIk</w:t>
      </w:r>
      <w:r w:rsidRPr="00421583">
        <w:rPr>
          <w:rFonts w:ascii="Times New Roman" w:hAnsi="Times New Roman" w:cs="Times New Roman"/>
          <w:vertAlign w:val="subscript"/>
        </w:rPr>
        <w:t>2</w:t>
      </w:r>
      <w:r w:rsidRPr="00421583">
        <w:rPr>
          <w:rFonts w:ascii="Times New Roman" w:hAnsi="Times New Roman" w:cs="Times New Roman"/>
        </w:rPr>
        <w:t>} − ϕ.</w:t>
      </w:r>
    </w:p>
    <w:p w14:paraId="5F17763E"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t xml:space="preserve">Proof. First diagonalize </w:t>
      </w:r>
      <w:r w:rsidRPr="00421583">
        <w:rPr>
          <w:rFonts w:ascii="Times New Roman" w:hAnsi="Times New Roman" w:cs="Times New Roman"/>
        </w:rPr>
        <w:drawing>
          <wp:inline distT="0" distB="0" distL="0" distR="0" wp14:anchorId="4419EFB2" wp14:editId="320D60EC">
            <wp:extent cx="1109472" cy="155448"/>
            <wp:effectExtent l="0" t="0" r="0" b="0"/>
            <wp:docPr id="34589" name="Picture 34589"/>
            <wp:cNvGraphicFramePr/>
            <a:graphic xmlns:a="http://schemas.openxmlformats.org/drawingml/2006/main">
              <a:graphicData uri="http://schemas.openxmlformats.org/drawingml/2006/picture">
                <pic:pic xmlns:pic="http://schemas.openxmlformats.org/drawingml/2006/picture">
                  <pic:nvPicPr>
                    <pic:cNvPr id="34589" name="Picture 34589"/>
                    <pic:cNvPicPr/>
                  </pic:nvPicPr>
                  <pic:blipFill>
                    <a:blip r:embed="rId24"/>
                    <a:stretch>
                      <a:fillRect/>
                    </a:stretch>
                  </pic:blipFill>
                  <pic:spPr>
                    <a:xfrm>
                      <a:off x="0" y="0"/>
                      <a:ext cx="1109472" cy="155448"/>
                    </a:xfrm>
                    <a:prstGeom prst="rect">
                      <a:avLst/>
                    </a:prstGeom>
                  </pic:spPr>
                </pic:pic>
              </a:graphicData>
            </a:graphic>
          </wp:inline>
        </w:drawing>
      </w:r>
      <w:r w:rsidRPr="00421583">
        <w:rPr>
          <w:rFonts w:ascii="Times New Roman" w:hAnsi="Times New Roman" w:cs="Times New Roman"/>
        </w:rPr>
        <w:t>, with orthonormal basis v</w:t>
      </w:r>
      <w:r w:rsidRPr="00421583">
        <w:rPr>
          <w:rFonts w:ascii="Times New Roman" w:hAnsi="Times New Roman" w:cs="Times New Roman"/>
          <w:vertAlign w:val="subscript"/>
        </w:rPr>
        <w:t xml:space="preserve">i </w:t>
      </w:r>
      <w:r w:rsidRPr="00421583">
        <w:rPr>
          <w:rFonts w:ascii="Times New Roman" w:hAnsi="Times New Roman" w:cs="Times New Roman"/>
        </w:rPr>
        <w:t xml:space="preserve">and (without loss of generality) </w:t>
      </w:r>
      <w:proofErr w:type="spellStart"/>
      <w:r w:rsidRPr="00421583">
        <w:rPr>
          <w:rFonts w:ascii="Times New Roman" w:hAnsi="Times New Roman" w:cs="Times New Roman"/>
        </w:rPr>
        <w:t>λ</w:t>
      </w:r>
      <w:r w:rsidRPr="00421583">
        <w:rPr>
          <w:rFonts w:ascii="Times New Roman" w:hAnsi="Times New Roman" w:cs="Times New Roman"/>
          <w:vertAlign w:val="subscript"/>
        </w:rPr>
        <w:t>i</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 xml:space="preserve">in non-increasing order. Then </w:t>
      </w:r>
      <w:r w:rsidRPr="00421583">
        <w:rPr>
          <w:rFonts w:ascii="Times New Roman" w:hAnsi="Times New Roman" w:cs="Times New Roman"/>
        </w:rPr>
        <w:drawing>
          <wp:inline distT="0" distB="0" distL="0" distR="0" wp14:anchorId="464C0EBB" wp14:editId="6EDE0355">
            <wp:extent cx="1527048" cy="146303"/>
            <wp:effectExtent l="0" t="0" r="0" b="0"/>
            <wp:docPr id="34590" name="Picture 34590"/>
            <wp:cNvGraphicFramePr/>
            <a:graphic xmlns:a="http://schemas.openxmlformats.org/drawingml/2006/main">
              <a:graphicData uri="http://schemas.openxmlformats.org/drawingml/2006/picture">
                <pic:pic xmlns:pic="http://schemas.openxmlformats.org/drawingml/2006/picture">
                  <pic:nvPicPr>
                    <pic:cNvPr id="34590" name="Picture 34590"/>
                    <pic:cNvPicPr/>
                  </pic:nvPicPr>
                  <pic:blipFill>
                    <a:blip r:embed="rId25"/>
                    <a:stretch>
                      <a:fillRect/>
                    </a:stretch>
                  </pic:blipFill>
                  <pic:spPr>
                    <a:xfrm>
                      <a:off x="0" y="0"/>
                      <a:ext cx="1527048" cy="146303"/>
                    </a:xfrm>
                    <a:prstGeom prst="rect">
                      <a:avLst/>
                    </a:prstGeom>
                  </pic:spPr>
                </pic:pic>
              </a:graphicData>
            </a:graphic>
          </wp:inline>
        </w:drawing>
      </w:r>
    </w:p>
    <w:p w14:paraId="221FFE8B" w14:textId="77777777" w:rsidR="00421583" w:rsidRPr="00421583" w:rsidRDefault="00421583" w:rsidP="00421583">
      <w:pPr>
        <w:rPr>
          <w:rFonts w:ascii="Times New Roman" w:hAnsi="Times New Roman" w:cs="Times New Roman"/>
        </w:rPr>
      </w:pPr>
      <w:r w:rsidRPr="00421583">
        <w:rPr>
          <w:rFonts w:ascii="Times New Roman" w:hAnsi="Times New Roman" w:cs="Times New Roman"/>
        </w:rPr>
        <w:drawing>
          <wp:inline distT="0" distB="0" distL="0" distR="0" wp14:anchorId="5632C731" wp14:editId="7510919E">
            <wp:extent cx="2319528" cy="152400"/>
            <wp:effectExtent l="0" t="0" r="0" b="0"/>
            <wp:docPr id="34591" name="Picture 34591"/>
            <wp:cNvGraphicFramePr/>
            <a:graphic xmlns:a="http://schemas.openxmlformats.org/drawingml/2006/main">
              <a:graphicData uri="http://schemas.openxmlformats.org/drawingml/2006/picture">
                <pic:pic xmlns:pic="http://schemas.openxmlformats.org/drawingml/2006/picture">
                  <pic:nvPicPr>
                    <pic:cNvPr id="34591" name="Picture 34591"/>
                    <pic:cNvPicPr/>
                  </pic:nvPicPr>
                  <pic:blipFill>
                    <a:blip r:embed="rId26"/>
                    <a:stretch>
                      <a:fillRect/>
                    </a:stretch>
                  </pic:blipFill>
                  <pic:spPr>
                    <a:xfrm>
                      <a:off x="0" y="0"/>
                      <a:ext cx="2319528" cy="152400"/>
                    </a:xfrm>
                    <a:prstGeom prst="rect">
                      <a:avLst/>
                    </a:prstGeom>
                  </pic:spPr>
                </pic:pic>
              </a:graphicData>
            </a:graphic>
          </wp:inline>
        </w:drawing>
      </w:r>
      <w:r w:rsidRPr="00421583">
        <w:rPr>
          <w:rFonts w:ascii="Times New Roman" w:hAnsi="Times New Roman" w:cs="Times New Roman"/>
        </w:rPr>
        <w:t>. But by con-</w:t>
      </w:r>
    </w:p>
    <w:p w14:paraId="4074E20E" w14:textId="77777777" w:rsidR="00421583" w:rsidRPr="00421583" w:rsidRDefault="00421583" w:rsidP="00421583">
      <w:pPr>
        <w:rPr>
          <w:rFonts w:ascii="Times New Roman" w:hAnsi="Times New Roman" w:cs="Times New Roman"/>
        </w:rPr>
      </w:pPr>
      <w:proofErr w:type="spellStart"/>
      <w:r w:rsidRPr="00421583">
        <w:rPr>
          <w:rFonts w:ascii="Times New Roman" w:hAnsi="Times New Roman" w:cs="Times New Roman"/>
        </w:rPr>
        <w:t>struction</w:t>
      </w:r>
      <w:proofErr w:type="spellEnd"/>
      <w:r w:rsidRPr="00421583">
        <w:rPr>
          <w:rFonts w:ascii="Times New Roman" w:hAnsi="Times New Roman" w:cs="Times New Roman"/>
        </w:rPr>
        <w:t xml:space="preserve"> </w:t>
      </w:r>
      <w:proofErr w:type="spellStart"/>
      <w:r w:rsidRPr="00421583">
        <w:rPr>
          <w:rFonts w:ascii="Times New Roman" w:hAnsi="Times New Roman" w:cs="Times New Roman"/>
        </w:rPr>
        <w:t>λ</w:t>
      </w:r>
      <w:r w:rsidRPr="00421583">
        <w:rPr>
          <w:rFonts w:ascii="Times New Roman" w:hAnsi="Times New Roman" w:cs="Times New Roman"/>
          <w:vertAlign w:val="subscript"/>
        </w:rPr>
        <w:t>i</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 ϕ ≥ 0 and −</w:t>
      </w:r>
      <w:proofErr w:type="spellStart"/>
      <w:r w:rsidRPr="00421583">
        <w:rPr>
          <w:rFonts w:ascii="Times New Roman" w:hAnsi="Times New Roman" w:cs="Times New Roman"/>
        </w:rPr>
        <w:t>λ</w:t>
      </w:r>
      <w:r w:rsidRPr="00421583">
        <w:rPr>
          <w:rFonts w:ascii="Times New Roman" w:hAnsi="Times New Roman" w:cs="Times New Roman"/>
          <w:vertAlign w:val="subscript"/>
        </w:rPr>
        <w:t>i</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 xml:space="preserve">+ ϕ ≥ 0 for all </w:t>
      </w:r>
      <w:proofErr w:type="spellStart"/>
      <w:r w:rsidRPr="00421583">
        <w:rPr>
          <w:rFonts w:ascii="Times New Roman" w:hAnsi="Times New Roman" w:cs="Times New Roman"/>
        </w:rPr>
        <w:t>i</w:t>
      </w:r>
      <w:proofErr w:type="spellEnd"/>
      <w:r w:rsidRPr="00421583">
        <w:rPr>
          <w:rFonts w:ascii="Times New Roman" w:hAnsi="Times New Roman" w:cs="Times New Roman"/>
        </w:rPr>
        <w:t xml:space="preserve"> = </w:t>
      </w:r>
      <w:proofErr w:type="gramStart"/>
      <w:r w:rsidRPr="00421583">
        <w:rPr>
          <w:rFonts w:ascii="Times New Roman" w:hAnsi="Times New Roman" w:cs="Times New Roman"/>
        </w:rPr>
        <w:t>1,...</w:t>
      </w:r>
      <w:proofErr w:type="gramEnd"/>
      <w:r w:rsidRPr="00421583">
        <w:rPr>
          <w:rFonts w:ascii="Times New Roman" w:hAnsi="Times New Roman" w:cs="Times New Roman"/>
        </w:rPr>
        <w:t xml:space="preserve">,p. Thus </w:t>
      </w:r>
      <w:proofErr w:type="spellStart"/>
      <w:r w:rsidRPr="00421583">
        <w:rPr>
          <w:rFonts w:ascii="Times New Roman" w:hAnsi="Times New Roman" w:cs="Times New Roman"/>
        </w:rPr>
        <w:t>kQ</w:t>
      </w:r>
      <w:proofErr w:type="spellEnd"/>
      <w:r w:rsidRPr="00421583">
        <w:rPr>
          <w:rFonts w:ascii="Times New Roman" w:hAnsi="Times New Roman" w:cs="Times New Roman"/>
        </w:rPr>
        <w:t xml:space="preserve"> + ϕIk</w:t>
      </w:r>
      <w:r w:rsidRPr="00421583">
        <w:rPr>
          <w:rFonts w:ascii="Times New Roman" w:hAnsi="Times New Roman" w:cs="Times New Roman"/>
          <w:vertAlign w:val="subscript"/>
        </w:rPr>
        <w:t xml:space="preserve">2 </w:t>
      </w:r>
      <w:r w:rsidRPr="00421583">
        <w:rPr>
          <w:rFonts w:ascii="Times New Roman" w:hAnsi="Times New Roman" w:cs="Times New Roman"/>
        </w:rPr>
        <w:t>= λ</w:t>
      </w:r>
      <w:r w:rsidRPr="00421583">
        <w:rPr>
          <w:rFonts w:ascii="Times New Roman" w:hAnsi="Times New Roman" w:cs="Times New Roman"/>
          <w:vertAlign w:val="subscript"/>
        </w:rPr>
        <w:t xml:space="preserve">1 </w:t>
      </w:r>
      <w:r w:rsidRPr="00421583">
        <w:rPr>
          <w:rFonts w:ascii="Times New Roman" w:hAnsi="Times New Roman" w:cs="Times New Roman"/>
        </w:rPr>
        <w:t>+ ϕ and k − Q + ϕIk</w:t>
      </w:r>
      <w:r w:rsidRPr="00421583">
        <w:rPr>
          <w:rFonts w:ascii="Times New Roman" w:hAnsi="Times New Roman" w:cs="Times New Roman"/>
          <w:vertAlign w:val="subscript"/>
        </w:rPr>
        <w:t xml:space="preserve">2 </w:t>
      </w:r>
      <w:r w:rsidRPr="00421583">
        <w:rPr>
          <w:rFonts w:ascii="Times New Roman" w:hAnsi="Times New Roman" w:cs="Times New Roman"/>
        </w:rPr>
        <w:t>= −</w:t>
      </w:r>
      <w:proofErr w:type="spellStart"/>
      <w:r w:rsidRPr="00421583">
        <w:rPr>
          <w:rFonts w:ascii="Times New Roman" w:hAnsi="Times New Roman" w:cs="Times New Roman"/>
        </w:rPr>
        <w:t>λ</w:t>
      </w:r>
      <w:r w:rsidRPr="00421583">
        <w:rPr>
          <w:rFonts w:ascii="Times New Roman" w:hAnsi="Times New Roman" w:cs="Times New Roman"/>
          <w:vertAlign w:val="subscript"/>
        </w:rPr>
        <w:t>p</w:t>
      </w:r>
      <w:proofErr w:type="spellEnd"/>
      <w:r w:rsidRPr="00421583">
        <w:rPr>
          <w:rFonts w:ascii="Times New Roman" w:hAnsi="Times New Roman" w:cs="Times New Roman"/>
          <w:vertAlign w:val="subscript"/>
        </w:rPr>
        <w:t xml:space="preserve"> </w:t>
      </w:r>
      <w:r w:rsidRPr="00421583">
        <w:rPr>
          <w:rFonts w:ascii="Times New Roman" w:hAnsi="Times New Roman" w:cs="Times New Roman"/>
        </w:rPr>
        <w:t>+ ϕ.</w:t>
      </w:r>
    </w:p>
    <w:p w14:paraId="4F8BB3E2" w14:textId="493CAD52"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 </w:t>
      </w:r>
    </w:p>
    <w:p w14:paraId="5C4ACBF2" w14:textId="77777777" w:rsidR="00CE0C51" w:rsidRPr="003602A3" w:rsidRDefault="00CE0C51">
      <w:pPr>
        <w:rPr>
          <w:rFonts w:ascii="Times New Roman" w:hAnsi="Times New Roman" w:cs="Times New Roman"/>
        </w:rPr>
      </w:pPr>
    </w:p>
    <w:p w14:paraId="239AA618" w14:textId="11FBAAF0" w:rsidR="004B573C" w:rsidRPr="003602A3" w:rsidRDefault="004B573C">
      <w:pPr>
        <w:rPr>
          <w:rFonts w:ascii="Times New Roman" w:hAnsi="Times New Roman" w:cs="Times New Roman"/>
        </w:rPr>
      </w:pPr>
      <w:r w:rsidRPr="003602A3">
        <w:rPr>
          <w:rFonts w:ascii="Times New Roman" w:hAnsi="Times New Roman" w:cs="Times New Roman"/>
        </w:rPr>
        <w:t xml:space="preserve">RELATED WORK </w:t>
      </w:r>
    </w:p>
    <w:p w14:paraId="460B235A"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Fair clustering of health data</w:t>
      </w:r>
    </w:p>
    <w:p w14:paraId="34581D92"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Health insurance companies are considering the use of patterns of physical activity as measured by activity trackers in order to adjust health insurance rates of specific individuals (</w:t>
      </w:r>
      <w:proofErr w:type="spellStart"/>
      <w:r w:rsidRPr="00C06604">
        <w:rPr>
          <w:rFonts w:ascii="Times New Roman" w:hAnsi="Times New Roman" w:cs="Times New Roman"/>
        </w:rPr>
        <w:t>Sallis</w:t>
      </w:r>
      <w:proofErr w:type="spellEnd"/>
      <w:r w:rsidRPr="00C06604">
        <w:rPr>
          <w:rFonts w:ascii="Times New Roman" w:hAnsi="Times New Roman" w:cs="Times New Roman"/>
        </w:rPr>
        <w:t xml:space="preserve">, Bauman, and Pratt 1998; </w:t>
      </w:r>
      <w:proofErr w:type="spellStart"/>
      <w:r w:rsidRPr="00C06604">
        <w:rPr>
          <w:rFonts w:ascii="Times New Roman" w:hAnsi="Times New Roman" w:cs="Times New Roman"/>
        </w:rPr>
        <w:t>Paluch</w:t>
      </w:r>
      <w:proofErr w:type="spellEnd"/>
      <w:r w:rsidRPr="00C06604">
        <w:rPr>
          <w:rFonts w:ascii="Times New Roman" w:hAnsi="Times New Roman" w:cs="Times New Roman"/>
        </w:rPr>
        <w:t xml:space="preserve"> and </w:t>
      </w:r>
      <w:proofErr w:type="spellStart"/>
      <w:r w:rsidRPr="00C06604">
        <w:rPr>
          <w:rFonts w:ascii="Times New Roman" w:hAnsi="Times New Roman" w:cs="Times New Roman"/>
        </w:rPr>
        <w:t>Tuzovic</w:t>
      </w:r>
      <w:proofErr w:type="spellEnd"/>
      <w:r w:rsidRPr="00C06604">
        <w:rPr>
          <w:rFonts w:ascii="Times New Roman" w:hAnsi="Times New Roman" w:cs="Times New Roman"/>
        </w:rPr>
        <w:t xml:space="preserve"> 2017). In fact, a recent clustering analysis found that different patterns of physical activity are correlated with different health outcomes (Fukuoka et al. 2018). The objective of a health insurer in clustering activity data would be to find qualitative trends in an individual’s physical activity that help categorize the risks that that customer portends. That is, individuals within these activity clusters are likely to incur similar levels of medical costs, and so it would be beneficial to engineer easy-to-spot features that can help insurers bucket customers. However, health insurance rates must satisfy a number of legal fairness considerations with respect to gender, race, and age. This means that an insurance company may be found legally liable if the patterns used to adjust rates result in an unreasonably-negative impact on individuals of a specific gender, race, or age. Thus, an insurer may be interested in a feature engineering method to bucket customers while minimizing discrimination on protected attributes. Motivated by this, we use FPCA to perform a fair clustering of physical activity. </w:t>
      </w:r>
      <w:r w:rsidRPr="00C06604">
        <w:rPr>
          <w:rFonts w:ascii="Times New Roman" w:hAnsi="Times New Roman" w:cs="Times New Roman"/>
          <w:i/>
        </w:rPr>
        <w:t>Our goal is to find discernible qualitative trends in activity which are indicative of an individual’s activity patterns, and thus health risks, but fair with respect to age.</w:t>
      </w:r>
    </w:p>
    <w:p w14:paraId="337336C4"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 xml:space="preserve">We use minute-level data from the </w:t>
      </w:r>
      <w:proofErr w:type="spellStart"/>
      <w:r w:rsidRPr="00C06604">
        <w:rPr>
          <w:rFonts w:ascii="Times New Roman" w:hAnsi="Times New Roman" w:cs="Times New Roman"/>
        </w:rPr>
        <w:t>the</w:t>
      </w:r>
      <w:proofErr w:type="spellEnd"/>
      <w:r w:rsidRPr="00C06604">
        <w:rPr>
          <w:rFonts w:ascii="Times New Roman" w:hAnsi="Times New Roman" w:cs="Times New Roman"/>
        </w:rPr>
        <w:t xml:space="preserve"> National Health and</w:t>
      </w:r>
    </w:p>
    <w:p w14:paraId="6608D70A"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Nutrition Examination Survey (NHANES) from 2005–2006</w:t>
      </w:r>
    </w:p>
    <w:p w14:paraId="7C2E92AA"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 xml:space="preserve">(Centers for </w:t>
      </w:r>
      <w:proofErr w:type="spellStart"/>
      <w:r w:rsidRPr="00C06604">
        <w:rPr>
          <w:rFonts w:ascii="Times New Roman" w:hAnsi="Times New Roman" w:cs="Times New Roman"/>
        </w:rPr>
        <w:t>Desease</w:t>
      </w:r>
      <w:proofErr w:type="spellEnd"/>
      <w:r w:rsidRPr="00C06604">
        <w:rPr>
          <w:rFonts w:ascii="Times New Roman" w:hAnsi="Times New Roman" w:cs="Times New Roman"/>
        </w:rPr>
        <w:t xml:space="preserve"> Control and Prevention (CDC). National Center for Health Statistics (NCHS). 2018), on the intensity levels of the physical activity of about 6000 women, </w:t>
      </w:r>
      <w:proofErr w:type="spellStart"/>
      <w:r w:rsidRPr="00C06604">
        <w:rPr>
          <w:rFonts w:ascii="Times New Roman" w:hAnsi="Times New Roman" w:cs="Times New Roman"/>
        </w:rPr>
        <w:t>mea</w:t>
      </w:r>
      <w:proofErr w:type="spellEnd"/>
      <w:r w:rsidRPr="00C06604">
        <w:rPr>
          <w:rFonts w:ascii="Times New Roman" w:hAnsi="Times New Roman" w:cs="Times New Roman"/>
        </w:rPr>
        <w:t>-</w:t>
      </w:r>
    </w:p>
    <w:p w14:paraId="21BD8383"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mc:AlternateContent>
          <mc:Choice Requires="wpg">
            <w:drawing>
              <wp:inline distT="0" distB="0" distL="0" distR="0" wp14:anchorId="00D724CA" wp14:editId="58AAF9C0">
                <wp:extent cx="759155" cy="5055"/>
                <wp:effectExtent l="0" t="0" r="0" b="0"/>
                <wp:docPr id="26772" name="Group 26772"/>
                <wp:cNvGraphicFramePr/>
                <a:graphic xmlns:a="http://schemas.openxmlformats.org/drawingml/2006/main">
                  <a:graphicData uri="http://schemas.microsoft.com/office/word/2010/wordprocessingGroup">
                    <wpg:wgp>
                      <wpg:cNvGrpSpPr/>
                      <wpg:grpSpPr>
                        <a:xfrm>
                          <a:off x="0" y="0"/>
                          <a:ext cx="759155" cy="5055"/>
                          <a:chOff x="0" y="0"/>
                          <a:chExt cx="759155" cy="5055"/>
                        </a:xfrm>
                      </wpg:grpSpPr>
                      <wps:wsp>
                        <wps:cNvPr id="3069" name="Shape 3069"/>
                        <wps:cNvSpPr/>
                        <wps:spPr>
                          <a:xfrm>
                            <a:off x="0" y="0"/>
                            <a:ext cx="759155" cy="0"/>
                          </a:xfrm>
                          <a:custGeom>
                            <a:avLst/>
                            <a:gdLst/>
                            <a:ahLst/>
                            <a:cxnLst/>
                            <a:rect l="0" t="0" r="0" b="0"/>
                            <a:pathLst>
                              <a:path w="759155">
                                <a:moveTo>
                                  <a:pt x="0" y="0"/>
                                </a:moveTo>
                                <a:lnTo>
                                  <a:pt x="7591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55DA0C" id="Group 26772" o:spid="_x0000_s1026" style="width:59.8pt;height:.4pt;mso-position-horizontal-relative:char;mso-position-vertical-relative:line" coordsize="75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DXgIAANEFAAAOAAAAZHJzL2Uyb0RvYy54bWykVEuP2jAQvlfqf7B8LwlUQDci7KHbcqna&#10;VXf7A4xjJ5H8km0I/PuOJw8Qq+6Bcgjj8Ty++WY8m8eTVuQofGitKel8llMiDLdVa+qS/nn9/ukL&#10;JSEyUzFljSjpWQT6uP34YdO5QixsY1UlPIEgJhSdK2kToyuyLPBGaBZm1gkDl9J6zSIcfZ1VnnUQ&#10;XatskeerrLO+ct5yEQJon/pLusX4Ugoef0kZRCSqpIAt4tfjd5++2XbDitoz17R8gMHuQKFZayDp&#10;FOqJRUYOvn0TSrfc22BlnHGrMytlywXWANXM85tqdt4eHNZSF13tJpqA2hue7g7Lfx6fPWmrki5W&#10;6/WCEsM0tAkzk14FFHWuLsBy592Le/aDou5PqeqT9Dr9Qz3khOSeJ3LFKRIOyvXyYb5cUsLhapmD&#10;hNTzBvrzxoc3397xysaEWcI1wegcjFC4sBT+j6WXhjmB5IdU+8DS53z1MJKEFgQ1SAnaTQSFIgBX&#10;97CDUzkVyQp+CHEnLDLMjj9CRObqapRYM0r8ZEbRw+i/O/SOxeSXACaRdFOLkkrbo3i1eBlv2gPI&#10;LrfKXFuNPR67D6a9AQgpyXYzCJgY5OvSlEkYcDQIZ7ALpGIRH5VuIywJ1WrYMIt1no8EKQMBU9t7&#10;plGKZyUSbGV+CwmDDZM3xyDB1/uvypMjS6sAf2kEESKYJh/ZKjV55f/0SqZMuYYNsYYwQwIMOURK&#10;lgK30G1YPqDpVxE8aFhO40ICSJMTwrImTv4G1igmvKo2iXtbnfFpIiHwDpAa3BuIaNhxaTFdn9Hq&#10;som3fwEAAP//AwBQSwMEFAAGAAgAAAAhAPGBoZDZAAAAAgEAAA8AAABkcnMvZG93bnJldi54bWxM&#10;j0FLw0AQhe+C/2EZwZvdRLHUmEkpRT0VwVYQb9PsNAnNzobsNkn/vVsvehl4vMd73+TLybZq4N43&#10;ThDSWQKKpXSmkQrhc/d6twDlA4mh1gkjnNnDsri+yikzbpQPHrahUrFEfEYIdQhdprUva7bkZ65j&#10;id7B9ZZClH2lTU9jLLetvk+SubbUSFyoqeN1zeVxe7IIbyONq4f0ZdgcD+vz9+7x/WuTMuLtzbR6&#10;BhV4Cn9huOBHdCgi096dxHjVIsRHwu+9eOnTHNQeYQG6yPV/9OIHAAD//wMAUEsBAi0AFAAGAAgA&#10;AAAhALaDOJL+AAAA4QEAABMAAAAAAAAAAAAAAAAAAAAAAFtDb250ZW50X1R5cGVzXS54bWxQSwEC&#10;LQAUAAYACAAAACEAOP0h/9YAAACUAQAACwAAAAAAAAAAAAAAAAAvAQAAX3JlbHMvLnJlbHNQSwEC&#10;LQAUAAYACAAAACEAe3k/g14CAADRBQAADgAAAAAAAAAAAAAAAAAuAgAAZHJzL2Uyb0RvYy54bWxQ&#10;SwECLQAUAAYACAAAACEA8YGhkNkAAAACAQAADwAAAAAAAAAAAAAAAAC4BAAAZHJzL2Rvd25yZXYu&#10;eG1sUEsFBgAAAAAEAAQA8wAAAL4FAAAAAA==&#10;">
                <v:shape id="Shape 3069" o:spid="_x0000_s1027" style="position:absolute;width:7591;height:0;visibility:visible;mso-wrap-style:square;v-text-anchor:top" coordsize="759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Z9xQAAAN0AAAAPAAAAZHJzL2Rvd25yZXYueG1sRI9BawIx&#10;FITvQv9DeIXeNFsFratRSqtFEKHVen9sXjdLk5clSXXbX98IgsdhZr5h5svOWXGiEBvPCh4HBQji&#10;yuuGawWfh3X/CURMyBqtZ1LwSxGWi7veHEvtz/xBp32qRYZwLFGBSaktpYyVIYdx4Fvi7H354DBl&#10;GWqpA54z3Fk5LIqxdNhwXjDY0ouh6nv/4xRMVribhub18Dd532zfhta6o1kr9XDfPc9AJOrSLXxt&#10;b7SCUTGewuVNfgJy8Q8AAP//AwBQSwECLQAUAAYACAAAACEA2+H2y+4AAACFAQAAEwAAAAAAAAAA&#10;AAAAAAAAAAAAW0NvbnRlbnRfVHlwZXNdLnhtbFBLAQItABQABgAIAAAAIQBa9CxbvwAAABUBAAAL&#10;AAAAAAAAAAAAAAAAAB8BAABfcmVscy8ucmVsc1BLAQItABQABgAIAAAAIQBybqZ9xQAAAN0AAAAP&#10;AAAAAAAAAAAAAAAAAAcCAABkcnMvZG93bnJldi54bWxQSwUGAAAAAAMAAwC3AAAA+QIAAAAA&#10;" path="m,l759155,e" filled="f" strokeweight=".14042mm">
                  <v:stroke miterlimit="83231f" joinstyle="miter"/>
                  <v:path arrowok="t" textboxrect="0,0,759155,0"/>
                </v:shape>
                <w10:anchorlock/>
              </v:group>
            </w:pict>
          </mc:Fallback>
        </mc:AlternateContent>
      </w:r>
    </w:p>
    <w:p w14:paraId="7E6B06E3"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1</w:t>
      </w:r>
      <w:r w:rsidRPr="00C06604">
        <w:rPr>
          <w:rFonts w:ascii="Times New Roman" w:hAnsi="Times New Roman" w:cs="Times New Roman"/>
        </w:rPr>
        <w:tab/>
        <w:t>2</w:t>
      </w:r>
      <w:r w:rsidRPr="00C06604">
        <w:rPr>
          <w:rFonts w:ascii="Times New Roman" w:hAnsi="Times New Roman" w:cs="Times New Roman"/>
        </w:rPr>
        <w:tab/>
        <w:t>3</w:t>
      </w:r>
    </w:p>
    <w:p w14:paraId="6AF42B8C"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 xml:space="preserve">(Mansouri et al. 2013) (Horton and </w:t>
      </w:r>
      <w:proofErr w:type="spellStart"/>
      <w:r w:rsidRPr="00C06604">
        <w:rPr>
          <w:rFonts w:ascii="Times New Roman" w:hAnsi="Times New Roman" w:cs="Times New Roman"/>
        </w:rPr>
        <w:t>Nakai</w:t>
      </w:r>
      <w:proofErr w:type="spellEnd"/>
      <w:r w:rsidRPr="00C06604">
        <w:rPr>
          <w:rFonts w:ascii="Times New Roman" w:hAnsi="Times New Roman" w:cs="Times New Roman"/>
        </w:rPr>
        <w:t xml:space="preserve"> 1996) (</w:t>
      </w:r>
      <w:proofErr w:type="spellStart"/>
      <w:r w:rsidRPr="00C06604">
        <w:rPr>
          <w:rFonts w:ascii="Times New Roman" w:hAnsi="Times New Roman" w:cs="Times New Roman"/>
        </w:rPr>
        <w:t>Tsanas</w:t>
      </w:r>
      <w:proofErr w:type="spellEnd"/>
      <w:r w:rsidRPr="00C06604">
        <w:rPr>
          <w:rFonts w:ascii="Times New Roman" w:hAnsi="Times New Roman" w:cs="Times New Roman"/>
        </w:rPr>
        <w:t xml:space="preserve"> and </w:t>
      </w:r>
      <w:proofErr w:type="spellStart"/>
      <w:r w:rsidRPr="00C06604">
        <w:rPr>
          <w:rFonts w:ascii="Times New Roman" w:hAnsi="Times New Roman" w:cs="Times New Roman"/>
        </w:rPr>
        <w:t>Xifara</w:t>
      </w:r>
      <w:proofErr w:type="spellEnd"/>
      <w:r w:rsidRPr="00C06604">
        <w:rPr>
          <w:rFonts w:ascii="Times New Roman" w:hAnsi="Times New Roman" w:cs="Times New Roman"/>
        </w:rPr>
        <w:t xml:space="preserve"> 2012) </w:t>
      </w:r>
      <w:r w:rsidRPr="00C06604">
        <w:rPr>
          <w:rFonts w:ascii="Times New Roman" w:hAnsi="Times New Roman" w:cs="Times New Roman"/>
          <w:vertAlign w:val="superscript"/>
        </w:rPr>
        <w:t xml:space="preserve">4 </w:t>
      </w:r>
      <w:r w:rsidRPr="00C06604">
        <w:rPr>
          <w:rFonts w:ascii="Times New Roman" w:hAnsi="Times New Roman" w:cs="Times New Roman"/>
        </w:rPr>
        <w:t xml:space="preserve">(Bock et al. 2004) </w:t>
      </w:r>
      <w:r w:rsidRPr="00C06604">
        <w:rPr>
          <w:rFonts w:ascii="Times New Roman" w:hAnsi="Times New Roman" w:cs="Times New Roman"/>
          <w:vertAlign w:val="superscript"/>
        </w:rPr>
        <w:t xml:space="preserve">5 </w:t>
      </w:r>
      <w:r w:rsidRPr="00C06604">
        <w:rPr>
          <w:rFonts w:ascii="Times New Roman" w:hAnsi="Times New Roman" w:cs="Times New Roman"/>
        </w:rPr>
        <w:t>(Smith et al. 1988)</w:t>
      </w:r>
    </w:p>
    <w:p w14:paraId="34378814"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lastRenderedPageBreak/>
        <w:t>6</w:t>
      </w:r>
      <w:r w:rsidRPr="00C06604">
        <w:rPr>
          <w:rFonts w:ascii="Times New Roman" w:hAnsi="Times New Roman" w:cs="Times New Roman"/>
        </w:rPr>
        <w:tab/>
        <w:t>7</w:t>
      </w:r>
      <w:r w:rsidRPr="00C06604">
        <w:rPr>
          <w:rFonts w:ascii="Times New Roman" w:hAnsi="Times New Roman" w:cs="Times New Roman"/>
        </w:rPr>
        <w:tab/>
        <w:t>8</w:t>
      </w:r>
    </w:p>
    <w:p w14:paraId="516C4899"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(Angwin et al. 2016)</w:t>
      </w:r>
      <w:r w:rsidRPr="00C06604">
        <w:rPr>
          <w:rFonts w:ascii="Times New Roman" w:hAnsi="Times New Roman" w:cs="Times New Roman"/>
        </w:rPr>
        <w:tab/>
        <w:t>(Thompson et al. 2013)</w:t>
      </w:r>
      <w:r w:rsidRPr="00C06604">
        <w:rPr>
          <w:rFonts w:ascii="Times New Roman" w:hAnsi="Times New Roman" w:cs="Times New Roman"/>
        </w:rPr>
        <w:tab/>
        <w:t>(Yeh and</w:t>
      </w:r>
    </w:p>
    <w:p w14:paraId="4229ED8C"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Lien 2009)</w:t>
      </w:r>
      <w:r w:rsidRPr="00C06604">
        <w:rPr>
          <w:rFonts w:ascii="Times New Roman" w:hAnsi="Times New Roman" w:cs="Times New Roman"/>
        </w:rPr>
        <w:tab/>
      </w:r>
      <w:r w:rsidRPr="00C06604">
        <w:rPr>
          <w:rFonts w:ascii="Times New Roman" w:hAnsi="Times New Roman" w:cs="Times New Roman"/>
          <w:vertAlign w:val="superscript"/>
        </w:rPr>
        <w:t xml:space="preserve">9 </w:t>
      </w:r>
      <w:r w:rsidRPr="00C06604">
        <w:rPr>
          <w:rFonts w:ascii="Times New Roman" w:hAnsi="Times New Roman" w:cs="Times New Roman"/>
        </w:rPr>
        <w:t>(Cortez et al. 2009)</w:t>
      </w:r>
    </w:p>
    <w:p w14:paraId="5D8AF723"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drawing>
          <wp:inline distT="0" distB="0" distL="0" distR="0" wp14:anchorId="323C2693" wp14:editId="48A0A2F4">
            <wp:extent cx="2877525" cy="2877525"/>
            <wp:effectExtent l="0" t="0" r="0" b="0"/>
            <wp:docPr id="3137" name="Picture 3137"/>
            <wp:cNvGraphicFramePr/>
            <a:graphic xmlns:a="http://schemas.openxmlformats.org/drawingml/2006/main">
              <a:graphicData uri="http://schemas.openxmlformats.org/drawingml/2006/picture">
                <pic:pic xmlns:pic="http://schemas.openxmlformats.org/drawingml/2006/picture">
                  <pic:nvPicPr>
                    <pic:cNvPr id="3137" name="Picture 3137"/>
                    <pic:cNvPicPr/>
                  </pic:nvPicPr>
                  <pic:blipFill>
                    <a:blip r:embed="rId27"/>
                    <a:stretch>
                      <a:fillRect/>
                    </a:stretch>
                  </pic:blipFill>
                  <pic:spPr>
                    <a:xfrm>
                      <a:off x="0" y="0"/>
                      <a:ext cx="2877525" cy="2877525"/>
                    </a:xfrm>
                    <a:prstGeom prst="rect">
                      <a:avLst/>
                    </a:prstGeom>
                  </pic:spPr>
                </pic:pic>
              </a:graphicData>
            </a:graphic>
          </wp:inline>
        </w:drawing>
      </w:r>
    </w:p>
    <w:p w14:paraId="3737ED68"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Figure 3: The mean physical activity intensities, plotted throughout a day, of the clusters generated after dimensionality reduction through PCA, FPCA with the mean constraint, and FPCA with both constraints. In each plot, each line represents the average activity level of the members of one cluster.</w:t>
      </w:r>
    </w:p>
    <w:p w14:paraId="779B73A3" w14:textId="77777777" w:rsidR="00C06604" w:rsidRPr="00C06604" w:rsidRDefault="00C06604" w:rsidP="00C06604">
      <w:pPr>
        <w:rPr>
          <w:rFonts w:ascii="Times New Roman" w:hAnsi="Times New Roman" w:cs="Times New Roman"/>
        </w:rPr>
      </w:pPr>
      <w:proofErr w:type="spellStart"/>
      <w:r w:rsidRPr="00C06604">
        <w:rPr>
          <w:rFonts w:ascii="Times New Roman" w:hAnsi="Times New Roman" w:cs="Times New Roman"/>
        </w:rPr>
        <w:t>sured</w:t>
      </w:r>
      <w:proofErr w:type="spellEnd"/>
      <w:r w:rsidRPr="00C06604">
        <w:rPr>
          <w:rFonts w:ascii="Times New Roman" w:hAnsi="Times New Roman" w:cs="Times New Roman"/>
        </w:rPr>
        <w:t xml:space="preserve"> over a week via an accelerometer. In this example, we consider age to be our protected variable, specifically whether an individual is above or below 40 years of age. We exclude weekends from our analysis, and average, over weekdays, the activity data by individual into 20-minute buckets. Thus, for each participant, we have data describing her average activity throughout an average day. We exclude individuals under 12 years of age, and those who display more than 16 hours of zero activity after averaging. The top 1% most active participants, and corrupted data, were also excluded. Finally, data points corrupted or inexact due to accelerometer malfunctioning were excluded. This preprocessing mirrors that of Fukuoka et al. and reflects practical concerns of insurers as well as the patchiness of accelerometer data.</w:t>
      </w:r>
    </w:p>
    <w:p w14:paraId="21B031A6"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 xml:space="preserve">PCA is sometimes used as a preprocessing step prior to clustering in order to expedite runtime. In this spirit, we find the top five principal components through PCA, FPCA with mean constraint, and FPCA with both constraints, with </w:t>
      </w:r>
      <w:r w:rsidRPr="00C06604">
        <w:rPr>
          <w:rFonts w:ascii="Times New Roman" w:hAnsi="Times New Roman" w:cs="Times New Roman"/>
          <w:i/>
        </w:rPr>
        <w:t xml:space="preserve">δ </w:t>
      </w:r>
      <w:r w:rsidRPr="00C06604">
        <w:rPr>
          <w:rFonts w:ascii="Times New Roman" w:hAnsi="Times New Roman" w:cs="Times New Roman"/>
        </w:rPr>
        <w:t xml:space="preserve">= 0 and </w:t>
      </w:r>
      <w:r w:rsidRPr="00C06604">
        <w:rPr>
          <w:rFonts w:ascii="Times New Roman" w:hAnsi="Times New Roman" w:cs="Times New Roman"/>
          <w:i/>
        </w:rPr>
        <w:t xml:space="preserve">µ </w:t>
      </w:r>
      <w:r w:rsidRPr="00C06604">
        <w:rPr>
          <w:rFonts w:ascii="Times New Roman" w:hAnsi="Times New Roman" w:cs="Times New Roman"/>
        </w:rPr>
        <w:t>= 0</w:t>
      </w:r>
      <w:r w:rsidRPr="00C06604">
        <w:rPr>
          <w:rFonts w:ascii="Times New Roman" w:hAnsi="Times New Roman" w:cs="Times New Roman"/>
          <w:i/>
        </w:rPr>
        <w:t>.</w:t>
      </w:r>
      <w:r w:rsidRPr="00C06604">
        <w:rPr>
          <w:rFonts w:ascii="Times New Roman" w:hAnsi="Times New Roman" w:cs="Times New Roman"/>
        </w:rPr>
        <w:t xml:space="preserve">1 throughout. Then we conduct </w:t>
      </w:r>
      <w:r w:rsidRPr="00C06604">
        <w:rPr>
          <w:rFonts w:ascii="Times New Roman" w:hAnsi="Times New Roman" w:cs="Times New Roman"/>
          <w:i/>
        </w:rPr>
        <w:t>k</w:t>
      </w:r>
      <w:r w:rsidRPr="00C06604">
        <w:rPr>
          <w:rFonts w:ascii="Times New Roman" w:hAnsi="Times New Roman" w:cs="Times New Roman"/>
        </w:rPr>
        <w:t xml:space="preserve">-means clustering (with </w:t>
      </w:r>
      <w:r w:rsidRPr="00C06604">
        <w:rPr>
          <w:rFonts w:ascii="Times New Roman" w:hAnsi="Times New Roman" w:cs="Times New Roman"/>
          <w:i/>
        </w:rPr>
        <w:t xml:space="preserve">k </w:t>
      </w:r>
      <w:r w:rsidRPr="00C06604">
        <w:rPr>
          <w:rFonts w:ascii="Times New Roman" w:hAnsi="Times New Roman" w:cs="Times New Roman"/>
        </w:rPr>
        <w:t xml:space="preserve">= 3) on the dimensionality-reduced data for each case. Figure 3 displays the averaged physical activity patterns for the each of the clusters in each of the cases. Furthermore, Table 2 documents the proportion of each cluster comprised of examinees over 40. We note that the clusters found under an unconstrained PCA are most distinguishable after 3:00 PM, so an insurer interested in profiling an individual’s risk would largely consider their activity in the evenings. However, we may observe in Table 2 that this approach results in notable age discrimination between buckets, opening the Table 2: The proportion of each cluster that are over 40 years of age. 36.05% of all respondents are over 40. The final row displays the standard deviation of the numbers in the first three. The </w:t>
      </w:r>
      <w:proofErr w:type="gramStart"/>
      <w:r w:rsidRPr="00C06604">
        <w:rPr>
          <w:rFonts w:ascii="Times New Roman" w:hAnsi="Times New Roman" w:cs="Times New Roman"/>
        </w:rPr>
        <w:t>most fair</w:t>
      </w:r>
      <w:proofErr w:type="gramEnd"/>
      <w:r w:rsidRPr="00C06604">
        <w:rPr>
          <w:rFonts w:ascii="Times New Roman" w:hAnsi="Times New Roman" w:cs="Times New Roman"/>
        </w:rPr>
        <w:t xml:space="preserve"> solution would be the same age composition in all clusters, so this is a reasonable fairness metric.</w:t>
      </w:r>
    </w:p>
    <w:tbl>
      <w:tblPr>
        <w:tblW w:w="3479" w:type="dxa"/>
        <w:tblInd w:w="638" w:type="dxa"/>
        <w:tblCellMar>
          <w:top w:w="18" w:type="dxa"/>
          <w:left w:w="0" w:type="dxa"/>
          <w:right w:w="115" w:type="dxa"/>
        </w:tblCellMar>
        <w:tblLook w:val="04A0" w:firstRow="1" w:lastRow="0" w:firstColumn="1" w:lastColumn="0" w:noHBand="0" w:noVBand="1"/>
      </w:tblPr>
      <w:tblGrid>
        <w:gridCol w:w="1011"/>
        <w:gridCol w:w="837"/>
        <w:gridCol w:w="837"/>
        <w:gridCol w:w="794"/>
      </w:tblGrid>
      <w:tr w:rsidR="00C06604" w:rsidRPr="00C06604" w14:paraId="32BBE70C" w14:textId="77777777" w:rsidTr="007B478A">
        <w:trPr>
          <w:trHeight w:val="302"/>
        </w:trPr>
        <w:tc>
          <w:tcPr>
            <w:tcW w:w="1065" w:type="dxa"/>
            <w:tcBorders>
              <w:top w:val="single" w:sz="6" w:space="0" w:color="000000"/>
              <w:left w:val="nil"/>
              <w:bottom w:val="single" w:sz="4" w:space="0" w:color="000000"/>
              <w:right w:val="nil"/>
            </w:tcBorders>
          </w:tcPr>
          <w:p w14:paraId="7F6D6379" w14:textId="77777777" w:rsidR="00C06604" w:rsidRPr="00C06604" w:rsidRDefault="00C06604" w:rsidP="00C06604">
            <w:pPr>
              <w:rPr>
                <w:rFonts w:ascii="Times New Roman" w:hAnsi="Times New Roman" w:cs="Times New Roman"/>
              </w:rPr>
            </w:pPr>
          </w:p>
        </w:tc>
        <w:tc>
          <w:tcPr>
            <w:tcW w:w="846" w:type="dxa"/>
            <w:tcBorders>
              <w:top w:val="single" w:sz="6" w:space="0" w:color="000000"/>
              <w:left w:val="nil"/>
              <w:bottom w:val="single" w:sz="4" w:space="0" w:color="000000"/>
              <w:right w:val="nil"/>
            </w:tcBorders>
          </w:tcPr>
          <w:p w14:paraId="228E25AD"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UNC.</w:t>
            </w:r>
          </w:p>
        </w:tc>
        <w:tc>
          <w:tcPr>
            <w:tcW w:w="846" w:type="dxa"/>
            <w:tcBorders>
              <w:top w:val="single" w:sz="6" w:space="0" w:color="000000"/>
              <w:left w:val="nil"/>
              <w:bottom w:val="single" w:sz="4" w:space="0" w:color="000000"/>
              <w:right w:val="nil"/>
            </w:tcBorders>
          </w:tcPr>
          <w:p w14:paraId="4248161E"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MEAN</w:t>
            </w:r>
          </w:p>
        </w:tc>
        <w:tc>
          <w:tcPr>
            <w:tcW w:w="722" w:type="dxa"/>
            <w:tcBorders>
              <w:top w:val="single" w:sz="6" w:space="0" w:color="000000"/>
              <w:left w:val="nil"/>
              <w:bottom w:val="single" w:sz="4" w:space="0" w:color="000000"/>
              <w:right w:val="nil"/>
            </w:tcBorders>
          </w:tcPr>
          <w:p w14:paraId="6285668C"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BOTH</w:t>
            </w:r>
          </w:p>
        </w:tc>
      </w:tr>
      <w:tr w:rsidR="00C06604" w:rsidRPr="00C06604" w14:paraId="2DE3E98D" w14:textId="77777777" w:rsidTr="007B478A">
        <w:trPr>
          <w:trHeight w:val="257"/>
        </w:trPr>
        <w:tc>
          <w:tcPr>
            <w:tcW w:w="1065" w:type="dxa"/>
            <w:tcBorders>
              <w:top w:val="single" w:sz="4" w:space="0" w:color="000000"/>
              <w:left w:val="nil"/>
              <w:bottom w:val="nil"/>
              <w:right w:val="nil"/>
            </w:tcBorders>
          </w:tcPr>
          <w:p w14:paraId="6D9B7732"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Cluster 1</w:t>
            </w:r>
          </w:p>
        </w:tc>
        <w:tc>
          <w:tcPr>
            <w:tcW w:w="846" w:type="dxa"/>
            <w:tcBorders>
              <w:top w:val="single" w:sz="4" w:space="0" w:color="000000"/>
              <w:left w:val="nil"/>
              <w:bottom w:val="nil"/>
              <w:right w:val="nil"/>
            </w:tcBorders>
          </w:tcPr>
          <w:p w14:paraId="0038B014"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43.18%</w:t>
            </w:r>
          </w:p>
        </w:tc>
        <w:tc>
          <w:tcPr>
            <w:tcW w:w="846" w:type="dxa"/>
            <w:tcBorders>
              <w:top w:val="single" w:sz="4" w:space="0" w:color="000000"/>
              <w:left w:val="nil"/>
              <w:bottom w:val="nil"/>
              <w:right w:val="nil"/>
            </w:tcBorders>
          </w:tcPr>
          <w:p w14:paraId="19C7ACEF"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33.54%</w:t>
            </w:r>
          </w:p>
        </w:tc>
        <w:tc>
          <w:tcPr>
            <w:tcW w:w="722" w:type="dxa"/>
            <w:tcBorders>
              <w:top w:val="single" w:sz="4" w:space="0" w:color="000000"/>
              <w:left w:val="nil"/>
              <w:bottom w:val="nil"/>
              <w:right w:val="nil"/>
            </w:tcBorders>
          </w:tcPr>
          <w:p w14:paraId="1C42131C"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35.61%</w:t>
            </w:r>
          </w:p>
        </w:tc>
      </w:tr>
      <w:tr w:rsidR="00C06604" w:rsidRPr="00C06604" w14:paraId="7C1DD9AF" w14:textId="77777777" w:rsidTr="007B478A">
        <w:trPr>
          <w:trHeight w:val="199"/>
        </w:trPr>
        <w:tc>
          <w:tcPr>
            <w:tcW w:w="1065" w:type="dxa"/>
            <w:tcBorders>
              <w:top w:val="nil"/>
              <w:left w:val="nil"/>
              <w:bottom w:val="nil"/>
              <w:right w:val="nil"/>
            </w:tcBorders>
          </w:tcPr>
          <w:p w14:paraId="1B83A41C"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Cluster 2</w:t>
            </w:r>
          </w:p>
        </w:tc>
        <w:tc>
          <w:tcPr>
            <w:tcW w:w="846" w:type="dxa"/>
            <w:tcBorders>
              <w:top w:val="nil"/>
              <w:left w:val="nil"/>
              <w:bottom w:val="nil"/>
              <w:right w:val="nil"/>
            </w:tcBorders>
          </w:tcPr>
          <w:p w14:paraId="243B9081"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32.94%</w:t>
            </w:r>
          </w:p>
        </w:tc>
        <w:tc>
          <w:tcPr>
            <w:tcW w:w="846" w:type="dxa"/>
            <w:tcBorders>
              <w:top w:val="nil"/>
              <w:left w:val="nil"/>
              <w:bottom w:val="nil"/>
              <w:right w:val="nil"/>
            </w:tcBorders>
          </w:tcPr>
          <w:p w14:paraId="1C235F89"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38.64%</w:t>
            </w:r>
          </w:p>
        </w:tc>
        <w:tc>
          <w:tcPr>
            <w:tcW w:w="722" w:type="dxa"/>
            <w:tcBorders>
              <w:top w:val="nil"/>
              <w:left w:val="nil"/>
              <w:bottom w:val="nil"/>
              <w:right w:val="nil"/>
            </w:tcBorders>
          </w:tcPr>
          <w:p w14:paraId="1414C6DD"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36.11%</w:t>
            </w:r>
          </w:p>
        </w:tc>
      </w:tr>
      <w:tr w:rsidR="00C06604" w:rsidRPr="00C06604" w14:paraId="517A1E29" w14:textId="77777777" w:rsidTr="007B478A">
        <w:trPr>
          <w:trHeight w:val="241"/>
        </w:trPr>
        <w:tc>
          <w:tcPr>
            <w:tcW w:w="1065" w:type="dxa"/>
            <w:tcBorders>
              <w:top w:val="nil"/>
              <w:left w:val="nil"/>
              <w:bottom w:val="single" w:sz="4" w:space="0" w:color="000000"/>
              <w:right w:val="nil"/>
            </w:tcBorders>
          </w:tcPr>
          <w:p w14:paraId="203500C4"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Cluster 3</w:t>
            </w:r>
          </w:p>
        </w:tc>
        <w:tc>
          <w:tcPr>
            <w:tcW w:w="846" w:type="dxa"/>
            <w:tcBorders>
              <w:top w:val="nil"/>
              <w:left w:val="nil"/>
              <w:bottom w:val="single" w:sz="4" w:space="0" w:color="000000"/>
              <w:right w:val="nil"/>
            </w:tcBorders>
          </w:tcPr>
          <w:p w14:paraId="2C6B3226"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8.71%</w:t>
            </w:r>
          </w:p>
        </w:tc>
        <w:tc>
          <w:tcPr>
            <w:tcW w:w="846" w:type="dxa"/>
            <w:tcBorders>
              <w:top w:val="nil"/>
              <w:left w:val="nil"/>
              <w:bottom w:val="single" w:sz="4" w:space="0" w:color="000000"/>
              <w:right w:val="nil"/>
            </w:tcBorders>
          </w:tcPr>
          <w:p w14:paraId="276FB891"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33.32%</w:t>
            </w:r>
          </w:p>
        </w:tc>
        <w:tc>
          <w:tcPr>
            <w:tcW w:w="722" w:type="dxa"/>
            <w:tcBorders>
              <w:top w:val="nil"/>
              <w:left w:val="nil"/>
              <w:bottom w:val="single" w:sz="4" w:space="0" w:color="000000"/>
              <w:right w:val="nil"/>
            </w:tcBorders>
          </w:tcPr>
          <w:p w14:paraId="04086793"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37.28%</w:t>
            </w:r>
          </w:p>
        </w:tc>
      </w:tr>
      <w:tr w:rsidR="00C06604" w:rsidRPr="00C06604" w14:paraId="3E0B56F1" w14:textId="77777777" w:rsidTr="007B478A">
        <w:trPr>
          <w:trHeight w:val="302"/>
        </w:trPr>
        <w:tc>
          <w:tcPr>
            <w:tcW w:w="1065" w:type="dxa"/>
            <w:tcBorders>
              <w:top w:val="single" w:sz="4" w:space="0" w:color="000000"/>
              <w:left w:val="nil"/>
              <w:bottom w:val="single" w:sz="6" w:space="0" w:color="000000"/>
              <w:right w:val="nil"/>
            </w:tcBorders>
          </w:tcPr>
          <w:p w14:paraId="54E3E7BB"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Std. Dev</w:t>
            </w:r>
          </w:p>
        </w:tc>
        <w:tc>
          <w:tcPr>
            <w:tcW w:w="846" w:type="dxa"/>
            <w:tcBorders>
              <w:top w:val="single" w:sz="4" w:space="0" w:color="000000"/>
              <w:left w:val="nil"/>
              <w:bottom w:val="single" w:sz="6" w:space="0" w:color="000000"/>
              <w:right w:val="nil"/>
            </w:tcBorders>
          </w:tcPr>
          <w:p w14:paraId="463DCCCC"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14.87%</w:t>
            </w:r>
          </w:p>
        </w:tc>
        <w:tc>
          <w:tcPr>
            <w:tcW w:w="846" w:type="dxa"/>
            <w:tcBorders>
              <w:top w:val="single" w:sz="4" w:space="0" w:color="000000"/>
              <w:left w:val="nil"/>
              <w:bottom w:val="single" w:sz="6" w:space="0" w:color="000000"/>
              <w:right w:val="nil"/>
            </w:tcBorders>
          </w:tcPr>
          <w:p w14:paraId="4BE67C1C"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2.46%</w:t>
            </w:r>
          </w:p>
        </w:tc>
        <w:tc>
          <w:tcPr>
            <w:tcW w:w="722" w:type="dxa"/>
            <w:tcBorders>
              <w:top w:val="single" w:sz="4" w:space="0" w:color="000000"/>
              <w:left w:val="nil"/>
              <w:bottom w:val="single" w:sz="6" w:space="0" w:color="000000"/>
              <w:right w:val="nil"/>
            </w:tcBorders>
          </w:tcPr>
          <w:p w14:paraId="64341B61" w14:textId="77777777" w:rsidR="00C06604" w:rsidRPr="00C06604" w:rsidRDefault="00C06604" w:rsidP="00C06604">
            <w:pPr>
              <w:rPr>
                <w:rFonts w:ascii="Times New Roman" w:hAnsi="Times New Roman" w:cs="Times New Roman"/>
              </w:rPr>
            </w:pPr>
            <w:r w:rsidRPr="00C06604">
              <w:rPr>
                <w:rFonts w:ascii="Times New Roman" w:hAnsi="Times New Roman" w:cs="Times New Roman"/>
              </w:rPr>
              <w:t>1.79%</w:t>
            </w:r>
          </w:p>
        </w:tc>
      </w:tr>
    </w:tbl>
    <w:p w14:paraId="7ED96491" w14:textId="54133B4F" w:rsidR="00982B11" w:rsidRPr="003602A3" w:rsidRDefault="00C06604">
      <w:pPr>
        <w:rPr>
          <w:rFonts w:ascii="Times New Roman" w:hAnsi="Times New Roman" w:cs="Times New Roman"/>
        </w:rPr>
      </w:pPr>
      <w:r w:rsidRPr="003602A3">
        <w:rPr>
          <w:rFonts w:ascii="Times New Roman" w:hAnsi="Times New Roman" w:cs="Times New Roman"/>
        </w:rPr>
        <w:t>insurer to the risk of illegal price discrimination. On the hand, the second and third plots in Figure 3 and columns in Table 2 suggest that clustering customers based on their activity during the workday, between 8:00 AM and 5:00 PM, would be less prone to discrimination.</w:t>
      </w:r>
    </w:p>
    <w:p w14:paraId="63B53B80" w14:textId="03F2B2F4" w:rsidR="004B573C" w:rsidRPr="003602A3" w:rsidRDefault="004B573C">
      <w:pPr>
        <w:rPr>
          <w:rFonts w:ascii="Times New Roman" w:hAnsi="Times New Roman" w:cs="Times New Roman"/>
        </w:rPr>
      </w:pPr>
      <w:r w:rsidRPr="003602A3">
        <w:rPr>
          <w:rFonts w:ascii="Times New Roman" w:hAnsi="Times New Roman" w:cs="Times New Roman"/>
        </w:rPr>
        <w:t>REFERENCE</w:t>
      </w:r>
    </w:p>
    <w:p w14:paraId="4512DEA1" w14:textId="77777777" w:rsidR="00CE0C51" w:rsidRPr="00CE0C51" w:rsidRDefault="00CE0C51" w:rsidP="00CE0C51">
      <w:pPr>
        <w:rPr>
          <w:rFonts w:ascii="Times New Roman" w:hAnsi="Times New Roman" w:cs="Times New Roman"/>
        </w:rPr>
      </w:pPr>
      <w:proofErr w:type="spellStart"/>
      <w:r w:rsidRPr="00CE0C51">
        <w:rPr>
          <w:rFonts w:ascii="Times New Roman" w:hAnsi="Times New Roman" w:cs="Times New Roman"/>
        </w:rPr>
        <w:t>Lichman</w:t>
      </w:r>
      <w:proofErr w:type="spellEnd"/>
      <w:r w:rsidRPr="00CE0C51">
        <w:rPr>
          <w:rFonts w:ascii="Times New Roman" w:hAnsi="Times New Roman" w:cs="Times New Roman"/>
        </w:rPr>
        <w:t>, M. 2013. UCI machine learning repository.</w:t>
      </w:r>
    </w:p>
    <w:p w14:paraId="7FF3960F"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Mansouri, K.; Ringsted, T.; </w:t>
      </w:r>
      <w:proofErr w:type="spellStart"/>
      <w:r w:rsidRPr="00CE0C51">
        <w:rPr>
          <w:rFonts w:ascii="Times New Roman" w:hAnsi="Times New Roman" w:cs="Times New Roman"/>
        </w:rPr>
        <w:t>Ballabio</w:t>
      </w:r>
      <w:proofErr w:type="spellEnd"/>
      <w:r w:rsidRPr="00CE0C51">
        <w:rPr>
          <w:rFonts w:ascii="Times New Roman" w:hAnsi="Times New Roman" w:cs="Times New Roman"/>
        </w:rPr>
        <w:t xml:space="preserve">, D.; Todeschini, R.; and </w:t>
      </w:r>
      <w:proofErr w:type="spellStart"/>
      <w:r w:rsidRPr="00CE0C51">
        <w:rPr>
          <w:rFonts w:ascii="Times New Roman" w:hAnsi="Times New Roman" w:cs="Times New Roman"/>
        </w:rPr>
        <w:t>Consonni</w:t>
      </w:r>
      <w:proofErr w:type="spellEnd"/>
      <w:r w:rsidRPr="00CE0C51">
        <w:rPr>
          <w:rFonts w:ascii="Times New Roman" w:hAnsi="Times New Roman" w:cs="Times New Roman"/>
        </w:rPr>
        <w:t>, V. 2013. Quantitative structure–activity relationship models for ready biodegradability of chemicals. Journal of chemical information and modeling 53(4):867–878.</w:t>
      </w:r>
    </w:p>
    <w:p w14:paraId="3ED0B9E8" w14:textId="77777777" w:rsidR="00CE0C51" w:rsidRPr="00CE0C51" w:rsidRDefault="00CE0C51" w:rsidP="00CE0C51">
      <w:pPr>
        <w:rPr>
          <w:rFonts w:ascii="Times New Roman" w:hAnsi="Times New Roman" w:cs="Times New Roman"/>
        </w:rPr>
      </w:pPr>
      <w:proofErr w:type="spellStart"/>
      <w:r w:rsidRPr="00CE0C51">
        <w:rPr>
          <w:rFonts w:ascii="Times New Roman" w:hAnsi="Times New Roman" w:cs="Times New Roman"/>
        </w:rPr>
        <w:t>Massart</w:t>
      </w:r>
      <w:proofErr w:type="spellEnd"/>
      <w:r w:rsidRPr="00CE0C51">
        <w:rPr>
          <w:rFonts w:ascii="Times New Roman" w:hAnsi="Times New Roman" w:cs="Times New Roman"/>
        </w:rPr>
        <w:t>, P. 2007. Concentration inequalities and model selection, volume 6. Springer.</w:t>
      </w:r>
    </w:p>
    <w:p w14:paraId="6878C7E1"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Miller, C. C. 2015. Can an algorithm hire better than a </w:t>
      </w:r>
      <w:proofErr w:type="gramStart"/>
      <w:r w:rsidRPr="00CE0C51">
        <w:rPr>
          <w:rFonts w:ascii="Times New Roman" w:hAnsi="Times New Roman" w:cs="Times New Roman"/>
        </w:rPr>
        <w:t>human.</w:t>
      </w:r>
      <w:proofErr w:type="gramEnd"/>
      <w:r w:rsidRPr="00CE0C51">
        <w:rPr>
          <w:rFonts w:ascii="Times New Roman" w:hAnsi="Times New Roman" w:cs="Times New Roman"/>
        </w:rPr>
        <w:t xml:space="preserve"> The New York Times 25.</w:t>
      </w:r>
    </w:p>
    <w:p w14:paraId="7C98F154"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Munoz, C.; Smith, M.; and Patil, D. 2016. Big data: A report on algorithmic systems, opportunity, and civil rights. Executive Office of the President. The White House.</w:t>
      </w:r>
    </w:p>
    <w:p w14:paraId="126F279E" w14:textId="77777777" w:rsidR="00CE0C51" w:rsidRPr="00CE0C51" w:rsidRDefault="00CE0C51" w:rsidP="00CE0C51">
      <w:pPr>
        <w:rPr>
          <w:rFonts w:ascii="Times New Roman" w:hAnsi="Times New Roman" w:cs="Times New Roman"/>
        </w:rPr>
      </w:pPr>
      <w:proofErr w:type="spellStart"/>
      <w:r w:rsidRPr="00CE0C51">
        <w:rPr>
          <w:rFonts w:ascii="Times New Roman" w:hAnsi="Times New Roman" w:cs="Times New Roman"/>
        </w:rPr>
        <w:t>Olfat</w:t>
      </w:r>
      <w:proofErr w:type="spellEnd"/>
      <w:r w:rsidRPr="00CE0C51">
        <w:rPr>
          <w:rFonts w:ascii="Times New Roman" w:hAnsi="Times New Roman" w:cs="Times New Roman"/>
        </w:rPr>
        <w:t xml:space="preserve">, M., and </w:t>
      </w:r>
      <w:proofErr w:type="spellStart"/>
      <w:r w:rsidRPr="00CE0C51">
        <w:rPr>
          <w:rFonts w:ascii="Times New Roman" w:hAnsi="Times New Roman" w:cs="Times New Roman"/>
        </w:rPr>
        <w:t>Aswani</w:t>
      </w:r>
      <w:proofErr w:type="spellEnd"/>
      <w:r w:rsidRPr="00CE0C51">
        <w:rPr>
          <w:rFonts w:ascii="Times New Roman" w:hAnsi="Times New Roman" w:cs="Times New Roman"/>
        </w:rPr>
        <w:t xml:space="preserve">, A. 2017. Spectral algorithms for computing fair support vector machines. </w:t>
      </w:r>
      <w:proofErr w:type="spellStart"/>
      <w:r w:rsidRPr="00CE0C51">
        <w:rPr>
          <w:rFonts w:ascii="Times New Roman" w:hAnsi="Times New Roman" w:cs="Times New Roman"/>
        </w:rPr>
        <w:t>arXiv</w:t>
      </w:r>
      <w:proofErr w:type="spellEnd"/>
      <w:r w:rsidRPr="00CE0C51">
        <w:rPr>
          <w:rFonts w:ascii="Times New Roman" w:hAnsi="Times New Roman" w:cs="Times New Roman"/>
        </w:rPr>
        <w:t xml:space="preserve"> preprint arXiv:1710.05895.</w:t>
      </w:r>
    </w:p>
    <w:p w14:paraId="4D4F94DD" w14:textId="77777777" w:rsidR="00CE0C51" w:rsidRPr="00CE0C51" w:rsidRDefault="00CE0C51" w:rsidP="00CE0C51">
      <w:pPr>
        <w:rPr>
          <w:rFonts w:ascii="Times New Roman" w:hAnsi="Times New Roman" w:cs="Times New Roman"/>
        </w:rPr>
      </w:pPr>
      <w:proofErr w:type="spellStart"/>
      <w:r w:rsidRPr="00CE0C51">
        <w:rPr>
          <w:rFonts w:ascii="Times New Roman" w:hAnsi="Times New Roman" w:cs="Times New Roman"/>
        </w:rPr>
        <w:t>Paluch</w:t>
      </w:r>
      <w:proofErr w:type="spellEnd"/>
      <w:r w:rsidRPr="00CE0C51">
        <w:rPr>
          <w:rFonts w:ascii="Times New Roman" w:hAnsi="Times New Roman" w:cs="Times New Roman"/>
        </w:rPr>
        <w:t xml:space="preserve">, S., and </w:t>
      </w:r>
      <w:proofErr w:type="spellStart"/>
      <w:r w:rsidRPr="00CE0C51">
        <w:rPr>
          <w:rFonts w:ascii="Times New Roman" w:hAnsi="Times New Roman" w:cs="Times New Roman"/>
        </w:rPr>
        <w:t>Tuzovic</w:t>
      </w:r>
      <w:proofErr w:type="spellEnd"/>
      <w:r w:rsidRPr="00CE0C51">
        <w:rPr>
          <w:rFonts w:ascii="Times New Roman" w:hAnsi="Times New Roman" w:cs="Times New Roman"/>
        </w:rPr>
        <w:t xml:space="preserve">, S. 2017. Leveraging pushed </w:t>
      </w:r>
      <w:proofErr w:type="spellStart"/>
      <w:r w:rsidRPr="00CE0C51">
        <w:rPr>
          <w:rFonts w:ascii="Times New Roman" w:hAnsi="Times New Roman" w:cs="Times New Roman"/>
        </w:rPr>
        <w:t>selftracking</w:t>
      </w:r>
      <w:proofErr w:type="spellEnd"/>
      <w:r w:rsidRPr="00CE0C51">
        <w:rPr>
          <w:rFonts w:ascii="Times New Roman" w:hAnsi="Times New Roman" w:cs="Times New Roman"/>
        </w:rPr>
        <w:t xml:space="preserve"> in the health insurance industry: How do individuals perceive smart wearables offered by insurance organization?</w:t>
      </w:r>
    </w:p>
    <w:p w14:paraId="010ED288" w14:textId="77777777" w:rsidR="00CE0C51" w:rsidRPr="00CE0C51" w:rsidRDefault="00CE0C51" w:rsidP="00CE0C51">
      <w:pPr>
        <w:rPr>
          <w:rFonts w:ascii="Times New Roman" w:hAnsi="Times New Roman" w:cs="Times New Roman"/>
        </w:rPr>
      </w:pPr>
      <w:proofErr w:type="spellStart"/>
      <w:r w:rsidRPr="00CE0C51">
        <w:rPr>
          <w:rFonts w:ascii="Times New Roman" w:hAnsi="Times New Roman" w:cs="Times New Roman"/>
        </w:rPr>
        <w:t>Recht</w:t>
      </w:r>
      <w:proofErr w:type="spellEnd"/>
      <w:r w:rsidRPr="00CE0C51">
        <w:rPr>
          <w:rFonts w:ascii="Times New Roman" w:hAnsi="Times New Roman" w:cs="Times New Roman"/>
        </w:rPr>
        <w:t xml:space="preserve">, B.; Fazel, M.; and </w:t>
      </w:r>
      <w:proofErr w:type="spellStart"/>
      <w:r w:rsidRPr="00CE0C51">
        <w:rPr>
          <w:rFonts w:ascii="Times New Roman" w:hAnsi="Times New Roman" w:cs="Times New Roman"/>
        </w:rPr>
        <w:t>Parrilo</w:t>
      </w:r>
      <w:proofErr w:type="spellEnd"/>
      <w:r w:rsidRPr="00CE0C51">
        <w:rPr>
          <w:rFonts w:ascii="Times New Roman" w:hAnsi="Times New Roman" w:cs="Times New Roman"/>
        </w:rPr>
        <w:t>, P. A. 2010. Guaranteed minimum-rank solutions of linear matrix equations via nuclear norm minimization. SIAM review 52(3):471–501.</w:t>
      </w:r>
    </w:p>
    <w:p w14:paraId="30AF62A1"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Rudin, C. 2013. Predictive policing using machine learning to detect patterns of crime. Wired Magazine, August.</w:t>
      </w:r>
    </w:p>
    <w:p w14:paraId="53678F4F" w14:textId="77777777" w:rsidR="00CE0C51" w:rsidRPr="00CE0C51" w:rsidRDefault="00CE0C51" w:rsidP="00CE0C51">
      <w:pPr>
        <w:rPr>
          <w:rFonts w:ascii="Times New Roman" w:hAnsi="Times New Roman" w:cs="Times New Roman"/>
        </w:rPr>
      </w:pPr>
      <w:proofErr w:type="spellStart"/>
      <w:r w:rsidRPr="00CE0C51">
        <w:rPr>
          <w:rFonts w:ascii="Times New Roman" w:hAnsi="Times New Roman" w:cs="Times New Roman"/>
        </w:rPr>
        <w:t>Sallis</w:t>
      </w:r>
      <w:proofErr w:type="spellEnd"/>
      <w:r w:rsidRPr="00CE0C51">
        <w:rPr>
          <w:rFonts w:ascii="Times New Roman" w:hAnsi="Times New Roman" w:cs="Times New Roman"/>
        </w:rPr>
        <w:t>, J.; Bauman, A.; and Pratt, M. 1998. Environmental and policy interventions to promote physical activity a. American journal of preventive medicine 15(4):379–397.</w:t>
      </w:r>
    </w:p>
    <w:p w14:paraId="46F1A05B" w14:textId="77777777" w:rsidR="00CE0C51" w:rsidRPr="00CE0C51" w:rsidRDefault="00CE0C51" w:rsidP="00CE0C51">
      <w:pPr>
        <w:rPr>
          <w:rFonts w:ascii="Times New Roman" w:hAnsi="Times New Roman" w:cs="Times New Roman"/>
        </w:rPr>
      </w:pPr>
      <w:proofErr w:type="spellStart"/>
      <w:r w:rsidRPr="00CE0C51">
        <w:rPr>
          <w:rFonts w:ascii="Times New Roman" w:hAnsi="Times New Roman" w:cs="Times New Roman"/>
        </w:rPr>
        <w:t>Shorack</w:t>
      </w:r>
      <w:proofErr w:type="spellEnd"/>
      <w:r w:rsidRPr="00CE0C51">
        <w:rPr>
          <w:rFonts w:ascii="Times New Roman" w:hAnsi="Times New Roman" w:cs="Times New Roman"/>
        </w:rPr>
        <w:t xml:space="preserve">, G. R., and </w:t>
      </w:r>
      <w:proofErr w:type="spellStart"/>
      <w:r w:rsidRPr="00CE0C51">
        <w:rPr>
          <w:rFonts w:ascii="Times New Roman" w:hAnsi="Times New Roman" w:cs="Times New Roman"/>
        </w:rPr>
        <w:t>Wellner</w:t>
      </w:r>
      <w:proofErr w:type="spellEnd"/>
      <w:r w:rsidRPr="00CE0C51">
        <w:rPr>
          <w:rFonts w:ascii="Times New Roman" w:hAnsi="Times New Roman" w:cs="Times New Roman"/>
        </w:rPr>
        <w:t>, J. A. 2009. Empirical processes with applications to statistics, volume 59. SIAM.</w:t>
      </w:r>
    </w:p>
    <w:p w14:paraId="3EA18C57"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Smith, J. W.; Everhart, J.; Dickson, W.; </w:t>
      </w:r>
      <w:proofErr w:type="spellStart"/>
      <w:r w:rsidRPr="00CE0C51">
        <w:rPr>
          <w:rFonts w:ascii="Times New Roman" w:hAnsi="Times New Roman" w:cs="Times New Roman"/>
        </w:rPr>
        <w:t>Knowler</w:t>
      </w:r>
      <w:proofErr w:type="spellEnd"/>
      <w:r w:rsidRPr="00CE0C51">
        <w:rPr>
          <w:rFonts w:ascii="Times New Roman" w:hAnsi="Times New Roman" w:cs="Times New Roman"/>
        </w:rPr>
        <w:t>, W.; and</w:t>
      </w:r>
    </w:p>
    <w:p w14:paraId="5691B1CE"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Johannes, R. 1988. Using the </w:t>
      </w:r>
      <w:proofErr w:type="spellStart"/>
      <w:r w:rsidRPr="00CE0C51">
        <w:rPr>
          <w:rFonts w:ascii="Times New Roman" w:hAnsi="Times New Roman" w:cs="Times New Roman"/>
        </w:rPr>
        <w:t>adap</w:t>
      </w:r>
      <w:proofErr w:type="spellEnd"/>
      <w:r w:rsidRPr="00CE0C51">
        <w:rPr>
          <w:rFonts w:ascii="Times New Roman" w:hAnsi="Times New Roman" w:cs="Times New Roman"/>
        </w:rPr>
        <w:t xml:space="preserve"> learning algorithm to forecast the onset of diabetes mellitus. In Proceedings of the Annual Symposium on Computer Application in Medical Care, 261. American Medical Informatics Association.</w:t>
      </w:r>
    </w:p>
    <w:p w14:paraId="2E5F21A0"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Thompson, J. J.; Blair, M. R.; Chen, L.; and </w:t>
      </w:r>
      <w:proofErr w:type="spellStart"/>
      <w:r w:rsidRPr="00CE0C51">
        <w:rPr>
          <w:rFonts w:ascii="Times New Roman" w:hAnsi="Times New Roman" w:cs="Times New Roman"/>
        </w:rPr>
        <w:t>Henrey</w:t>
      </w:r>
      <w:proofErr w:type="spellEnd"/>
      <w:r w:rsidRPr="00CE0C51">
        <w:rPr>
          <w:rFonts w:ascii="Times New Roman" w:hAnsi="Times New Roman" w:cs="Times New Roman"/>
        </w:rPr>
        <w:t xml:space="preserve">, A. J. 2013. Video game telemetry as a critical tool in the study of complex skill learning. </w:t>
      </w:r>
      <w:proofErr w:type="spellStart"/>
      <w:r w:rsidRPr="00CE0C51">
        <w:rPr>
          <w:rFonts w:ascii="Times New Roman" w:hAnsi="Times New Roman" w:cs="Times New Roman"/>
        </w:rPr>
        <w:t>PloS</w:t>
      </w:r>
      <w:proofErr w:type="spellEnd"/>
      <w:r w:rsidRPr="00CE0C51">
        <w:rPr>
          <w:rFonts w:ascii="Times New Roman" w:hAnsi="Times New Roman" w:cs="Times New Roman"/>
        </w:rPr>
        <w:t xml:space="preserve"> one 8(9</w:t>
      </w:r>
      <w:proofErr w:type="gramStart"/>
      <w:r w:rsidRPr="00CE0C51">
        <w:rPr>
          <w:rFonts w:ascii="Times New Roman" w:hAnsi="Times New Roman" w:cs="Times New Roman"/>
        </w:rPr>
        <w:t>):e</w:t>
      </w:r>
      <w:proofErr w:type="gramEnd"/>
      <w:r w:rsidRPr="00CE0C51">
        <w:rPr>
          <w:rFonts w:ascii="Times New Roman" w:hAnsi="Times New Roman" w:cs="Times New Roman"/>
        </w:rPr>
        <w:t>75129.</w:t>
      </w:r>
    </w:p>
    <w:p w14:paraId="1299BF49" w14:textId="77777777" w:rsidR="00CE0C51" w:rsidRPr="00CE0C51" w:rsidRDefault="00CE0C51" w:rsidP="00CE0C51">
      <w:pPr>
        <w:rPr>
          <w:rFonts w:ascii="Times New Roman" w:hAnsi="Times New Roman" w:cs="Times New Roman"/>
        </w:rPr>
      </w:pPr>
      <w:proofErr w:type="spellStart"/>
      <w:r w:rsidRPr="00CE0C51">
        <w:rPr>
          <w:rFonts w:ascii="Times New Roman" w:hAnsi="Times New Roman" w:cs="Times New Roman"/>
        </w:rPr>
        <w:lastRenderedPageBreak/>
        <w:t>Tsanas</w:t>
      </w:r>
      <w:proofErr w:type="spellEnd"/>
      <w:r w:rsidRPr="00CE0C51">
        <w:rPr>
          <w:rFonts w:ascii="Times New Roman" w:hAnsi="Times New Roman" w:cs="Times New Roman"/>
        </w:rPr>
        <w:t xml:space="preserve">, A., and </w:t>
      </w:r>
      <w:proofErr w:type="spellStart"/>
      <w:r w:rsidRPr="00CE0C51">
        <w:rPr>
          <w:rFonts w:ascii="Times New Roman" w:hAnsi="Times New Roman" w:cs="Times New Roman"/>
        </w:rPr>
        <w:t>Xifara</w:t>
      </w:r>
      <w:proofErr w:type="spellEnd"/>
      <w:r w:rsidRPr="00CE0C51">
        <w:rPr>
          <w:rFonts w:ascii="Times New Roman" w:hAnsi="Times New Roman" w:cs="Times New Roman"/>
        </w:rPr>
        <w:t>, A. 2012. Accurate quantitative estimation of energy performance of residential buildings using statistical machine learning tools. Energy and Buildings 49:560–567.</w:t>
      </w:r>
    </w:p>
    <w:p w14:paraId="2F4C03ED"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Wainwright, M. 2017. High-dimensional statistics: A </w:t>
      </w:r>
      <w:proofErr w:type="spellStart"/>
      <w:r w:rsidRPr="00CE0C51">
        <w:rPr>
          <w:rFonts w:ascii="Times New Roman" w:hAnsi="Times New Roman" w:cs="Times New Roman"/>
        </w:rPr>
        <w:t>nonasymptotic</w:t>
      </w:r>
      <w:proofErr w:type="spellEnd"/>
      <w:r w:rsidRPr="00CE0C51">
        <w:rPr>
          <w:rFonts w:ascii="Times New Roman" w:hAnsi="Times New Roman" w:cs="Times New Roman"/>
        </w:rPr>
        <w:t xml:space="preserve"> viewpoint.</w:t>
      </w:r>
    </w:p>
    <w:p w14:paraId="123F5B9D"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Yeh, I.-C., and Lien, C.-h. 2009. The comparisons of data mining techniques for the predictive accuracy of probability of default of credit card clients. Expert Systems with Applications 36(2):2473–2480.</w:t>
      </w:r>
    </w:p>
    <w:p w14:paraId="23AA5893"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 xml:space="preserve">Zafar, M. B.; Valera, I.; Rodriguez, M. G.; and </w:t>
      </w:r>
      <w:proofErr w:type="spellStart"/>
      <w:r w:rsidRPr="00CE0C51">
        <w:rPr>
          <w:rFonts w:ascii="Times New Roman" w:hAnsi="Times New Roman" w:cs="Times New Roman"/>
        </w:rPr>
        <w:t>Gummadi</w:t>
      </w:r>
      <w:proofErr w:type="spellEnd"/>
      <w:r w:rsidRPr="00CE0C51">
        <w:rPr>
          <w:rFonts w:ascii="Times New Roman" w:hAnsi="Times New Roman" w:cs="Times New Roman"/>
        </w:rPr>
        <w:t>, K. P. 2017. Fairness constraints: Mechanisms for fair classification. In Proceedings of the 20th International Conference on Artificial Intelligence and Statistics.</w:t>
      </w:r>
    </w:p>
    <w:p w14:paraId="5914BE44" w14:textId="77777777" w:rsidR="00CE0C51" w:rsidRPr="00CE0C51" w:rsidRDefault="00CE0C51" w:rsidP="00CE0C51">
      <w:pPr>
        <w:rPr>
          <w:rFonts w:ascii="Times New Roman" w:hAnsi="Times New Roman" w:cs="Times New Roman"/>
        </w:rPr>
      </w:pPr>
      <w:proofErr w:type="spellStart"/>
      <w:r w:rsidRPr="00CE0C51">
        <w:rPr>
          <w:rFonts w:ascii="Times New Roman" w:hAnsi="Times New Roman" w:cs="Times New Roman"/>
        </w:rPr>
        <w:t>Zemel</w:t>
      </w:r>
      <w:proofErr w:type="spellEnd"/>
      <w:r w:rsidRPr="00CE0C51">
        <w:rPr>
          <w:rFonts w:ascii="Times New Roman" w:hAnsi="Times New Roman" w:cs="Times New Roman"/>
        </w:rPr>
        <w:t xml:space="preserve">, R.; Wu, Y.; </w:t>
      </w:r>
      <w:proofErr w:type="spellStart"/>
      <w:r w:rsidRPr="00CE0C51">
        <w:rPr>
          <w:rFonts w:ascii="Times New Roman" w:hAnsi="Times New Roman" w:cs="Times New Roman"/>
        </w:rPr>
        <w:t>Swersky</w:t>
      </w:r>
      <w:proofErr w:type="spellEnd"/>
      <w:r w:rsidRPr="00CE0C51">
        <w:rPr>
          <w:rFonts w:ascii="Times New Roman" w:hAnsi="Times New Roman" w:cs="Times New Roman"/>
        </w:rPr>
        <w:t xml:space="preserve">, K.; </w:t>
      </w:r>
      <w:proofErr w:type="spellStart"/>
      <w:r w:rsidRPr="00CE0C51">
        <w:rPr>
          <w:rFonts w:ascii="Times New Roman" w:hAnsi="Times New Roman" w:cs="Times New Roman"/>
        </w:rPr>
        <w:t>Pitassi</w:t>
      </w:r>
      <w:proofErr w:type="spellEnd"/>
      <w:r w:rsidRPr="00CE0C51">
        <w:rPr>
          <w:rFonts w:ascii="Times New Roman" w:hAnsi="Times New Roman" w:cs="Times New Roman"/>
        </w:rPr>
        <w:t xml:space="preserve">, T.; and </w:t>
      </w:r>
      <w:proofErr w:type="spellStart"/>
      <w:r w:rsidRPr="00CE0C51">
        <w:rPr>
          <w:rFonts w:ascii="Times New Roman" w:hAnsi="Times New Roman" w:cs="Times New Roman"/>
        </w:rPr>
        <w:t>Dwork</w:t>
      </w:r>
      <w:proofErr w:type="spellEnd"/>
      <w:r w:rsidRPr="00CE0C51">
        <w:rPr>
          <w:rFonts w:ascii="Times New Roman" w:hAnsi="Times New Roman" w:cs="Times New Roman"/>
        </w:rPr>
        <w:t>, C.</w:t>
      </w:r>
    </w:p>
    <w:p w14:paraId="0BD41FC2" w14:textId="77777777" w:rsidR="00CE0C51" w:rsidRPr="00CE0C51" w:rsidRDefault="00CE0C51" w:rsidP="00CE0C51">
      <w:pPr>
        <w:rPr>
          <w:rFonts w:ascii="Times New Roman" w:hAnsi="Times New Roman" w:cs="Times New Roman"/>
        </w:rPr>
      </w:pPr>
      <w:r w:rsidRPr="00CE0C51">
        <w:rPr>
          <w:rFonts w:ascii="Times New Roman" w:hAnsi="Times New Roman" w:cs="Times New Roman"/>
        </w:rPr>
        <w:t>2013. Learning fair representations. In Proceedings of the 30th International Conference on Machine Learning (ICML13), 325–333.</w:t>
      </w:r>
    </w:p>
    <w:p w14:paraId="10C7F503" w14:textId="77777777" w:rsidR="00CE0C51" w:rsidRPr="003602A3" w:rsidRDefault="00CE0C51">
      <w:pPr>
        <w:rPr>
          <w:rFonts w:ascii="Times New Roman" w:hAnsi="Times New Roman" w:cs="Times New Roman"/>
        </w:rPr>
      </w:pPr>
    </w:p>
    <w:bookmarkEnd w:id="0"/>
    <w:p w14:paraId="0C6D03E3" w14:textId="77777777" w:rsidR="004B573C" w:rsidRPr="003602A3" w:rsidRDefault="004B573C">
      <w:pPr>
        <w:rPr>
          <w:rFonts w:ascii="Times New Roman" w:hAnsi="Times New Roman" w:cs="Times New Roman"/>
        </w:rPr>
      </w:pPr>
    </w:p>
    <w:sectPr w:rsidR="004B573C" w:rsidRPr="00360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3C"/>
    <w:rsid w:val="001664AB"/>
    <w:rsid w:val="003602A3"/>
    <w:rsid w:val="00421583"/>
    <w:rsid w:val="004A09E5"/>
    <w:rsid w:val="004B573C"/>
    <w:rsid w:val="007E4688"/>
    <w:rsid w:val="00907201"/>
    <w:rsid w:val="00982B11"/>
    <w:rsid w:val="00C06604"/>
    <w:rsid w:val="00CE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44E2"/>
  <w15:chartTrackingRefBased/>
  <w15:docId w15:val="{4D67B10E-B853-46B6-B2CD-1788CA52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4</cp:revision>
  <dcterms:created xsi:type="dcterms:W3CDTF">2021-12-11T17:36:00Z</dcterms:created>
  <dcterms:modified xsi:type="dcterms:W3CDTF">2021-12-12T18:50:00Z</dcterms:modified>
</cp:coreProperties>
</file>