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6E8" w:rsidRPr="00A020B5" w:rsidRDefault="00A006E8" w:rsidP="00A006E8">
      <w:pPr>
        <w:ind w:left="2160" w:firstLine="720"/>
        <w:rPr>
          <w:sz w:val="36"/>
          <w:szCs w:val="36"/>
        </w:rPr>
      </w:pPr>
      <w:r>
        <w:rPr>
          <w:sz w:val="36"/>
          <w:szCs w:val="36"/>
        </w:rPr>
        <w:t xml:space="preserve">Practice Problems </w:t>
      </w:r>
      <w:r w:rsidR="004E2855">
        <w:rPr>
          <w:sz w:val="36"/>
          <w:szCs w:val="36"/>
        </w:rPr>
        <w:t>Section 15</w:t>
      </w:r>
      <w:bookmarkStart w:id="0" w:name="_GoBack"/>
      <w:bookmarkEnd w:id="0"/>
      <w:r w:rsidR="00B0238F">
        <w:rPr>
          <w:sz w:val="36"/>
          <w:szCs w:val="36"/>
        </w:rPr>
        <w:t xml:space="preserve"> Solutions </w:t>
      </w:r>
    </w:p>
    <w:p w:rsidR="00447510" w:rsidRDefault="00C33AEB" w:rsidP="00447510">
      <w:pPr>
        <w:pStyle w:val="ListParagraph"/>
        <w:numPr>
          <w:ilvl w:val="0"/>
          <w:numId w:val="37"/>
        </w:numPr>
      </w:pPr>
      <w:r>
        <w:t xml:space="preserve">A beam of light </w:t>
      </w:r>
      <w:r w:rsidR="00EF26F4">
        <w:t xml:space="preserve">consisting of two different frequencies </w:t>
      </w:r>
      <w:r>
        <w:t>travel</w:t>
      </w:r>
      <w:r w:rsidR="00447510">
        <w:t xml:space="preserve">ing through air strikes a glass interface and is subsequently </w:t>
      </w:r>
      <w:r w:rsidR="00447510" w:rsidRPr="00447510">
        <w:rPr>
          <w:b/>
        </w:rPr>
        <w:t xml:space="preserve">refracted </w:t>
      </w:r>
      <w:r w:rsidR="00447510">
        <w:t xml:space="preserve">by it. The </w:t>
      </w:r>
      <w:r>
        <w:t xml:space="preserve">incident </w:t>
      </w:r>
      <w:r w:rsidR="00447510">
        <w:t>beam of light makes an angle of 41</w:t>
      </w:r>
      <w:r w:rsidR="00447510">
        <w:rPr>
          <w:vertAlign w:val="superscript"/>
        </w:rPr>
        <w:t>°</w:t>
      </w:r>
      <w:r w:rsidR="00447510">
        <w:t xml:space="preserve"> with the normal at the air-glass interface. Once refracted in the gla</w:t>
      </w:r>
      <w:r w:rsidR="00EF26F4">
        <w:t>ss, the beam of light separates. One frequency</w:t>
      </w:r>
      <w:r w:rsidR="00447510">
        <w:t xml:space="preserve"> is refracted at 39</w:t>
      </w:r>
      <w:r>
        <w:t>° and</w:t>
      </w:r>
      <w:r w:rsidR="00EF26F4">
        <w:t xml:space="preserve"> the other frequency</w:t>
      </w:r>
      <w:r w:rsidR="00447510">
        <w:t xml:space="preserve"> is refracted at 30</w:t>
      </w:r>
      <w:r>
        <w:t>°</w:t>
      </w:r>
      <w:r w:rsidR="00447510">
        <w:t xml:space="preserve">. </w:t>
      </w:r>
    </w:p>
    <w:p w:rsidR="00447510" w:rsidRDefault="00447510" w:rsidP="00447510">
      <w:pPr>
        <w:pStyle w:val="ListParagraph"/>
        <w:ind w:left="360"/>
      </w:pPr>
    </w:p>
    <w:p w:rsidR="00EF26F4" w:rsidRPr="000B75EB" w:rsidRDefault="00447510" w:rsidP="00447510">
      <w:pPr>
        <w:pStyle w:val="ListParagraph"/>
        <w:numPr>
          <w:ilvl w:val="0"/>
          <w:numId w:val="42"/>
        </w:numPr>
      </w:pPr>
      <w:r>
        <w:t>What are the indices of refraction for these two</w:t>
      </w:r>
      <w:r w:rsidR="00EF26F4">
        <w:t xml:space="preserve"> frequencies</w:t>
      </w:r>
      <w:r>
        <w:t xml:space="preserve"> of light</w:t>
      </w:r>
      <w:r w:rsidR="00EF26F4">
        <w:t xml:space="preserve"> in this glass</w:t>
      </w:r>
      <w:r>
        <w:t>?</w:t>
      </w:r>
      <w:r w:rsidR="00D640CA">
        <w:t xml:space="preserve"> </w:t>
      </w:r>
      <w:r w:rsidR="00D640CA">
        <w:rPr>
          <w:b/>
        </w:rPr>
        <w:t>Show your work!</w:t>
      </w:r>
    </w:p>
    <w:p w:rsidR="000B75EB" w:rsidRDefault="000B75EB" w:rsidP="000B75EB">
      <w:pPr>
        <w:pStyle w:val="ListParagraph"/>
      </w:pPr>
    </w:p>
    <w:p w:rsidR="000B75EB" w:rsidRPr="0068061B" w:rsidRDefault="000B75EB" w:rsidP="0068061B">
      <w:pPr>
        <w:pStyle w:val="ListParagraph"/>
        <w:rPr>
          <w:color w:val="FF0000"/>
        </w:rPr>
      </w:pPr>
      <w:r>
        <w:rPr>
          <w:color w:val="FF0000"/>
        </w:rPr>
        <w:t>In both cases, we use Snell’s law to find the index of refraction.</w:t>
      </w:r>
    </w:p>
    <w:p w:rsidR="000B75EB" w:rsidRPr="000B75EB" w:rsidRDefault="004E2855" w:rsidP="000B75EB">
      <w:pPr>
        <w:pStyle w:val="ListParagraph"/>
        <w:rPr>
          <w:color w:val="FF0000"/>
        </w:rPr>
      </w:pPr>
      <m:oMathPara>
        <m:oMath>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air</m:t>
              </m:r>
            </m:sub>
          </m:sSub>
          <m:func>
            <m:funcPr>
              <m:ctrlPr>
                <w:rPr>
                  <w:rFonts w:ascii="Cambria Math" w:hAnsi="Cambria Math"/>
                  <w:i/>
                  <w:color w:val="FF0000"/>
                </w:rPr>
              </m:ctrlPr>
            </m:funcPr>
            <m:fName>
              <m:r>
                <m:rPr>
                  <m:sty m:val="p"/>
                </m:rPr>
                <w:rPr>
                  <w:rFonts w:ascii="Cambria Math" w:hAnsi="Cambria Math"/>
                  <w:color w:val="FF0000"/>
                </w:rPr>
                <m:t>sin</m:t>
              </m:r>
            </m:fName>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func>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material</m:t>
              </m:r>
            </m:sub>
          </m:sSub>
          <m:func>
            <m:funcPr>
              <m:ctrlPr>
                <w:rPr>
                  <w:rFonts w:ascii="Cambria Math" w:hAnsi="Cambria Math"/>
                  <w:i/>
                  <w:color w:val="FF0000"/>
                </w:rPr>
              </m:ctrlPr>
            </m:funcPr>
            <m:fName>
              <m:r>
                <m:rPr>
                  <m:sty m:val="p"/>
                </m:rPr>
                <w:rPr>
                  <w:rFonts w:ascii="Cambria Math" w:hAnsi="Cambria Math"/>
                  <w:color w:val="FF0000"/>
                </w:rPr>
                <m:t>sin</m:t>
              </m:r>
            </m:fName>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r</m:t>
                  </m:r>
                </m:sub>
              </m:sSub>
            </m:e>
          </m:func>
        </m:oMath>
      </m:oMathPara>
    </w:p>
    <w:p w:rsidR="000B75EB" w:rsidRDefault="000B75EB" w:rsidP="000B75EB">
      <w:pPr>
        <w:pStyle w:val="ListParagraph"/>
        <w:rPr>
          <w:color w:val="FF0000"/>
        </w:rPr>
      </w:pPr>
    </w:p>
    <w:p w:rsidR="000B75EB" w:rsidRPr="0068061B" w:rsidRDefault="000B75EB" w:rsidP="0068061B">
      <w:pPr>
        <w:pStyle w:val="ListParagraph"/>
        <w:rPr>
          <w:color w:val="FF0000"/>
        </w:rPr>
      </w:pPr>
      <w:r>
        <w:rPr>
          <w:color w:val="FF0000"/>
        </w:rPr>
        <w:t>For frequency 1 (the 39° frequency), we find</w:t>
      </w:r>
    </w:p>
    <w:p w:rsidR="000B75EB" w:rsidRPr="000B75EB" w:rsidRDefault="004E2855" w:rsidP="000B75EB">
      <w:pPr>
        <w:pStyle w:val="ListParagraph"/>
        <w:rPr>
          <w:b/>
          <w:color w:val="FF0000"/>
        </w:rPr>
      </w:pPr>
      <m:oMathPara>
        <m:oMath>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39°</m:t>
              </m:r>
            </m:sub>
          </m:sSub>
          <m:r>
            <m:rPr>
              <m:sty m:val="bi"/>
            </m:rPr>
            <w:rPr>
              <w:rFonts w:ascii="Cambria Math" w:hAnsi="Cambria Math"/>
              <w:color w:val="FF0000"/>
            </w:rPr>
            <m:t>=1.04</m:t>
          </m:r>
        </m:oMath>
      </m:oMathPara>
    </w:p>
    <w:p w:rsidR="000B75EB" w:rsidRDefault="000B75EB" w:rsidP="000B75EB">
      <w:pPr>
        <w:pStyle w:val="ListParagraph"/>
        <w:rPr>
          <w:color w:val="FF0000"/>
        </w:rPr>
      </w:pPr>
    </w:p>
    <w:p w:rsidR="000B75EB" w:rsidRPr="0068061B" w:rsidRDefault="000B75EB" w:rsidP="0068061B">
      <w:pPr>
        <w:pStyle w:val="ListParagraph"/>
        <w:rPr>
          <w:color w:val="FF0000"/>
        </w:rPr>
      </w:pPr>
      <w:r>
        <w:rPr>
          <w:color w:val="FF0000"/>
        </w:rPr>
        <w:t>and for the 30° frequency we find</w:t>
      </w:r>
    </w:p>
    <w:p w:rsidR="00C33AEB" w:rsidRPr="000B75EB" w:rsidRDefault="004E2855" w:rsidP="000B75EB">
      <w:pPr>
        <w:pStyle w:val="ListParagraph"/>
        <w:rPr>
          <w:b/>
          <w:color w:val="FF0000"/>
        </w:rPr>
      </w:pPr>
      <m:oMathPara>
        <m:oMath>
          <m:sSub>
            <m:sSubPr>
              <m:ctrlPr>
                <w:rPr>
                  <w:rFonts w:ascii="Cambria Math" w:hAnsi="Cambria Math"/>
                  <w:b/>
                  <w:i/>
                  <w:color w:val="FF0000"/>
                </w:rPr>
              </m:ctrlPr>
            </m:sSubPr>
            <m:e>
              <m:r>
                <m:rPr>
                  <m:sty m:val="bi"/>
                </m:rPr>
                <w:rPr>
                  <w:rFonts w:ascii="Cambria Math" w:hAnsi="Cambria Math"/>
                  <w:color w:val="FF0000"/>
                </w:rPr>
                <m:t>n</m:t>
              </m:r>
            </m:e>
            <m:sub>
              <m:r>
                <m:rPr>
                  <m:sty m:val="bi"/>
                </m:rPr>
                <w:rPr>
                  <w:rFonts w:ascii="Cambria Math" w:hAnsi="Cambria Math"/>
                  <w:color w:val="FF0000"/>
                </w:rPr>
                <m:t>30°</m:t>
              </m:r>
            </m:sub>
          </m:sSub>
          <m:r>
            <m:rPr>
              <m:sty m:val="bi"/>
            </m:rPr>
            <w:rPr>
              <w:rFonts w:ascii="Cambria Math" w:hAnsi="Cambria Math"/>
              <w:color w:val="FF0000"/>
            </w:rPr>
            <m:t>=1.31</m:t>
          </m:r>
        </m:oMath>
      </m:oMathPara>
    </w:p>
    <w:p w:rsidR="000B75EB" w:rsidRPr="000B75EB" w:rsidRDefault="000B75EB" w:rsidP="000B75EB">
      <w:pPr>
        <w:pStyle w:val="ListParagraph"/>
        <w:rPr>
          <w:b/>
          <w:color w:val="FF0000"/>
        </w:rPr>
      </w:pPr>
    </w:p>
    <w:p w:rsidR="00447510" w:rsidRPr="00EF26F4" w:rsidRDefault="00EF26F4" w:rsidP="00C33AEB">
      <w:pPr>
        <w:pStyle w:val="ListParagraph"/>
        <w:numPr>
          <w:ilvl w:val="0"/>
          <w:numId w:val="42"/>
        </w:numPr>
        <w:rPr>
          <w:b/>
        </w:rPr>
      </w:pPr>
      <w:r>
        <w:t>Assume the two incident frequencies</w:t>
      </w:r>
      <w:r w:rsidR="00C33AEB">
        <w:t xml:space="preserve"> are red </w:t>
      </w:r>
      <w:r>
        <w:t xml:space="preserve">(incident frequency </w:t>
      </w:r>
      <m:oMath>
        <m:r>
          <w:rPr>
            <w:rFonts w:ascii="Cambria Math" w:hAnsi="Cambria Math"/>
          </w:rPr>
          <m:t>f=4.3×</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 xml:space="preserve"> </m:t>
        </m:r>
      </m:oMath>
      <w:r>
        <w:t xml:space="preserve">Hz) </w:t>
      </w:r>
      <w:r w:rsidR="00C33AEB">
        <w:t>and blue</w:t>
      </w:r>
      <w:r>
        <w:t xml:space="preserve"> (incident frequency </w:t>
      </w:r>
      <m:oMath>
        <m:r>
          <w:rPr>
            <w:rFonts w:ascii="Cambria Math" w:hAnsi="Cambria Math"/>
          </w:rPr>
          <m:t>f=6.6×</m:t>
        </m:r>
        <m:sSup>
          <m:sSupPr>
            <m:ctrlPr>
              <w:rPr>
                <w:rFonts w:ascii="Cambria Math" w:hAnsi="Cambria Math"/>
                <w:i/>
              </w:rPr>
            </m:ctrlPr>
          </m:sSupPr>
          <m:e>
            <m:r>
              <w:rPr>
                <w:rFonts w:ascii="Cambria Math" w:hAnsi="Cambria Math"/>
              </w:rPr>
              <m:t>10</m:t>
            </m:r>
          </m:e>
          <m:sup>
            <m:r>
              <w:rPr>
                <w:rFonts w:ascii="Cambria Math" w:hAnsi="Cambria Math"/>
              </w:rPr>
              <m:t>14</m:t>
            </m:r>
          </m:sup>
        </m:sSup>
      </m:oMath>
      <w:r>
        <w:t xml:space="preserve"> Hz).</w:t>
      </w:r>
      <w:r w:rsidR="00C33AEB">
        <w:t xml:space="preserve"> </w:t>
      </w:r>
      <w:r>
        <w:t xml:space="preserve">Which color gets refracted at 39° and which color gets refracted at 30°? </w:t>
      </w:r>
      <w:r w:rsidRPr="00EF26F4">
        <w:rPr>
          <w:b/>
        </w:rPr>
        <w:t>Briefly explain.</w:t>
      </w:r>
    </w:p>
    <w:p w:rsidR="00EF26F4" w:rsidRDefault="00EF26F4" w:rsidP="00EF26F4">
      <w:pPr>
        <w:pStyle w:val="ListParagraph"/>
      </w:pPr>
    </w:p>
    <w:p w:rsidR="00EF26F4" w:rsidRDefault="000B75EB" w:rsidP="0068061B">
      <w:pPr>
        <w:pStyle w:val="ListParagraph"/>
        <w:rPr>
          <w:color w:val="FF0000"/>
        </w:rPr>
      </w:pPr>
      <w:r w:rsidRPr="0068061B">
        <w:rPr>
          <w:b/>
          <w:color w:val="FF0000"/>
        </w:rPr>
        <w:t>The blue is the 30° frequency and the red is the 39° frequency</w:t>
      </w:r>
      <w:r>
        <w:rPr>
          <w:color w:val="FF0000"/>
        </w:rPr>
        <w:t xml:space="preserve">. We know this because </w:t>
      </w:r>
      <w:r w:rsidR="0068061B">
        <w:rPr>
          <w:color w:val="FF0000"/>
        </w:rPr>
        <w:t>of the idea of dispersion. Dispersion holds that high frequencies travel slower in a material than lower frequencies. Thus, the blue light should travel slower than the red light, which means it should have a higher index of refraction.</w:t>
      </w:r>
    </w:p>
    <w:p w:rsidR="0068061B" w:rsidRPr="0068061B" w:rsidRDefault="0068061B" w:rsidP="0068061B">
      <w:pPr>
        <w:pStyle w:val="ListParagraph"/>
        <w:rPr>
          <w:color w:val="FF0000"/>
        </w:rPr>
      </w:pPr>
    </w:p>
    <w:p w:rsidR="00EF26F4" w:rsidRPr="0068061B" w:rsidRDefault="00EF26F4" w:rsidP="00C33AEB">
      <w:pPr>
        <w:pStyle w:val="ListParagraph"/>
        <w:numPr>
          <w:ilvl w:val="0"/>
          <w:numId w:val="42"/>
        </w:numPr>
      </w:pPr>
      <w:r>
        <w:t xml:space="preserve">Find the frequency, wave speed and wavelength of the blue light inside the glass. </w:t>
      </w:r>
      <w:r w:rsidRPr="00EF26F4">
        <w:rPr>
          <w:b/>
        </w:rPr>
        <w:t>Show your work!</w:t>
      </w:r>
    </w:p>
    <w:p w:rsidR="0068061B" w:rsidRDefault="0068061B" w:rsidP="0068061B">
      <w:pPr>
        <w:pStyle w:val="ListParagraph"/>
      </w:pPr>
    </w:p>
    <w:p w:rsidR="0068061B" w:rsidRPr="0068061B" w:rsidRDefault="0068061B" w:rsidP="0068061B">
      <w:pPr>
        <w:pStyle w:val="ListParagraph"/>
        <w:rPr>
          <w:color w:val="FF0000"/>
        </w:rPr>
      </w:pPr>
      <w:r>
        <w:rPr>
          <w:color w:val="FF0000"/>
        </w:rPr>
        <w:t xml:space="preserve">When a light wave (or any wave, for that matter) goes from one medium to another, its frequency does not change. The frequency depends only on the source of the wave, not on what medium it is in. Thus, </w:t>
      </w:r>
    </w:p>
    <w:p w:rsidR="0068061B" w:rsidRPr="0068061B" w:rsidRDefault="0068061B" w:rsidP="0068061B">
      <w:pPr>
        <w:pStyle w:val="ListParagraph"/>
        <w:rPr>
          <w:b/>
          <w:color w:val="FF0000"/>
        </w:rPr>
      </w:pPr>
      <m:oMathPara>
        <m:oMath>
          <m:r>
            <m:rPr>
              <m:sty m:val="bi"/>
            </m:rPr>
            <w:rPr>
              <w:rFonts w:ascii="Cambria Math" w:hAnsi="Cambria Math"/>
              <w:color w:val="FF0000"/>
            </w:rPr>
            <m:t>f=6.6×</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14</m:t>
              </m:r>
            </m:sup>
          </m:sSup>
          <m:r>
            <m:rPr>
              <m:sty m:val="bi"/>
            </m:rPr>
            <w:rPr>
              <w:rFonts w:ascii="Cambria Math" w:hAnsi="Cambria Math"/>
              <w:color w:val="FF0000"/>
            </w:rPr>
            <m:t xml:space="preserve"> </m:t>
          </m:r>
          <m:r>
            <m:rPr>
              <m:nor/>
            </m:rPr>
            <w:rPr>
              <w:rFonts w:ascii="Cambria Math" w:hAnsi="Cambria Math"/>
              <w:b/>
              <w:color w:val="FF0000"/>
            </w:rPr>
            <m:t>Hz</m:t>
          </m:r>
        </m:oMath>
      </m:oMathPara>
    </w:p>
    <w:p w:rsidR="0068061B" w:rsidRDefault="0068061B" w:rsidP="0068061B">
      <w:pPr>
        <w:pStyle w:val="ListParagraph"/>
        <w:rPr>
          <w:color w:val="FF0000"/>
        </w:rPr>
      </w:pPr>
    </w:p>
    <w:p w:rsidR="0068061B" w:rsidRPr="0068061B" w:rsidRDefault="0068061B" w:rsidP="0068061B">
      <w:pPr>
        <w:pStyle w:val="ListParagraph"/>
        <w:rPr>
          <w:color w:val="FF0000"/>
        </w:rPr>
      </w:pPr>
      <w:r>
        <w:rPr>
          <w:color w:val="FF0000"/>
        </w:rPr>
        <w:t>Since the index of refraction of the blue light is known, we can find the wave speed.</w:t>
      </w:r>
    </w:p>
    <w:p w:rsidR="0068061B" w:rsidRPr="0068061B" w:rsidRDefault="0068061B" w:rsidP="0068061B">
      <w:pPr>
        <w:pStyle w:val="ListParagraph"/>
        <w:rPr>
          <w:b/>
          <w:color w:val="FF0000"/>
        </w:rPr>
      </w:pPr>
      <m:oMathPara>
        <m:oMath>
          <m:r>
            <m:rPr>
              <m:sty m:val="bi"/>
            </m:rPr>
            <w:rPr>
              <w:rFonts w:ascii="Cambria Math" w:hAnsi="Cambria Math"/>
              <w:color w:val="FF0000"/>
            </w:rPr>
            <m:t>v=</m:t>
          </m:r>
          <m:f>
            <m:fPr>
              <m:ctrlPr>
                <w:rPr>
                  <w:rFonts w:ascii="Cambria Math" w:hAnsi="Cambria Math"/>
                  <w:b/>
                  <w:i/>
                  <w:color w:val="FF0000"/>
                </w:rPr>
              </m:ctrlPr>
            </m:fPr>
            <m:num>
              <m:r>
                <m:rPr>
                  <m:sty m:val="bi"/>
                </m:rPr>
                <w:rPr>
                  <w:rFonts w:ascii="Cambria Math" w:hAnsi="Cambria Math"/>
                  <w:color w:val="FF0000"/>
                </w:rPr>
                <m:t>c</m:t>
              </m:r>
            </m:num>
            <m:den>
              <m:r>
                <m:rPr>
                  <m:sty m:val="bi"/>
                </m:rPr>
                <w:rPr>
                  <w:rFonts w:ascii="Cambria Math" w:hAnsi="Cambria Math"/>
                  <w:color w:val="FF0000"/>
                </w:rPr>
                <m:t>n</m:t>
              </m:r>
            </m:den>
          </m:f>
          <m:r>
            <m:rPr>
              <m:sty m:val="bi"/>
            </m:rPr>
            <w:rPr>
              <w:rFonts w:ascii="Cambria Math" w:hAnsi="Cambria Math"/>
              <w:color w:val="FF0000"/>
            </w:rPr>
            <m:t>=</m:t>
          </m:r>
          <m:f>
            <m:fPr>
              <m:ctrlPr>
                <w:rPr>
                  <w:rFonts w:ascii="Cambria Math" w:hAnsi="Cambria Math"/>
                  <w:b/>
                  <w:i/>
                  <w:color w:val="FF0000"/>
                </w:rPr>
              </m:ctrlPr>
            </m:fPr>
            <m:num>
              <m:sSup>
                <m:sSupPr>
                  <m:ctrlPr>
                    <w:rPr>
                      <w:rFonts w:ascii="Cambria Math" w:hAnsi="Cambria Math"/>
                      <w:b/>
                      <w:i/>
                      <w:color w:val="FF0000"/>
                    </w:rPr>
                  </m:ctrlPr>
                </m:sSupPr>
                <m:e>
                  <m:r>
                    <m:rPr>
                      <m:sty m:val="bi"/>
                    </m:rPr>
                    <w:rPr>
                      <w:rFonts w:ascii="Cambria Math" w:hAnsi="Cambria Math"/>
                      <w:color w:val="FF0000"/>
                    </w:rPr>
                    <m:t>3.00×10</m:t>
                  </m:r>
                </m:e>
                <m:sup>
                  <m:r>
                    <m:rPr>
                      <m:sty m:val="bi"/>
                    </m:rPr>
                    <w:rPr>
                      <w:rFonts w:ascii="Cambria Math" w:hAnsi="Cambria Math"/>
                      <w:color w:val="FF0000"/>
                    </w:rPr>
                    <m:t>8</m:t>
                  </m:r>
                </m:sup>
              </m:sSup>
            </m:num>
            <m:den>
              <m:r>
                <m:rPr>
                  <m:sty m:val="bi"/>
                </m:rPr>
                <w:rPr>
                  <w:rFonts w:ascii="Cambria Math" w:hAnsi="Cambria Math"/>
                  <w:color w:val="FF0000"/>
                </w:rPr>
                <m:t>1.34</m:t>
              </m:r>
            </m:den>
          </m:f>
          <m:r>
            <m:rPr>
              <m:sty m:val="bi"/>
            </m:rPr>
            <w:rPr>
              <w:rFonts w:ascii="Cambria Math" w:hAnsi="Cambria Math"/>
              <w:color w:val="FF0000"/>
            </w:rPr>
            <m:t>=2.24×</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8</m:t>
              </m:r>
            </m:sup>
          </m:sSup>
          <m:r>
            <m:rPr>
              <m:sty m:val="bi"/>
            </m:rPr>
            <w:rPr>
              <w:rFonts w:ascii="Cambria Math" w:hAnsi="Cambria Math"/>
              <w:color w:val="FF0000"/>
            </w:rPr>
            <m:t xml:space="preserve"> </m:t>
          </m:r>
          <m:r>
            <m:rPr>
              <m:nor/>
            </m:rPr>
            <w:rPr>
              <w:rFonts w:ascii="Cambria Math" w:hAnsi="Cambria Math"/>
              <w:b/>
              <w:color w:val="FF0000"/>
            </w:rPr>
            <m:t>m/s</m:t>
          </m:r>
        </m:oMath>
      </m:oMathPara>
    </w:p>
    <w:p w:rsidR="0068061B" w:rsidRDefault="0068061B" w:rsidP="0068061B">
      <w:pPr>
        <w:pStyle w:val="ListParagraph"/>
        <w:rPr>
          <w:color w:val="FF0000"/>
        </w:rPr>
      </w:pPr>
    </w:p>
    <w:p w:rsidR="0068061B" w:rsidRPr="0068061B" w:rsidRDefault="0068061B" w:rsidP="0068061B">
      <w:pPr>
        <w:pStyle w:val="ListParagraph"/>
        <w:rPr>
          <w:color w:val="FF0000"/>
        </w:rPr>
      </w:pPr>
      <w:r>
        <w:rPr>
          <w:color w:val="FF0000"/>
        </w:rPr>
        <w:t>Finally, we can use these results to find the wavelength,</w:t>
      </w:r>
    </w:p>
    <w:p w:rsidR="0068061B" w:rsidRPr="0068061B" w:rsidRDefault="0068061B" w:rsidP="0068061B">
      <w:pPr>
        <w:pStyle w:val="ListParagraph"/>
        <w:rPr>
          <w:b/>
          <w:color w:val="FF0000"/>
        </w:rPr>
      </w:pPr>
      <m:oMathPara>
        <m:oMath>
          <m:r>
            <m:rPr>
              <m:sty m:val="bi"/>
            </m:rPr>
            <w:rPr>
              <w:rFonts w:ascii="Cambria Math" w:hAnsi="Cambria Math"/>
              <w:color w:val="FF0000"/>
            </w:rPr>
            <m:t>λ=</m:t>
          </m:r>
          <m:f>
            <m:fPr>
              <m:ctrlPr>
                <w:rPr>
                  <w:rFonts w:ascii="Cambria Math" w:hAnsi="Cambria Math"/>
                  <w:b/>
                  <w:i/>
                  <w:color w:val="FF0000"/>
                </w:rPr>
              </m:ctrlPr>
            </m:fPr>
            <m:num>
              <m:r>
                <m:rPr>
                  <m:sty m:val="bi"/>
                </m:rPr>
                <w:rPr>
                  <w:rFonts w:ascii="Cambria Math" w:hAnsi="Cambria Math"/>
                  <w:color w:val="FF0000"/>
                </w:rPr>
                <m:t>v</m:t>
              </m:r>
            </m:num>
            <m:den>
              <m:r>
                <m:rPr>
                  <m:sty m:val="bi"/>
                </m:rPr>
                <w:rPr>
                  <w:rFonts w:ascii="Cambria Math" w:hAnsi="Cambria Math"/>
                  <w:color w:val="FF0000"/>
                </w:rPr>
                <m:t>f</m:t>
              </m:r>
            </m:den>
          </m:f>
          <m:r>
            <m:rPr>
              <m:sty m:val="bi"/>
            </m:rPr>
            <w:rPr>
              <w:rFonts w:ascii="Cambria Math" w:hAnsi="Cambria Math"/>
              <w:color w:val="FF0000"/>
            </w:rPr>
            <m:t>=3.39×</m:t>
          </m:r>
          <m:sSup>
            <m:sSupPr>
              <m:ctrlPr>
                <w:rPr>
                  <w:rFonts w:ascii="Cambria Math" w:hAnsi="Cambria Math"/>
                  <w:b/>
                  <w:i/>
                  <w:color w:val="FF0000"/>
                </w:rPr>
              </m:ctrlPr>
            </m:sSupPr>
            <m:e>
              <m:r>
                <m:rPr>
                  <m:sty m:val="bi"/>
                </m:rPr>
                <w:rPr>
                  <w:rFonts w:ascii="Cambria Math" w:hAnsi="Cambria Math"/>
                  <w:color w:val="FF0000"/>
                </w:rPr>
                <m:t>10</m:t>
              </m:r>
            </m:e>
            <m:sup>
              <m:r>
                <m:rPr>
                  <m:sty m:val="bi"/>
                </m:rPr>
                <w:rPr>
                  <w:rFonts w:ascii="Cambria Math" w:hAnsi="Cambria Math"/>
                  <w:color w:val="FF0000"/>
                </w:rPr>
                <m:t>-7</m:t>
              </m:r>
            </m:sup>
          </m:sSup>
          <m:r>
            <m:rPr>
              <m:nor/>
            </m:rPr>
            <w:rPr>
              <w:rFonts w:ascii="Cambria Math" w:hAnsi="Cambria Math"/>
              <w:b/>
              <w:color w:val="FF0000"/>
            </w:rPr>
            <m:t>m</m:t>
          </m:r>
          <m:r>
            <m:rPr>
              <m:sty m:val="bi"/>
            </m:rPr>
            <w:rPr>
              <w:rFonts w:ascii="Cambria Math" w:hAnsi="Cambria Math"/>
              <w:color w:val="FF0000"/>
            </w:rPr>
            <m:t xml:space="preserve">=339 </m:t>
          </m:r>
          <m:r>
            <m:rPr>
              <m:nor/>
            </m:rPr>
            <w:rPr>
              <w:rFonts w:ascii="Cambria Math" w:hAnsi="Cambria Math"/>
              <w:b/>
              <w:color w:val="FF0000"/>
            </w:rPr>
            <m:t>nm</m:t>
          </m:r>
        </m:oMath>
      </m:oMathPara>
    </w:p>
    <w:p w:rsidR="00EF26F4" w:rsidRDefault="00EF26F4" w:rsidP="00447510">
      <w:pPr>
        <w:rPr>
          <w:rFonts w:eastAsia="Times New Roman"/>
        </w:rPr>
      </w:pPr>
    </w:p>
    <w:p w:rsidR="00447510" w:rsidRPr="00447510" w:rsidRDefault="00447510" w:rsidP="00447510">
      <w:pPr>
        <w:rPr>
          <w:rFonts w:eastAsia="Times New Roman"/>
          <w:sz w:val="28"/>
        </w:rPr>
      </w:pPr>
      <m:oMath>
        <m:r>
          <w:rPr>
            <w:rFonts w:ascii="Cambria Math" w:eastAsia="Times New Roman" w:hAnsi="Cambria Math"/>
            <w:sz w:val="28"/>
          </w:rPr>
          <m:t>n≡</m:t>
        </m:r>
        <m:f>
          <m:fPr>
            <m:ctrlPr>
              <w:rPr>
                <w:rFonts w:ascii="Cambria Math" w:eastAsia="Times New Roman" w:hAnsi="Cambria Math"/>
                <w:i/>
                <w:sz w:val="28"/>
              </w:rPr>
            </m:ctrlPr>
          </m:fPr>
          <m:num>
            <m:r>
              <w:rPr>
                <w:rFonts w:ascii="Cambria Math" w:eastAsia="Times New Roman" w:hAnsi="Cambria Math"/>
                <w:sz w:val="28"/>
              </w:rPr>
              <m:t>c</m:t>
            </m:r>
          </m:num>
          <m:den>
            <m:r>
              <w:rPr>
                <w:rFonts w:ascii="Cambria Math" w:eastAsia="Times New Roman" w:hAnsi="Cambria Math"/>
                <w:sz w:val="28"/>
              </w:rPr>
              <m:t>v</m:t>
            </m:r>
          </m:den>
        </m:f>
      </m:oMath>
      <w:r w:rsidRPr="00447510">
        <w:rPr>
          <w:rFonts w:eastAsia="Times New Roman"/>
          <w:sz w:val="28"/>
        </w:rPr>
        <w:tab/>
      </w:r>
      <w:r w:rsidRPr="00447510">
        <w:rPr>
          <w:rFonts w:eastAsia="Times New Roman"/>
          <w:sz w:val="28"/>
        </w:rPr>
        <w:tab/>
        <w:t xml:space="preserve">   </w:t>
      </w:r>
      <m:oMath>
        <m:sSub>
          <m:sSubPr>
            <m:ctrlPr>
              <w:rPr>
                <w:rFonts w:ascii="Cambria Math" w:eastAsia="Times New Roman" w:hAnsi="Cambria Math"/>
                <w:i/>
                <w:sz w:val="28"/>
              </w:rPr>
            </m:ctrlPr>
          </m:sSubPr>
          <m:e>
            <m:r>
              <w:rPr>
                <w:rFonts w:ascii="Cambria Math" w:eastAsia="Times New Roman" w:hAnsi="Cambria Math"/>
                <w:sz w:val="28"/>
              </w:rPr>
              <m:t>n</m:t>
            </m:r>
          </m:e>
          <m:sub>
            <m:r>
              <w:rPr>
                <w:rFonts w:ascii="Cambria Math" w:eastAsia="Times New Roman" w:hAnsi="Cambria Math"/>
                <w:sz w:val="28"/>
              </w:rPr>
              <m:t>air</m:t>
            </m:r>
          </m:sub>
        </m:sSub>
        <m:r>
          <w:rPr>
            <w:rFonts w:ascii="Cambria Math" w:eastAsia="Times New Roman" w:hAnsi="Cambria Math"/>
            <w:sz w:val="28"/>
          </w:rPr>
          <m:t>=1</m:t>
        </m:r>
      </m:oMath>
      <w:r w:rsidRPr="00447510">
        <w:rPr>
          <w:rFonts w:eastAsia="Times New Roman"/>
          <w:sz w:val="28"/>
        </w:rPr>
        <w:t xml:space="preserve">    </w:t>
      </w:r>
      <w:r w:rsidRPr="00447510">
        <w:rPr>
          <w:rFonts w:eastAsia="Times New Roman"/>
          <w:sz w:val="28"/>
        </w:rPr>
        <w:tab/>
      </w:r>
      <m:oMath>
        <m:r>
          <w:rPr>
            <w:rFonts w:ascii="Cambria Math" w:eastAsia="Times New Roman" w:hAnsi="Cambria Math"/>
            <w:sz w:val="28"/>
          </w:rPr>
          <m:t>v=λf</m:t>
        </m:r>
      </m:oMath>
      <w:r w:rsidRPr="00447510">
        <w:rPr>
          <w:rFonts w:eastAsia="Times New Roman"/>
          <w:sz w:val="28"/>
        </w:rPr>
        <w:tab/>
        <w:t xml:space="preserve">  </w:t>
      </w:r>
      <m:oMath>
        <m:r>
          <w:rPr>
            <w:rFonts w:ascii="Cambria Math" w:eastAsia="Times New Roman" w:hAnsi="Cambria Math"/>
            <w:sz w:val="28"/>
          </w:rPr>
          <m:t>c=3×</m:t>
        </m:r>
        <m:sSup>
          <m:sSupPr>
            <m:ctrlPr>
              <w:rPr>
                <w:rFonts w:ascii="Cambria Math" w:eastAsia="Times New Roman" w:hAnsi="Cambria Math"/>
                <w:i/>
                <w:sz w:val="28"/>
              </w:rPr>
            </m:ctrlPr>
          </m:sSupPr>
          <m:e>
            <m:r>
              <w:rPr>
                <w:rFonts w:ascii="Cambria Math" w:eastAsia="Times New Roman" w:hAnsi="Cambria Math"/>
                <w:sz w:val="28"/>
              </w:rPr>
              <m:t>10</m:t>
            </m:r>
          </m:e>
          <m:sup>
            <m:r>
              <w:rPr>
                <w:rFonts w:ascii="Cambria Math" w:eastAsia="Times New Roman" w:hAnsi="Cambria Math"/>
                <w:sz w:val="28"/>
              </w:rPr>
              <m:t>8</m:t>
            </m:r>
          </m:sup>
        </m:sSup>
      </m:oMath>
      <w:r w:rsidRPr="00447510">
        <w:rPr>
          <w:rFonts w:eastAsia="Times New Roman"/>
          <w:sz w:val="28"/>
        </w:rPr>
        <w:t xml:space="preserve"> m/s            </w:t>
      </w:r>
      <m:oMath>
        <m:sSub>
          <m:sSubPr>
            <m:ctrlPr>
              <w:rPr>
                <w:rFonts w:ascii="Cambria Math" w:eastAsia="Times New Roman" w:hAnsi="Cambria Math"/>
                <w:i/>
                <w:sz w:val="28"/>
              </w:rPr>
            </m:ctrlPr>
          </m:sSubPr>
          <m:e>
            <m:r>
              <w:rPr>
                <w:rFonts w:ascii="Cambria Math" w:eastAsia="Times New Roman" w:hAnsi="Cambria Math"/>
                <w:sz w:val="28"/>
              </w:rPr>
              <m:t>n</m:t>
            </m:r>
          </m:e>
          <m:sub>
            <m:r>
              <w:rPr>
                <w:rFonts w:ascii="Cambria Math" w:eastAsia="Times New Roman" w:hAnsi="Cambria Math"/>
                <w:sz w:val="28"/>
              </w:rPr>
              <m:t>a</m:t>
            </m:r>
          </m:sub>
        </m:sSub>
        <m:func>
          <m:funcPr>
            <m:ctrlPr>
              <w:rPr>
                <w:rFonts w:ascii="Cambria Math" w:eastAsia="Times New Roman" w:hAnsi="Cambria Math"/>
                <w:i/>
                <w:sz w:val="28"/>
              </w:rPr>
            </m:ctrlPr>
          </m:funcPr>
          <m:fName>
            <m:r>
              <m:rPr>
                <m:sty m:val="p"/>
              </m:rPr>
              <w:rPr>
                <w:rFonts w:ascii="Cambria Math" w:eastAsia="Times New Roman" w:hAnsi="Cambria Math"/>
                <w:sz w:val="28"/>
              </w:rPr>
              <m:t>sin</m:t>
            </m:r>
          </m:fName>
          <m:e>
            <m:sSub>
              <m:sSubPr>
                <m:ctrlPr>
                  <w:rPr>
                    <w:rFonts w:ascii="Cambria Math" w:eastAsia="Times New Roman" w:hAnsi="Cambria Math"/>
                    <w:i/>
                    <w:sz w:val="28"/>
                  </w:rPr>
                </m:ctrlPr>
              </m:sSubPr>
              <m:e>
                <m:r>
                  <w:rPr>
                    <w:rFonts w:ascii="Cambria Math" w:eastAsia="Times New Roman" w:hAnsi="Cambria Math"/>
                    <w:sz w:val="28"/>
                  </w:rPr>
                  <m:t>θ</m:t>
                </m:r>
              </m:e>
              <m:sub>
                <m:r>
                  <w:rPr>
                    <w:rFonts w:ascii="Cambria Math" w:eastAsia="Times New Roman" w:hAnsi="Cambria Math"/>
                    <w:sz w:val="28"/>
                  </w:rPr>
                  <m:t>a</m:t>
                </m:r>
              </m:sub>
            </m:sSub>
          </m:e>
        </m:func>
        <m:r>
          <w:rPr>
            <w:rFonts w:ascii="Cambria Math" w:eastAsia="Times New Roman" w:hAnsi="Cambria Math"/>
            <w:sz w:val="28"/>
          </w:rPr>
          <m:t>=</m:t>
        </m:r>
        <m:sSub>
          <m:sSubPr>
            <m:ctrlPr>
              <w:rPr>
                <w:rFonts w:ascii="Cambria Math" w:eastAsia="Times New Roman" w:hAnsi="Cambria Math"/>
                <w:i/>
                <w:sz w:val="28"/>
              </w:rPr>
            </m:ctrlPr>
          </m:sSubPr>
          <m:e>
            <m:r>
              <w:rPr>
                <w:rFonts w:ascii="Cambria Math" w:eastAsia="Times New Roman" w:hAnsi="Cambria Math"/>
                <w:sz w:val="28"/>
              </w:rPr>
              <m:t>n</m:t>
            </m:r>
          </m:e>
          <m:sub>
            <m:r>
              <w:rPr>
                <w:rFonts w:ascii="Cambria Math" w:eastAsia="Times New Roman" w:hAnsi="Cambria Math"/>
                <w:sz w:val="28"/>
              </w:rPr>
              <m:t>b</m:t>
            </m:r>
          </m:sub>
        </m:sSub>
        <m:func>
          <m:funcPr>
            <m:ctrlPr>
              <w:rPr>
                <w:rFonts w:ascii="Cambria Math" w:eastAsia="Times New Roman" w:hAnsi="Cambria Math"/>
                <w:i/>
                <w:sz w:val="28"/>
              </w:rPr>
            </m:ctrlPr>
          </m:funcPr>
          <m:fName>
            <m:r>
              <m:rPr>
                <m:sty m:val="p"/>
              </m:rPr>
              <w:rPr>
                <w:rFonts w:ascii="Cambria Math" w:eastAsia="Times New Roman" w:hAnsi="Cambria Math"/>
                <w:sz w:val="28"/>
              </w:rPr>
              <m:t>sin</m:t>
            </m:r>
          </m:fName>
          <m:e>
            <m:sSub>
              <m:sSubPr>
                <m:ctrlPr>
                  <w:rPr>
                    <w:rFonts w:ascii="Cambria Math" w:eastAsia="Times New Roman" w:hAnsi="Cambria Math"/>
                    <w:i/>
                    <w:sz w:val="28"/>
                  </w:rPr>
                </m:ctrlPr>
              </m:sSubPr>
              <m:e>
                <m:r>
                  <w:rPr>
                    <w:rFonts w:ascii="Cambria Math" w:eastAsia="Times New Roman" w:hAnsi="Cambria Math"/>
                    <w:sz w:val="28"/>
                  </w:rPr>
                  <m:t>θ</m:t>
                </m:r>
              </m:e>
              <m:sub>
                <m:r>
                  <w:rPr>
                    <w:rFonts w:ascii="Cambria Math" w:eastAsia="Times New Roman" w:hAnsi="Cambria Math"/>
                    <w:sz w:val="28"/>
                  </w:rPr>
                  <m:t>b</m:t>
                </m:r>
              </m:sub>
            </m:sSub>
          </m:e>
        </m:func>
      </m:oMath>
    </w:p>
    <w:p w:rsidR="00447510" w:rsidRDefault="00A006E8" w:rsidP="00A006E8">
      <w:pPr>
        <w:pStyle w:val="ListParagraph"/>
        <w:numPr>
          <w:ilvl w:val="0"/>
          <w:numId w:val="37"/>
        </w:numPr>
      </w:pPr>
      <w:r>
        <w:lastRenderedPageBreak/>
        <w:t>A beam of light is traveling inside a solid glass cube that has an index of refraction of 1.60. It strikes the surface of the cube from the inside.</w:t>
      </w:r>
    </w:p>
    <w:p w:rsidR="00A006E8" w:rsidRDefault="00A006E8" w:rsidP="00A006E8">
      <w:pPr>
        <w:pStyle w:val="ListParagraph"/>
        <w:ind w:left="360"/>
      </w:pPr>
    </w:p>
    <w:p w:rsidR="00A006E8" w:rsidRDefault="00A006E8" w:rsidP="00A006E8">
      <w:pPr>
        <w:pStyle w:val="ListParagraph"/>
        <w:numPr>
          <w:ilvl w:val="0"/>
          <w:numId w:val="45"/>
        </w:numPr>
      </w:pPr>
      <w:r>
        <w:t>If the cube is in air, what will be the minimum angle with respect to the normal that the light can strike the boundary and not enter the air?</w:t>
      </w:r>
    </w:p>
    <w:p w:rsidR="00A006E8" w:rsidRDefault="00A006E8" w:rsidP="00A006E8">
      <w:pPr>
        <w:pStyle w:val="ListParagraph"/>
        <w:ind w:left="1080"/>
      </w:pPr>
    </w:p>
    <w:p w:rsidR="0068061B" w:rsidRDefault="0068061B" w:rsidP="00A006E8">
      <w:pPr>
        <w:pStyle w:val="ListParagraph"/>
        <w:ind w:left="1080"/>
        <w:rPr>
          <w:color w:val="FF0000"/>
        </w:rPr>
      </w:pPr>
      <w:r>
        <w:rPr>
          <w:color w:val="FF0000"/>
        </w:rPr>
        <w:t>This is asking about total internal reflection (i.e. when the light wave does not refract at all). The minimum angle for total internal reflection is called the critical angle, and occurs when the refracted ray makes a 90° angle with respect to the normal. Thus,</w:t>
      </w:r>
    </w:p>
    <w:p w:rsidR="0068061B" w:rsidRDefault="0068061B" w:rsidP="00A006E8">
      <w:pPr>
        <w:pStyle w:val="ListParagraph"/>
        <w:ind w:left="1080"/>
        <w:rPr>
          <w:color w:val="FF0000"/>
        </w:rPr>
      </w:pPr>
    </w:p>
    <w:p w:rsidR="0068061B" w:rsidRPr="0068061B" w:rsidRDefault="0068061B" w:rsidP="00A006E8">
      <w:pPr>
        <w:pStyle w:val="ListParagraph"/>
        <w:ind w:left="1080"/>
        <w:rPr>
          <w:color w:val="FF0000"/>
        </w:rPr>
      </w:pPr>
      <m:oMathPara>
        <m:oMath>
          <m:r>
            <w:rPr>
              <w:rFonts w:ascii="Cambria Math" w:hAnsi="Cambria Math"/>
              <w:color w:val="FF0000"/>
            </w:rPr>
            <m:t>1.60</m:t>
          </m:r>
          <m:func>
            <m:funcPr>
              <m:ctrlPr>
                <w:rPr>
                  <w:rFonts w:ascii="Cambria Math" w:hAnsi="Cambria Math"/>
                  <w:i/>
                  <w:color w:val="FF0000"/>
                </w:rPr>
              </m:ctrlPr>
            </m:funcPr>
            <m:fName>
              <m:r>
                <m:rPr>
                  <m:sty m:val="p"/>
                </m:rPr>
                <w:rPr>
                  <w:rFonts w:ascii="Cambria Math" w:hAnsi="Cambria Math"/>
                  <w:color w:val="FF0000"/>
                </w:rPr>
                <m:t>sin</m:t>
              </m:r>
            </m:fName>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c</m:t>
                  </m:r>
                </m:sub>
              </m:sSub>
            </m:e>
          </m:func>
          <m:r>
            <w:rPr>
              <w:rFonts w:ascii="Cambria Math" w:hAnsi="Cambria Math"/>
              <w:color w:val="FF0000"/>
            </w:rPr>
            <m:t>=1</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90°</m:t>
              </m:r>
            </m:e>
          </m:func>
        </m:oMath>
      </m:oMathPara>
    </w:p>
    <w:p w:rsidR="0068061B" w:rsidRDefault="0068061B" w:rsidP="00A006E8">
      <w:pPr>
        <w:pStyle w:val="ListParagraph"/>
        <w:ind w:left="1080"/>
        <w:rPr>
          <w:color w:val="FF0000"/>
        </w:rPr>
      </w:pPr>
    </w:p>
    <w:p w:rsidR="00A006E8" w:rsidRPr="0068061B" w:rsidRDefault="004E2855" w:rsidP="0068061B">
      <w:pPr>
        <w:pStyle w:val="ListParagraph"/>
        <w:ind w:left="1080"/>
        <w:rPr>
          <w:b/>
          <w:color w:val="FF0000"/>
        </w:rPr>
      </w:pPr>
      <m:oMathPara>
        <m:oMath>
          <m:sSub>
            <m:sSubPr>
              <m:ctrlPr>
                <w:rPr>
                  <w:rFonts w:ascii="Cambria Math" w:hAnsi="Cambria Math"/>
                  <w:b/>
                  <w:i/>
                  <w:color w:val="FF0000"/>
                </w:rPr>
              </m:ctrlPr>
            </m:sSubPr>
            <m:e>
              <m:r>
                <m:rPr>
                  <m:sty m:val="bi"/>
                </m:rPr>
                <w:rPr>
                  <w:rFonts w:ascii="Cambria Math" w:hAnsi="Cambria Math"/>
                  <w:color w:val="FF0000"/>
                </w:rPr>
                <m:t>θ</m:t>
              </m:r>
            </m:e>
            <m:sub>
              <m:r>
                <m:rPr>
                  <m:sty m:val="bi"/>
                </m:rPr>
                <w:rPr>
                  <w:rFonts w:ascii="Cambria Math" w:hAnsi="Cambria Math"/>
                  <w:color w:val="FF0000"/>
                </w:rPr>
                <m:t>min</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θ</m:t>
              </m:r>
            </m:e>
            <m:sub>
              <m:r>
                <m:rPr>
                  <m:sty m:val="bi"/>
                </m:rPr>
                <w:rPr>
                  <w:rFonts w:ascii="Cambria Math" w:hAnsi="Cambria Math"/>
                  <w:color w:val="FF0000"/>
                </w:rPr>
                <m:t>c</m:t>
              </m:r>
            </m:sub>
          </m:sSub>
          <m:r>
            <m:rPr>
              <m:sty m:val="bi"/>
            </m:rPr>
            <w:rPr>
              <w:rFonts w:ascii="Cambria Math" w:hAnsi="Cambria Math"/>
              <w:color w:val="FF0000"/>
            </w:rPr>
            <m:t>=</m:t>
          </m:r>
          <m:func>
            <m:funcPr>
              <m:ctrlPr>
                <w:rPr>
                  <w:rFonts w:ascii="Cambria Math" w:hAnsi="Cambria Math"/>
                  <w:b/>
                  <w:i/>
                  <w:color w:val="FF0000"/>
                </w:rPr>
              </m:ctrlPr>
            </m:funcPr>
            <m:fName>
              <m:sSup>
                <m:sSupPr>
                  <m:ctrlPr>
                    <w:rPr>
                      <w:rFonts w:ascii="Cambria Math" w:hAnsi="Cambria Math"/>
                      <w:b/>
                      <w:i/>
                      <w:color w:val="FF0000"/>
                    </w:rPr>
                  </m:ctrlPr>
                </m:sSupPr>
                <m:e>
                  <m:r>
                    <m:rPr>
                      <m:sty m:val="b"/>
                    </m:rPr>
                    <w:rPr>
                      <w:rFonts w:ascii="Cambria Math" w:hAnsi="Cambria Math"/>
                      <w:color w:val="FF0000"/>
                    </w:rPr>
                    <m:t>sin</m:t>
                  </m:r>
                </m:e>
                <m:sup>
                  <m:r>
                    <m:rPr>
                      <m:sty m:val="bi"/>
                    </m:rPr>
                    <w:rPr>
                      <w:rFonts w:ascii="Cambria Math" w:hAnsi="Cambria Math"/>
                      <w:color w:val="FF0000"/>
                    </w:rPr>
                    <m:t>-1</m:t>
                  </m:r>
                </m:sup>
              </m:sSup>
            </m:fName>
            <m:e>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1</m:t>
                      </m:r>
                    </m:num>
                    <m:den>
                      <m:r>
                        <m:rPr>
                          <m:sty m:val="bi"/>
                        </m:rPr>
                        <w:rPr>
                          <w:rFonts w:ascii="Cambria Math" w:hAnsi="Cambria Math"/>
                          <w:color w:val="FF0000"/>
                        </w:rPr>
                        <m:t>1.60</m:t>
                      </m:r>
                    </m:den>
                  </m:f>
                </m:e>
              </m:d>
              <m:r>
                <m:rPr>
                  <m:sty m:val="bi"/>
                </m:rPr>
                <w:rPr>
                  <w:rFonts w:ascii="Cambria Math" w:hAnsi="Cambria Math"/>
                  <w:color w:val="FF0000"/>
                </w:rPr>
                <m:t>=38.7°</m:t>
              </m:r>
            </m:e>
          </m:func>
        </m:oMath>
      </m:oMathPara>
    </w:p>
    <w:p w:rsidR="00A006E8" w:rsidRDefault="00A006E8" w:rsidP="00A006E8">
      <w:pPr>
        <w:pStyle w:val="ListParagraph"/>
        <w:ind w:left="1080"/>
      </w:pPr>
    </w:p>
    <w:p w:rsidR="00A006E8" w:rsidRDefault="00A006E8" w:rsidP="00A006E8">
      <w:pPr>
        <w:pStyle w:val="ListParagraph"/>
        <w:numPr>
          <w:ilvl w:val="0"/>
          <w:numId w:val="45"/>
        </w:numPr>
      </w:pPr>
      <w:r>
        <w:t>What would be the minimum angle if the cube were immersed in water instead of air?</w:t>
      </w:r>
    </w:p>
    <w:p w:rsidR="00A006E8" w:rsidRDefault="00A006E8" w:rsidP="00A006E8">
      <w:pPr>
        <w:pStyle w:val="ListParagraph"/>
        <w:ind w:left="1080"/>
      </w:pPr>
    </w:p>
    <w:p w:rsidR="00A006E8" w:rsidRDefault="0068061B" w:rsidP="00A006E8">
      <w:pPr>
        <w:pStyle w:val="ListParagraph"/>
        <w:ind w:left="1080"/>
        <w:rPr>
          <w:color w:val="FF0000"/>
        </w:rPr>
      </w:pPr>
      <w:r>
        <w:rPr>
          <w:color w:val="FF0000"/>
        </w:rPr>
        <w:t>If the cube were immersed in water, then the expression to find the critical angle would be</w:t>
      </w:r>
    </w:p>
    <w:p w:rsidR="0068061B" w:rsidRDefault="0068061B" w:rsidP="00A006E8">
      <w:pPr>
        <w:pStyle w:val="ListParagraph"/>
        <w:ind w:left="1080"/>
        <w:rPr>
          <w:color w:val="FF0000"/>
        </w:rPr>
      </w:pPr>
    </w:p>
    <w:p w:rsidR="0068061B" w:rsidRPr="0068061B" w:rsidRDefault="0068061B" w:rsidP="0068061B">
      <w:pPr>
        <w:pStyle w:val="ListParagraph"/>
        <w:ind w:left="1080"/>
        <w:rPr>
          <w:color w:val="FF0000"/>
        </w:rPr>
      </w:pPr>
      <m:oMathPara>
        <m:oMath>
          <m:r>
            <w:rPr>
              <w:rFonts w:ascii="Cambria Math" w:hAnsi="Cambria Math"/>
              <w:color w:val="FF0000"/>
            </w:rPr>
            <m:t>1.60</m:t>
          </m:r>
          <m:func>
            <m:funcPr>
              <m:ctrlPr>
                <w:rPr>
                  <w:rFonts w:ascii="Cambria Math" w:hAnsi="Cambria Math"/>
                  <w:i/>
                  <w:color w:val="FF0000"/>
                </w:rPr>
              </m:ctrlPr>
            </m:funcPr>
            <m:fName>
              <m:r>
                <m:rPr>
                  <m:sty m:val="p"/>
                </m:rPr>
                <w:rPr>
                  <w:rFonts w:ascii="Cambria Math" w:hAnsi="Cambria Math"/>
                  <w:color w:val="FF0000"/>
                </w:rPr>
                <m:t>sin</m:t>
              </m:r>
            </m:fName>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c</m:t>
                  </m:r>
                </m:sub>
              </m:sSub>
            </m:e>
          </m:func>
          <m:r>
            <w:rPr>
              <w:rFonts w:ascii="Cambria Math" w:hAnsi="Cambria Math"/>
              <w:color w:val="FF0000"/>
            </w:rPr>
            <m:t>=1.33</m:t>
          </m:r>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90°</m:t>
              </m:r>
            </m:e>
          </m:func>
        </m:oMath>
      </m:oMathPara>
    </w:p>
    <w:p w:rsidR="0068061B" w:rsidRPr="0068061B" w:rsidRDefault="0068061B" w:rsidP="00A006E8">
      <w:pPr>
        <w:pStyle w:val="ListParagraph"/>
        <w:ind w:left="1080"/>
        <w:rPr>
          <w:color w:val="FF0000"/>
        </w:rPr>
      </w:pPr>
    </w:p>
    <w:p w:rsidR="00A006E8" w:rsidRPr="0068061B" w:rsidRDefault="004E2855" w:rsidP="0068061B">
      <w:pPr>
        <w:pStyle w:val="ListParagraph"/>
        <w:ind w:left="1080"/>
        <w:rPr>
          <w:b/>
          <w:color w:val="FF0000"/>
        </w:rPr>
      </w:pPr>
      <m:oMathPara>
        <m:oMath>
          <m:sSub>
            <m:sSubPr>
              <m:ctrlPr>
                <w:rPr>
                  <w:rFonts w:ascii="Cambria Math" w:hAnsi="Cambria Math"/>
                  <w:b/>
                  <w:i/>
                  <w:color w:val="FF0000"/>
                </w:rPr>
              </m:ctrlPr>
            </m:sSubPr>
            <m:e>
              <m:r>
                <m:rPr>
                  <m:sty m:val="bi"/>
                </m:rPr>
                <w:rPr>
                  <w:rFonts w:ascii="Cambria Math" w:hAnsi="Cambria Math"/>
                  <w:color w:val="FF0000"/>
                </w:rPr>
                <m:t>θ</m:t>
              </m:r>
            </m:e>
            <m:sub>
              <m:r>
                <m:rPr>
                  <m:sty m:val="bi"/>
                </m:rPr>
                <w:rPr>
                  <w:rFonts w:ascii="Cambria Math" w:hAnsi="Cambria Math"/>
                  <w:color w:val="FF0000"/>
                </w:rPr>
                <m:t>min</m:t>
              </m:r>
            </m:sub>
          </m:sSub>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θ</m:t>
              </m:r>
            </m:e>
            <m:sub>
              <m:r>
                <m:rPr>
                  <m:sty m:val="bi"/>
                </m:rPr>
                <w:rPr>
                  <w:rFonts w:ascii="Cambria Math" w:hAnsi="Cambria Math"/>
                  <w:color w:val="FF0000"/>
                </w:rPr>
                <m:t>c</m:t>
              </m:r>
            </m:sub>
          </m:sSub>
          <m:r>
            <m:rPr>
              <m:sty m:val="bi"/>
            </m:rPr>
            <w:rPr>
              <w:rFonts w:ascii="Cambria Math" w:hAnsi="Cambria Math"/>
              <w:color w:val="FF0000"/>
            </w:rPr>
            <m:t>=</m:t>
          </m:r>
          <m:func>
            <m:funcPr>
              <m:ctrlPr>
                <w:rPr>
                  <w:rFonts w:ascii="Cambria Math" w:hAnsi="Cambria Math"/>
                  <w:b/>
                  <w:i/>
                  <w:color w:val="FF0000"/>
                </w:rPr>
              </m:ctrlPr>
            </m:funcPr>
            <m:fName>
              <m:sSup>
                <m:sSupPr>
                  <m:ctrlPr>
                    <w:rPr>
                      <w:rFonts w:ascii="Cambria Math" w:hAnsi="Cambria Math"/>
                      <w:b/>
                      <w:i/>
                      <w:color w:val="FF0000"/>
                    </w:rPr>
                  </m:ctrlPr>
                </m:sSupPr>
                <m:e>
                  <m:r>
                    <m:rPr>
                      <m:sty m:val="b"/>
                    </m:rPr>
                    <w:rPr>
                      <w:rFonts w:ascii="Cambria Math" w:hAnsi="Cambria Math"/>
                      <w:color w:val="FF0000"/>
                    </w:rPr>
                    <m:t>sin</m:t>
                  </m:r>
                </m:e>
                <m:sup>
                  <m:r>
                    <m:rPr>
                      <m:sty m:val="bi"/>
                    </m:rPr>
                    <w:rPr>
                      <w:rFonts w:ascii="Cambria Math" w:hAnsi="Cambria Math"/>
                      <w:color w:val="FF0000"/>
                    </w:rPr>
                    <m:t>-1</m:t>
                  </m:r>
                </m:sup>
              </m:sSup>
            </m:fName>
            <m:e>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1.33</m:t>
                      </m:r>
                    </m:num>
                    <m:den>
                      <m:r>
                        <m:rPr>
                          <m:sty m:val="bi"/>
                        </m:rPr>
                        <w:rPr>
                          <w:rFonts w:ascii="Cambria Math" w:hAnsi="Cambria Math"/>
                          <w:color w:val="FF0000"/>
                        </w:rPr>
                        <m:t>1.60</m:t>
                      </m:r>
                    </m:den>
                  </m:f>
                </m:e>
              </m:d>
              <m:r>
                <m:rPr>
                  <m:sty m:val="bi"/>
                </m:rPr>
                <w:rPr>
                  <w:rFonts w:ascii="Cambria Math" w:hAnsi="Cambria Math"/>
                  <w:color w:val="FF0000"/>
                </w:rPr>
                <m:t>=56.2°</m:t>
              </m:r>
            </m:e>
          </m:func>
        </m:oMath>
      </m:oMathPara>
    </w:p>
    <w:p w:rsidR="00A006E8" w:rsidRDefault="00A006E8" w:rsidP="00A006E8">
      <w:pPr>
        <w:pStyle w:val="ListParagraph"/>
        <w:ind w:left="1080"/>
      </w:pPr>
    </w:p>
    <w:p w:rsidR="00A006E8" w:rsidRDefault="00A006E8" w:rsidP="00A006E8">
      <w:pPr>
        <w:pStyle w:val="ListParagraph"/>
        <w:numPr>
          <w:ilvl w:val="0"/>
          <w:numId w:val="45"/>
        </w:numPr>
      </w:pPr>
      <w:r>
        <w:t>In which medium is there a larger range of angles for which total internal reflection will occur? Explain.</w:t>
      </w:r>
    </w:p>
    <w:p w:rsidR="0068061B" w:rsidRDefault="0068061B" w:rsidP="0068061B">
      <w:pPr>
        <w:pStyle w:val="ListParagraph"/>
        <w:ind w:left="1080"/>
      </w:pPr>
    </w:p>
    <w:p w:rsidR="0068061B" w:rsidRDefault="0068061B" w:rsidP="0068061B">
      <w:pPr>
        <w:pStyle w:val="ListParagraph"/>
        <w:ind w:left="1080"/>
        <w:rPr>
          <w:color w:val="FF0000"/>
        </w:rPr>
      </w:pPr>
      <w:r>
        <w:rPr>
          <w:color w:val="FF0000"/>
        </w:rPr>
        <w:t>A far greater range of incident angles will occur in air (specifically 38.7° to 90° in air compared to 56.2° to 90° for water). This makes sense because the bending of the light will be more extreme going from the class to air than from the glass to water, simply because the speed of light changes by a greater factor.</w:t>
      </w:r>
    </w:p>
    <w:p w:rsidR="0068061B" w:rsidRDefault="0068061B" w:rsidP="0068061B">
      <w:pPr>
        <w:pStyle w:val="ListParagraph"/>
        <w:ind w:left="1080"/>
        <w:rPr>
          <w:color w:val="FF0000"/>
        </w:rPr>
      </w:pPr>
    </w:p>
    <w:p w:rsidR="0068061B" w:rsidRPr="0068061B" w:rsidRDefault="0068061B" w:rsidP="0068061B">
      <w:pPr>
        <w:pStyle w:val="ListParagraph"/>
        <w:ind w:left="1080"/>
        <w:rPr>
          <w:color w:val="FF0000"/>
        </w:rPr>
      </w:pPr>
      <w:r>
        <w:rPr>
          <w:color w:val="FF0000"/>
        </w:rPr>
        <w:t>Thus, with a greater bending of light, there are more incide</w:t>
      </w:r>
      <w:r w:rsidR="00A72248">
        <w:rPr>
          <w:color w:val="FF0000"/>
        </w:rPr>
        <w:t>nt angles for which the light either bends to 90° or cannot bend at all into the second medium.</w:t>
      </w:r>
    </w:p>
    <w:p w:rsidR="00447510" w:rsidRDefault="00447510" w:rsidP="00447510">
      <w:pPr>
        <w:pStyle w:val="ListParagraph"/>
      </w:pPr>
    </w:p>
    <w:p w:rsidR="00447510" w:rsidRDefault="00447510" w:rsidP="00A72248"/>
    <w:p w:rsidR="00447510" w:rsidRDefault="00447510" w:rsidP="00447510">
      <w:pPr>
        <w:pStyle w:val="ListParagraph"/>
      </w:pPr>
    </w:p>
    <w:p w:rsidR="0083764D" w:rsidRDefault="0083764D" w:rsidP="00CE47A4">
      <w:pPr>
        <w:rPr>
          <w:sz w:val="28"/>
        </w:rPr>
      </w:pPr>
    </w:p>
    <w:p w:rsidR="0083764D" w:rsidRDefault="0083764D" w:rsidP="00CE47A4">
      <w:pPr>
        <w:rPr>
          <w:sz w:val="28"/>
        </w:rPr>
      </w:pPr>
    </w:p>
    <w:p w:rsidR="00BA4068" w:rsidRDefault="00BA4068" w:rsidP="00CE47A4">
      <w:pPr>
        <w:rPr>
          <w:sz w:val="28"/>
        </w:rPr>
      </w:pPr>
    </w:p>
    <w:p w:rsidR="008F5DB3" w:rsidRDefault="008F5DB3" w:rsidP="008F5DB3">
      <w:pPr>
        <w:rPr>
          <w:sz w:val="28"/>
        </w:rPr>
      </w:pPr>
    </w:p>
    <w:sectPr w:rsidR="008F5DB3"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90D73"/>
    <w:multiLevelType w:val="hybridMultilevel"/>
    <w:tmpl w:val="4600F06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5E4293"/>
    <w:multiLevelType w:val="hybridMultilevel"/>
    <w:tmpl w:val="650CF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F7D2A"/>
    <w:multiLevelType w:val="hybridMultilevel"/>
    <w:tmpl w:val="DF5A21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EC51C3"/>
    <w:multiLevelType w:val="hybridMultilevel"/>
    <w:tmpl w:val="B63E04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B76CE"/>
    <w:multiLevelType w:val="hybridMultilevel"/>
    <w:tmpl w:val="B5AAAF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DC0862"/>
    <w:multiLevelType w:val="hybridMultilevel"/>
    <w:tmpl w:val="724C33F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1C18"/>
    <w:multiLevelType w:val="hybridMultilevel"/>
    <w:tmpl w:val="3ED623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80A02"/>
    <w:multiLevelType w:val="hybridMultilevel"/>
    <w:tmpl w:val="21A4D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16F3B"/>
    <w:multiLevelType w:val="hybridMultilevel"/>
    <w:tmpl w:val="160AF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3444D"/>
    <w:multiLevelType w:val="hybridMultilevel"/>
    <w:tmpl w:val="38244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943F1"/>
    <w:multiLevelType w:val="hybridMultilevel"/>
    <w:tmpl w:val="408A4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900DCD"/>
    <w:multiLevelType w:val="hybridMultilevel"/>
    <w:tmpl w:val="099E69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96E3D"/>
    <w:multiLevelType w:val="hybridMultilevel"/>
    <w:tmpl w:val="C1B4A214"/>
    <w:lvl w:ilvl="0" w:tplc="75220C6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C6043"/>
    <w:multiLevelType w:val="hybridMultilevel"/>
    <w:tmpl w:val="881AE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C6065A"/>
    <w:multiLevelType w:val="hybridMultilevel"/>
    <w:tmpl w:val="9A680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19D"/>
    <w:multiLevelType w:val="hybridMultilevel"/>
    <w:tmpl w:val="F82E8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14ED0"/>
    <w:multiLevelType w:val="hybridMultilevel"/>
    <w:tmpl w:val="2D28CA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E926A2"/>
    <w:multiLevelType w:val="hybridMultilevel"/>
    <w:tmpl w:val="A7B459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737BB7"/>
    <w:multiLevelType w:val="hybridMultilevel"/>
    <w:tmpl w:val="4E1CFEF2"/>
    <w:lvl w:ilvl="0" w:tplc="1BCA97E4">
      <w:start w:val="1"/>
      <w:numFmt w:val="decimal"/>
      <w:lvlText w:val="%1)"/>
      <w:lvlJc w:val="left"/>
      <w:pPr>
        <w:ind w:left="360" w:hanging="360"/>
      </w:pPr>
      <w:rPr>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A0D7C11"/>
    <w:multiLevelType w:val="hybridMultilevel"/>
    <w:tmpl w:val="D884E5C8"/>
    <w:lvl w:ilvl="0" w:tplc="48FC7FB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F03B1D"/>
    <w:multiLevelType w:val="hybridMultilevel"/>
    <w:tmpl w:val="1AACB4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AE21FA"/>
    <w:multiLevelType w:val="hybridMultilevel"/>
    <w:tmpl w:val="FC363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8204F4"/>
    <w:multiLevelType w:val="hybridMultilevel"/>
    <w:tmpl w:val="8B40AF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D5903"/>
    <w:multiLevelType w:val="hybridMultilevel"/>
    <w:tmpl w:val="144E4376"/>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2127B"/>
    <w:multiLevelType w:val="hybridMultilevel"/>
    <w:tmpl w:val="35A4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0"/>
  </w:num>
  <w:num w:numId="3">
    <w:abstractNumId w:val="38"/>
  </w:num>
  <w:num w:numId="4">
    <w:abstractNumId w:val="28"/>
  </w:num>
  <w:num w:numId="5">
    <w:abstractNumId w:val="3"/>
  </w:num>
  <w:num w:numId="6">
    <w:abstractNumId w:val="41"/>
  </w:num>
  <w:num w:numId="7">
    <w:abstractNumId w:val="36"/>
  </w:num>
  <w:num w:numId="8">
    <w:abstractNumId w:val="26"/>
  </w:num>
  <w:num w:numId="9">
    <w:abstractNumId w:val="20"/>
  </w:num>
  <w:num w:numId="10">
    <w:abstractNumId w:val="7"/>
  </w:num>
  <w:num w:numId="11">
    <w:abstractNumId w:val="12"/>
  </w:num>
  <w:num w:numId="12">
    <w:abstractNumId w:val="11"/>
  </w:num>
  <w:num w:numId="13">
    <w:abstractNumId w:val="0"/>
  </w:num>
  <w:num w:numId="14">
    <w:abstractNumId w:val="8"/>
  </w:num>
  <w:num w:numId="15">
    <w:abstractNumId w:val="25"/>
  </w:num>
  <w:num w:numId="16">
    <w:abstractNumId w:val="37"/>
  </w:num>
  <w:num w:numId="17">
    <w:abstractNumId w:val="39"/>
  </w:num>
  <w:num w:numId="18">
    <w:abstractNumId w:val="43"/>
  </w:num>
  <w:num w:numId="19">
    <w:abstractNumId w:val="23"/>
  </w:num>
  <w:num w:numId="20">
    <w:abstractNumId w:val="19"/>
  </w:num>
  <w:num w:numId="21">
    <w:abstractNumId w:val="31"/>
  </w:num>
  <w:num w:numId="22">
    <w:abstractNumId w:val="2"/>
  </w:num>
  <w:num w:numId="23">
    <w:abstractNumId w:val="44"/>
  </w:num>
  <w:num w:numId="24">
    <w:abstractNumId w:val="1"/>
  </w:num>
  <w:num w:numId="25">
    <w:abstractNumId w:val="27"/>
  </w:num>
  <w:num w:numId="26">
    <w:abstractNumId w:val="14"/>
  </w:num>
  <w:num w:numId="27">
    <w:abstractNumId w:val="33"/>
  </w:num>
  <w:num w:numId="28">
    <w:abstractNumId w:val="5"/>
  </w:num>
  <w:num w:numId="29">
    <w:abstractNumId w:val="10"/>
  </w:num>
  <w:num w:numId="30">
    <w:abstractNumId w:val="17"/>
  </w:num>
  <w:num w:numId="31">
    <w:abstractNumId w:val="9"/>
  </w:num>
  <w:num w:numId="32">
    <w:abstractNumId w:val="13"/>
  </w:num>
  <w:num w:numId="33">
    <w:abstractNumId w:val="42"/>
  </w:num>
  <w:num w:numId="34">
    <w:abstractNumId w:val="35"/>
  </w:num>
  <w:num w:numId="35">
    <w:abstractNumId w:val="30"/>
  </w:num>
  <w:num w:numId="36">
    <w:abstractNumId w:val="18"/>
  </w:num>
  <w:num w:numId="37">
    <w:abstractNumId w:val="32"/>
  </w:num>
  <w:num w:numId="38">
    <w:abstractNumId w:val="34"/>
  </w:num>
  <w:num w:numId="39">
    <w:abstractNumId w:val="22"/>
  </w:num>
  <w:num w:numId="40">
    <w:abstractNumId w:val="24"/>
  </w:num>
  <w:num w:numId="41">
    <w:abstractNumId w:val="16"/>
  </w:num>
  <w:num w:numId="42">
    <w:abstractNumId w:val="21"/>
  </w:num>
  <w:num w:numId="43">
    <w:abstractNumId w:val="29"/>
  </w:num>
  <w:num w:numId="44">
    <w:abstractNumId w:val="15"/>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134A0"/>
    <w:rsid w:val="00044DAE"/>
    <w:rsid w:val="00081875"/>
    <w:rsid w:val="000B75EB"/>
    <w:rsid w:val="000C5B66"/>
    <w:rsid w:val="000D4609"/>
    <w:rsid w:val="000D56B2"/>
    <w:rsid w:val="000E5A9A"/>
    <w:rsid w:val="00147F79"/>
    <w:rsid w:val="00164E26"/>
    <w:rsid w:val="001752E6"/>
    <w:rsid w:val="001A5C9E"/>
    <w:rsid w:val="0025283E"/>
    <w:rsid w:val="002868AB"/>
    <w:rsid w:val="00290232"/>
    <w:rsid w:val="00290593"/>
    <w:rsid w:val="002A5F45"/>
    <w:rsid w:val="002C3974"/>
    <w:rsid w:val="002C7DEA"/>
    <w:rsid w:val="002D0999"/>
    <w:rsid w:val="002D64DB"/>
    <w:rsid w:val="002F3A50"/>
    <w:rsid w:val="003032B0"/>
    <w:rsid w:val="00327958"/>
    <w:rsid w:val="00341F23"/>
    <w:rsid w:val="00344409"/>
    <w:rsid w:val="0034583B"/>
    <w:rsid w:val="00370CC7"/>
    <w:rsid w:val="00376164"/>
    <w:rsid w:val="003A6C28"/>
    <w:rsid w:val="003C6DF5"/>
    <w:rsid w:val="003E37D4"/>
    <w:rsid w:val="003F2F02"/>
    <w:rsid w:val="003F35A3"/>
    <w:rsid w:val="00426CF1"/>
    <w:rsid w:val="00427181"/>
    <w:rsid w:val="00443618"/>
    <w:rsid w:val="00443CBF"/>
    <w:rsid w:val="00447510"/>
    <w:rsid w:val="00466B26"/>
    <w:rsid w:val="004A57B0"/>
    <w:rsid w:val="004E2855"/>
    <w:rsid w:val="00542744"/>
    <w:rsid w:val="00566A76"/>
    <w:rsid w:val="00573F12"/>
    <w:rsid w:val="005D20F2"/>
    <w:rsid w:val="005E2D0F"/>
    <w:rsid w:val="00637E99"/>
    <w:rsid w:val="00651697"/>
    <w:rsid w:val="00673AA7"/>
    <w:rsid w:val="00674885"/>
    <w:rsid w:val="0068061B"/>
    <w:rsid w:val="006A4176"/>
    <w:rsid w:val="006A65E4"/>
    <w:rsid w:val="006B193A"/>
    <w:rsid w:val="006C7858"/>
    <w:rsid w:val="006D70F6"/>
    <w:rsid w:val="006F2472"/>
    <w:rsid w:val="0070082A"/>
    <w:rsid w:val="00702862"/>
    <w:rsid w:val="00706945"/>
    <w:rsid w:val="00710A32"/>
    <w:rsid w:val="007161B5"/>
    <w:rsid w:val="00730463"/>
    <w:rsid w:val="00750B96"/>
    <w:rsid w:val="007937E4"/>
    <w:rsid w:val="007B256E"/>
    <w:rsid w:val="007E59D9"/>
    <w:rsid w:val="007F21F2"/>
    <w:rsid w:val="00810165"/>
    <w:rsid w:val="0082304C"/>
    <w:rsid w:val="00826705"/>
    <w:rsid w:val="00835175"/>
    <w:rsid w:val="0083764D"/>
    <w:rsid w:val="00856905"/>
    <w:rsid w:val="00890D43"/>
    <w:rsid w:val="008A18CE"/>
    <w:rsid w:val="008A2E8D"/>
    <w:rsid w:val="008B0EA9"/>
    <w:rsid w:val="008C0663"/>
    <w:rsid w:val="008F5DB3"/>
    <w:rsid w:val="008F6EC9"/>
    <w:rsid w:val="00904609"/>
    <w:rsid w:val="0090542B"/>
    <w:rsid w:val="009428F1"/>
    <w:rsid w:val="00950F1A"/>
    <w:rsid w:val="00964D79"/>
    <w:rsid w:val="0099062C"/>
    <w:rsid w:val="009A3698"/>
    <w:rsid w:val="009C2AC0"/>
    <w:rsid w:val="00A006E8"/>
    <w:rsid w:val="00A3511D"/>
    <w:rsid w:val="00A472C6"/>
    <w:rsid w:val="00A55D59"/>
    <w:rsid w:val="00A72248"/>
    <w:rsid w:val="00A734E0"/>
    <w:rsid w:val="00A86A0B"/>
    <w:rsid w:val="00AE055C"/>
    <w:rsid w:val="00AE52F6"/>
    <w:rsid w:val="00AF3307"/>
    <w:rsid w:val="00AF71C8"/>
    <w:rsid w:val="00B0238F"/>
    <w:rsid w:val="00B07C68"/>
    <w:rsid w:val="00B3127A"/>
    <w:rsid w:val="00B319BF"/>
    <w:rsid w:val="00B35DAF"/>
    <w:rsid w:val="00B6461A"/>
    <w:rsid w:val="00B64C9E"/>
    <w:rsid w:val="00B84D6D"/>
    <w:rsid w:val="00B966B9"/>
    <w:rsid w:val="00B97E96"/>
    <w:rsid w:val="00BA4068"/>
    <w:rsid w:val="00BA4951"/>
    <w:rsid w:val="00BD0164"/>
    <w:rsid w:val="00BE48E8"/>
    <w:rsid w:val="00C1475F"/>
    <w:rsid w:val="00C245FD"/>
    <w:rsid w:val="00C33AEB"/>
    <w:rsid w:val="00C86784"/>
    <w:rsid w:val="00C875C6"/>
    <w:rsid w:val="00C92E5F"/>
    <w:rsid w:val="00C94458"/>
    <w:rsid w:val="00C94478"/>
    <w:rsid w:val="00C947AA"/>
    <w:rsid w:val="00CA0433"/>
    <w:rsid w:val="00CB43BE"/>
    <w:rsid w:val="00CE0761"/>
    <w:rsid w:val="00CE47A4"/>
    <w:rsid w:val="00CE64A3"/>
    <w:rsid w:val="00CF3F1A"/>
    <w:rsid w:val="00D564EC"/>
    <w:rsid w:val="00D57C5A"/>
    <w:rsid w:val="00D640CA"/>
    <w:rsid w:val="00DA0438"/>
    <w:rsid w:val="00DA22F2"/>
    <w:rsid w:val="00DA2D48"/>
    <w:rsid w:val="00DB10A6"/>
    <w:rsid w:val="00DB6004"/>
    <w:rsid w:val="00DD5B9A"/>
    <w:rsid w:val="00DF3075"/>
    <w:rsid w:val="00DF554C"/>
    <w:rsid w:val="00E03286"/>
    <w:rsid w:val="00E23645"/>
    <w:rsid w:val="00E52789"/>
    <w:rsid w:val="00E62E29"/>
    <w:rsid w:val="00E7244D"/>
    <w:rsid w:val="00EB2905"/>
    <w:rsid w:val="00EC0047"/>
    <w:rsid w:val="00EC53A7"/>
    <w:rsid w:val="00EE2168"/>
    <w:rsid w:val="00EF26F4"/>
    <w:rsid w:val="00F00699"/>
    <w:rsid w:val="00F038F8"/>
    <w:rsid w:val="00F218F7"/>
    <w:rsid w:val="00F21BBA"/>
    <w:rsid w:val="00F274BD"/>
    <w:rsid w:val="00F4481A"/>
    <w:rsid w:val="00F65975"/>
    <w:rsid w:val="00F66E2D"/>
    <w:rsid w:val="00F72033"/>
    <w:rsid w:val="00F87FF8"/>
    <w:rsid w:val="00F93672"/>
    <w:rsid w:val="00FB3D23"/>
    <w:rsid w:val="00FE79D1"/>
    <w:rsid w:val="00FF1C3A"/>
    <w:rsid w:val="00FF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17DF"/>
  <w15:docId w15:val="{B64AE6B8-E126-4556-8071-247466C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78E2B-A55D-4E76-8CA9-6642836A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5</cp:revision>
  <cp:lastPrinted>2017-04-25T19:44:00Z</cp:lastPrinted>
  <dcterms:created xsi:type="dcterms:W3CDTF">2017-11-20T16:30:00Z</dcterms:created>
  <dcterms:modified xsi:type="dcterms:W3CDTF">2018-01-09T21:27:00Z</dcterms:modified>
</cp:coreProperties>
</file>