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E5052A" w:rsidP="240A0BB5" w:rsidRDefault="15E5052A" w14:paraId="4E793B7C" w14:textId="35A09C01">
      <w:pPr>
        <w:spacing w:before="0" w:beforeAutospacing="off" w:after="0" w:afterAutospacing="off"/>
      </w:pPr>
      <w:r w:rsidRPr="240A0BB5" w:rsidR="15E5052A">
        <w:rPr>
          <w:rFonts w:ascii="Arial Nova" w:hAnsi="Arial Nova" w:eastAsia="Arial Nova" w:cs="Arial Nova"/>
          <w:noProof w:val="0"/>
          <w:sz w:val="24"/>
          <w:szCs w:val="24"/>
          <w:lang w:val="en-US"/>
        </w:rPr>
        <w:t>PublicLogic</w:t>
      </w:r>
    </w:p>
    <w:p w:rsidR="15E5052A" w:rsidP="240A0BB5" w:rsidRDefault="15E5052A" w14:paraId="7E24788D" w14:textId="378A0247">
      <w:pPr>
        <w:spacing w:before="0" w:beforeAutospacing="off" w:after="0" w:afterAutospacing="off"/>
      </w:pPr>
      <w:r w:rsidRPr="240A0BB5" w:rsidR="15E5052A">
        <w:rPr>
          <w:rFonts w:ascii="Arial Nova" w:hAnsi="Arial Nova" w:eastAsia="Arial Nova" w:cs="Arial Nova"/>
          <w:noProof w:val="0"/>
          <w:sz w:val="24"/>
          <w:szCs w:val="24"/>
          <w:lang w:val="en-US"/>
        </w:rPr>
        <w:t>Structure is Care</w:t>
      </w:r>
    </w:p>
    <w:p w:rsidR="15E5052A" w:rsidP="240A0BB5" w:rsidRDefault="15E5052A" w14:paraId="63E0BFF2" w14:textId="26711749">
      <w:pPr>
        <w:spacing w:before="0" w:beforeAutospacing="off" w:after="0" w:afterAutospacing="off"/>
      </w:pPr>
      <w:r w:rsidRPr="240A0BB5" w:rsidR="15E5052A">
        <w:rPr>
          <w:rFonts w:ascii="Arial Nova" w:hAnsi="Arial Nova" w:eastAsia="Arial Nova" w:cs="Arial Nova"/>
          <w:noProof w:val="0"/>
          <w:sz w:val="24"/>
          <w:szCs w:val="24"/>
          <w:lang w:val="en-US"/>
        </w:rPr>
        <w:t>7 Main Street</w:t>
      </w:r>
      <w:r>
        <w:br/>
      </w:r>
      <w:r w:rsidRPr="240A0BB5" w:rsidR="15E5052A">
        <w:rPr>
          <w:rFonts w:ascii="Arial Nova" w:hAnsi="Arial Nova" w:eastAsia="Arial Nova" w:cs="Arial Nova"/>
          <w:noProof w:val="0"/>
          <w:sz w:val="24"/>
          <w:szCs w:val="24"/>
          <w:lang w:val="en-US"/>
        </w:rPr>
        <w:t xml:space="preserve"> Hubbardston, MA 01452</w:t>
      </w:r>
      <w:r>
        <w:br/>
      </w:r>
      <w:r w:rsidRPr="240A0BB5" w:rsidR="15E5052A">
        <w:rPr>
          <w:rFonts w:ascii="Arial Nova" w:hAnsi="Arial Nova" w:eastAsia="Arial Nova" w:cs="Arial Nova"/>
          <w:noProof w:val="0"/>
          <w:sz w:val="24"/>
          <w:szCs w:val="24"/>
          <w:lang w:val="en-US"/>
        </w:rPr>
        <w:t xml:space="preserve"> </w:t>
      </w:r>
      <w:hyperlink r:id="Rea1f63b843c6486d">
        <w:r w:rsidRPr="240A0BB5" w:rsidR="15E5052A">
          <w:rPr>
            <w:rStyle w:val="Hyperlink"/>
            <w:rFonts w:ascii="Arial Nova" w:hAnsi="Arial Nova" w:eastAsia="Arial Nova" w:cs="Arial Nova"/>
            <w:noProof w:val="0"/>
            <w:sz w:val="24"/>
            <w:szCs w:val="24"/>
            <w:lang w:val="en-US"/>
          </w:rPr>
          <w:t>info@publiclogic.com</w:t>
        </w:r>
        <w:r>
          <w:br/>
        </w:r>
      </w:hyperlink>
      <w:r w:rsidRPr="240A0BB5" w:rsidR="15E5052A">
        <w:rPr>
          <w:rFonts w:ascii="Arial Nova" w:hAnsi="Arial Nova" w:eastAsia="Arial Nova" w:cs="Arial Nova"/>
          <w:noProof w:val="0"/>
          <w:sz w:val="24"/>
          <w:szCs w:val="24"/>
          <w:lang w:val="en-US"/>
        </w:rPr>
        <w:t xml:space="preserve"> </w:t>
      </w:r>
      <w:hyperlink r:id="Rfb49542824144321">
        <w:r w:rsidRPr="240A0BB5" w:rsidR="15E5052A">
          <w:rPr>
            <w:rStyle w:val="Hyperlink"/>
            <w:rFonts w:ascii="Arial Nova" w:hAnsi="Arial Nova" w:eastAsia="Arial Nova" w:cs="Arial Nova"/>
            <w:noProof w:val="0"/>
            <w:sz w:val="24"/>
            <w:szCs w:val="24"/>
            <w:lang w:val="en-US"/>
          </w:rPr>
          <w:t>www.publiclogic.com</w:t>
        </w:r>
      </w:hyperlink>
      <w:r w:rsidRPr="240A0BB5" w:rsidR="15E5052A">
        <w:rPr>
          <w:rFonts w:ascii="Arial Nova" w:hAnsi="Arial Nova" w:eastAsia="Arial Nova" w:cs="Arial Nova"/>
          <w:noProof w:val="0"/>
          <w:sz w:val="24"/>
          <w:szCs w:val="24"/>
          <w:lang w:val="en-US"/>
        </w:rPr>
        <w:t xml:space="preserve"> </w:t>
      </w:r>
    </w:p>
    <w:p w:rsidR="15E5052A" w:rsidP="240A0BB5" w:rsidRDefault="15E5052A" w14:paraId="26B62C37" w14:textId="32055F48">
      <w:pPr>
        <w:spacing w:before="0" w:beforeAutospacing="off" w:after="0" w:afterAutospacing="off"/>
      </w:pPr>
      <w:r w:rsidRPr="240A0BB5" w:rsidR="15E5052A">
        <w:rPr>
          <w:rFonts w:ascii="Arial Nova" w:hAnsi="Arial Nova" w:eastAsia="Arial Nova" w:cs="Arial Nova"/>
          <w:noProof w:val="0"/>
          <w:sz w:val="24"/>
          <w:szCs w:val="24"/>
          <w:lang w:val="en-US"/>
        </w:rPr>
        <w:t>January 4, 2025</w:t>
      </w:r>
    </w:p>
    <w:p w:rsidR="15E5052A" w:rsidP="240A0BB5" w:rsidRDefault="15E5052A" w14:paraId="7C2C44AD" w14:textId="146E0D01">
      <w:pPr>
        <w:spacing w:before="240" w:beforeAutospacing="off" w:after="240" w:afterAutospacing="off"/>
      </w:pPr>
      <w:r w:rsidRPr="240A0BB5" w:rsidR="15E5052A">
        <w:rPr>
          <w:rFonts w:ascii="Arial Nova" w:hAnsi="Arial Nova" w:eastAsia="Arial Nova" w:cs="Arial Nova"/>
          <w:noProof w:val="0"/>
          <w:sz w:val="24"/>
          <w:szCs w:val="24"/>
          <w:lang w:val="en-US"/>
        </w:rPr>
        <w:t>Dear Allison,</w:t>
      </w:r>
    </w:p>
    <w:p w:rsidR="15E5052A" w:rsidP="240A0BB5" w:rsidRDefault="15E5052A" w14:paraId="209ED193" w14:textId="6188D090">
      <w:pPr>
        <w:spacing w:before="240" w:beforeAutospacing="off" w:after="240" w:afterAutospacing="off"/>
      </w:pPr>
      <w:r w:rsidRPr="240A0BB5" w:rsidR="15E5052A">
        <w:rPr>
          <w:rFonts w:ascii="Arial Nova" w:hAnsi="Arial Nova" w:eastAsia="Arial Nova" w:cs="Arial Nova"/>
          <w:noProof w:val="0"/>
          <w:sz w:val="24"/>
          <w:szCs w:val="24"/>
          <w:lang w:val="en-US"/>
        </w:rPr>
        <w:t>I am circulating this packet to you in your capacity as co‑author for final review and approval before we seal it as a limited release.</w:t>
      </w:r>
    </w:p>
    <w:p w:rsidR="15E5052A" w:rsidP="240A0BB5" w:rsidRDefault="15E5052A" w14:paraId="11389744" w14:textId="33995A8D">
      <w:pPr>
        <w:spacing w:before="240" w:beforeAutospacing="off" w:after="240" w:afterAutospacing="off"/>
      </w:pPr>
      <w:r w:rsidRPr="240A0BB5" w:rsidR="15E5052A">
        <w:rPr>
          <w:rFonts w:ascii="Arial Nova" w:hAnsi="Arial Nova" w:eastAsia="Arial Nova" w:cs="Arial Nova"/>
          <w:noProof w:val="0"/>
          <w:sz w:val="24"/>
          <w:szCs w:val="24"/>
          <w:lang w:val="en-US"/>
        </w:rPr>
        <w:t xml:space="preserve">As it stands, the packet is intentionally restrained. It is </w:t>
      </w:r>
      <w:r w:rsidRPr="240A0BB5" w:rsidR="15E5052A">
        <w:rPr>
          <w:rFonts w:ascii="Arial Nova" w:hAnsi="Arial Nova" w:eastAsia="Arial Nova" w:cs="Arial Nova"/>
          <w:i w:val="1"/>
          <w:iCs w:val="1"/>
          <w:noProof w:val="0"/>
          <w:sz w:val="24"/>
          <w:szCs w:val="24"/>
          <w:lang w:val="en-US"/>
        </w:rPr>
        <w:t>not</w:t>
      </w:r>
      <w:r w:rsidRPr="240A0BB5" w:rsidR="15E5052A">
        <w:rPr>
          <w:rFonts w:ascii="Arial Nova" w:hAnsi="Arial Nova" w:eastAsia="Arial Nova" w:cs="Arial Nova"/>
          <w:noProof w:val="0"/>
          <w:sz w:val="24"/>
          <w:szCs w:val="24"/>
          <w:lang w:val="en-US"/>
        </w:rPr>
        <w:t xml:space="preserve"> a proposal, not a program, and not an operational prescription. Its purpose is to offer a shared governance lens for institutions operating under sustained pressure and to name a structural pattern that is widely experienced but rarely articulated with precision.</w:t>
      </w:r>
    </w:p>
    <w:p w:rsidR="15E5052A" w:rsidP="240A0BB5" w:rsidRDefault="15E5052A" w14:paraId="6C6F9608" w14:textId="10FC8586">
      <w:pPr>
        <w:spacing w:before="240" w:beforeAutospacing="off" w:after="240" w:afterAutospacing="off"/>
      </w:pPr>
      <w:r w:rsidRPr="240A0BB5" w:rsidR="15E5052A">
        <w:rPr>
          <w:rFonts w:ascii="Arial Nova" w:hAnsi="Arial Nova" w:eastAsia="Arial Nova" w:cs="Arial Nova"/>
          <w:noProof w:val="0"/>
          <w:sz w:val="24"/>
          <w:szCs w:val="24"/>
          <w:lang w:val="en-US"/>
        </w:rPr>
        <w:t>The materials include the Institutional Stewardship explainer, the Municipal Continuity Process Map, and the one‑page reference diagrams for Institutional Stewardship and VAULT. Together, they are meant to function as board‑safe and counsel‑safe governance references that clarify where risk is living, why capable people often absorb it personally, and what structural conditions must be resolved before additional work can be carried safely.</w:t>
      </w:r>
    </w:p>
    <w:p w:rsidR="15E5052A" w:rsidP="240A0BB5" w:rsidRDefault="15E5052A" w14:paraId="2A807CC8" w14:textId="6E0B8A9B">
      <w:pPr>
        <w:spacing w:before="240" w:beforeAutospacing="off" w:after="240" w:afterAutospacing="off"/>
      </w:pPr>
      <w:r w:rsidRPr="240A0BB5" w:rsidR="15E5052A">
        <w:rPr>
          <w:rFonts w:ascii="Arial Nova" w:hAnsi="Arial Nova" w:eastAsia="Arial Nova" w:cs="Arial Nova"/>
          <w:noProof w:val="0"/>
          <w:sz w:val="24"/>
          <w:szCs w:val="24"/>
          <w:lang w:val="en-US"/>
        </w:rPr>
        <w:t>Before this packet is finalized, I want your confirmation on two points:</w:t>
      </w:r>
    </w:p>
    <w:p w:rsidR="15E5052A" w:rsidP="240A0BB5" w:rsidRDefault="15E5052A" w14:paraId="6529DA09" w14:textId="58ADFC4D">
      <w:pPr>
        <w:pStyle w:val="ListParagraph"/>
        <w:numPr>
          <w:ilvl w:val="0"/>
          <w:numId w:val="5"/>
        </w:numPr>
        <w:spacing w:before="0" w:beforeAutospacing="off" w:after="0" w:afterAutospacing="off"/>
        <w:rPr>
          <w:rFonts w:ascii="Arial Nova" w:hAnsi="Arial Nova" w:eastAsia="Arial Nova" w:cs="Arial Nova"/>
          <w:noProof w:val="0"/>
          <w:sz w:val="24"/>
          <w:szCs w:val="24"/>
          <w:lang w:val="en-US"/>
        </w:rPr>
      </w:pPr>
      <w:r w:rsidRPr="240A0BB5" w:rsidR="15E5052A">
        <w:rPr>
          <w:rFonts w:ascii="Arial Nova" w:hAnsi="Arial Nova" w:eastAsia="Arial Nova" w:cs="Arial Nova"/>
          <w:noProof w:val="0"/>
          <w:sz w:val="24"/>
          <w:szCs w:val="24"/>
          <w:lang w:val="en-US"/>
        </w:rPr>
        <w:t>That the framing accurately reflects how risk, uncertainty, and sustained pressure operate in real institutions from a behavioral and organizational psychology standpoint, without drifting into individual blame, cultural narratives, or implicit pathology.</w:t>
      </w:r>
    </w:p>
    <w:p w:rsidR="15E5052A" w:rsidP="240A0BB5" w:rsidRDefault="15E5052A" w14:paraId="0384E33C" w14:textId="5E079ED1">
      <w:pPr>
        <w:pStyle w:val="ListParagraph"/>
        <w:numPr>
          <w:ilvl w:val="0"/>
          <w:numId w:val="5"/>
        </w:numPr>
        <w:spacing w:before="0" w:beforeAutospacing="off" w:after="0" w:afterAutospacing="off"/>
        <w:rPr>
          <w:rFonts w:ascii="Arial Nova" w:hAnsi="Arial Nova" w:eastAsia="Arial Nova" w:cs="Arial Nova"/>
          <w:noProof w:val="0"/>
          <w:sz w:val="24"/>
          <w:szCs w:val="24"/>
          <w:lang w:val="en-US"/>
        </w:rPr>
      </w:pPr>
      <w:r w:rsidRPr="240A0BB5" w:rsidR="15E5052A">
        <w:rPr>
          <w:rFonts w:ascii="Arial Nova" w:hAnsi="Arial Nova" w:eastAsia="Arial Nova" w:cs="Arial Nova"/>
          <w:noProof w:val="0"/>
          <w:sz w:val="24"/>
          <w:szCs w:val="24"/>
          <w:lang w:val="en-US"/>
        </w:rPr>
        <w:t>That the language holds up within your professional domain as a legitimate structural explanation for burnout, disengagement, and institutional fragility, and would not read as reductive or imprecise to peers in your field.</w:t>
      </w:r>
    </w:p>
    <w:p w:rsidR="15E5052A" w:rsidP="240A0BB5" w:rsidRDefault="15E5052A" w14:paraId="3CED53E9" w14:textId="543C5AA5">
      <w:pPr>
        <w:spacing w:before="240" w:beforeAutospacing="off" w:after="240" w:afterAutospacing="off"/>
      </w:pPr>
      <w:r w:rsidRPr="240A0BB5" w:rsidR="15E5052A">
        <w:rPr>
          <w:rFonts w:ascii="Arial Nova" w:hAnsi="Arial Nova" w:eastAsia="Arial Nova" w:cs="Arial Nova"/>
          <w:noProof w:val="0"/>
          <w:sz w:val="24"/>
          <w:szCs w:val="24"/>
          <w:lang w:val="en-US"/>
        </w:rPr>
        <w:t>If there are places where the language overreaches, under‑specifies, or risks misinterpretation outside municipal government, I want to address that now. The intent is that this packet stand on its own as a credible governance reference across disciplines, independent of any PublicLogic engagement.</w:t>
      </w:r>
    </w:p>
    <w:p w:rsidR="15E5052A" w:rsidP="240A0BB5" w:rsidRDefault="15E5052A" w14:paraId="648BD1BB" w14:textId="12003D31">
      <w:pPr>
        <w:spacing w:before="240" w:beforeAutospacing="off" w:after="240" w:afterAutospacing="off"/>
      </w:pPr>
      <w:r w:rsidRPr="240A0BB5" w:rsidR="15E5052A">
        <w:rPr>
          <w:rFonts w:ascii="Arial Nova" w:hAnsi="Arial Nova" w:eastAsia="Arial Nova" w:cs="Arial Nova"/>
          <w:noProof w:val="0"/>
          <w:sz w:val="24"/>
          <w:szCs w:val="24"/>
          <w:lang w:val="en-US"/>
        </w:rPr>
        <w:t>Once you are comfortable with the framing as written, I will treat this as the final co‑authored version and seal it accordingly for limited distribution.</w:t>
      </w:r>
    </w:p>
    <w:p w:rsidR="15E5052A" w:rsidP="240A0BB5" w:rsidRDefault="15E5052A" w14:paraId="407345AA" w14:textId="36B167E1">
      <w:pPr>
        <w:spacing w:before="240" w:beforeAutospacing="off" w:after="240" w:afterAutospacing="off"/>
      </w:pPr>
      <w:r w:rsidRPr="240A0BB5" w:rsidR="15E5052A">
        <w:rPr>
          <w:rFonts w:ascii="Arial Nova" w:hAnsi="Arial Nova" w:eastAsia="Arial Nova" w:cs="Arial Nova"/>
          <w:noProof w:val="0"/>
          <w:sz w:val="24"/>
          <w:szCs w:val="24"/>
          <w:lang w:val="en-US"/>
        </w:rPr>
        <w:t>Thank you for your review and partnership on this work.</w:t>
      </w:r>
    </w:p>
    <w:p w:rsidR="15E5052A" w:rsidP="240A0BB5" w:rsidRDefault="15E5052A" w14:paraId="5758358B" w14:textId="052CBA44">
      <w:pPr>
        <w:spacing w:before="360" w:beforeAutospacing="off" w:after="240" w:afterAutospacing="off"/>
      </w:pPr>
      <w:r w:rsidRPr="240A0BB5" w:rsidR="15E5052A">
        <w:rPr>
          <w:rFonts w:ascii="Arial Nova" w:hAnsi="Arial Nova" w:eastAsia="Arial Nova" w:cs="Arial Nova"/>
          <w:noProof w:val="0"/>
          <w:sz w:val="24"/>
          <w:szCs w:val="24"/>
          <w:lang w:val="en-US"/>
        </w:rPr>
        <w:t>Sincerely,</w:t>
      </w:r>
    </w:p>
    <w:p w:rsidR="15E5052A" w:rsidP="240A0BB5" w:rsidRDefault="15E5052A" w14:paraId="335C51A9" w14:textId="44A3B9EE">
      <w:pPr>
        <w:spacing w:before="300" w:beforeAutospacing="off" w:after="240" w:afterAutospacing="off"/>
      </w:pPr>
      <w:r w:rsidRPr="240A0BB5" w:rsidR="15E5052A">
        <w:rPr>
          <w:rFonts w:ascii="Arial Nova" w:hAnsi="Arial Nova" w:eastAsia="Arial Nova" w:cs="Arial Nova"/>
          <w:noProof w:val="0"/>
          <w:sz w:val="24"/>
          <w:szCs w:val="24"/>
          <w:lang w:val="en-US"/>
        </w:rPr>
        <w:t>Nathan R. Boudreau, MPA</w:t>
      </w:r>
    </w:p>
    <w:p w:rsidR="15E5052A" w:rsidP="240A0BB5" w:rsidRDefault="15E5052A" w14:paraId="689AD970" w14:textId="3F0B65FD">
      <w:pPr>
        <w:spacing w:before="240" w:beforeAutospacing="off" w:after="240" w:afterAutospacing="off"/>
      </w:pPr>
      <w:r w:rsidRPr="240A0BB5" w:rsidR="15E5052A">
        <w:rPr>
          <w:rFonts w:ascii="Arial Nova" w:hAnsi="Arial Nova" w:eastAsia="Arial Nova" w:cs="Arial Nova"/>
          <w:noProof w:val="0"/>
          <w:sz w:val="24"/>
          <w:szCs w:val="24"/>
          <w:lang w:val="en-US"/>
        </w:rPr>
        <w:t>Founder, PublicLogic LLC</w:t>
      </w:r>
    </w:p>
    <w:p w:rsidR="15E5052A" w:rsidP="240A0BB5" w:rsidRDefault="15E5052A" w14:paraId="01F6FDE0" w14:textId="5A536444">
      <w:pPr>
        <w:spacing w:before="0" w:beforeAutospacing="off" w:after="0" w:afterAutospacing="off"/>
      </w:pPr>
      <w:r w:rsidRPr="240A0BB5" w:rsidR="15E5052A">
        <w:rPr>
          <w:rFonts w:ascii="Arial Nova" w:hAnsi="Arial Nova" w:eastAsia="Arial Nova" w:cs="Arial Nova"/>
          <w:noProof w:val="0"/>
          <w:sz w:val="24"/>
          <w:szCs w:val="24"/>
          <w:lang w:val="en-US"/>
        </w:rPr>
        <w:t xml:space="preserve">Limited Release – Co-Author Review © 2025 PublicLogic LLC. All rights reserved. </w:t>
      </w:r>
    </w:p>
    <w:p w:rsidR="15E5052A" w:rsidP="240A0BB5" w:rsidRDefault="15E5052A" w14:paraId="07C60BEB" w14:textId="2BE65D9E">
      <w:pPr>
        <w:spacing w:before="0" w:beforeAutospacing="off" w:after="0" w:afterAutospacing="off"/>
      </w:pPr>
      <w:r w:rsidRPr="240A0BB5" w:rsidR="15E5052A">
        <w:rPr>
          <w:rFonts w:ascii="Arial Nova" w:hAnsi="Arial Nova" w:eastAsia="Arial Nova" w:cs="Arial Nova"/>
          <w:noProof w:val="0"/>
          <w:sz w:val="24"/>
          <w:szCs w:val="24"/>
          <w:lang w:val="en-US"/>
        </w:rPr>
        <w:t>PublicLogic</w:t>
      </w:r>
    </w:p>
    <w:p w:rsidR="15E5052A" w:rsidP="240A0BB5" w:rsidRDefault="15E5052A" w14:paraId="0988745A" w14:textId="785CC213">
      <w:pPr>
        <w:spacing w:before="0" w:beforeAutospacing="off" w:after="0" w:afterAutospacing="off"/>
      </w:pPr>
      <w:r w:rsidRPr="240A0BB5" w:rsidR="15E5052A">
        <w:rPr>
          <w:rFonts w:ascii="Arial Nova" w:hAnsi="Arial Nova" w:eastAsia="Arial Nova" w:cs="Arial Nova"/>
          <w:noProof w:val="0"/>
          <w:sz w:val="24"/>
          <w:szCs w:val="24"/>
          <w:lang w:val="en-US"/>
        </w:rPr>
        <w:t>Structure is Care</w:t>
      </w:r>
    </w:p>
    <w:p w:rsidR="15E5052A" w:rsidP="240A0BB5" w:rsidRDefault="15E5052A" w14:paraId="79F50CAF" w14:textId="2A0830F4">
      <w:pPr>
        <w:spacing w:before="0" w:beforeAutospacing="off" w:after="0" w:afterAutospacing="off"/>
      </w:pPr>
      <w:r w:rsidRPr="240A0BB5" w:rsidR="15E5052A">
        <w:rPr>
          <w:rFonts w:ascii="Arial Nova" w:hAnsi="Arial Nova" w:eastAsia="Arial Nova" w:cs="Arial Nova"/>
          <w:noProof w:val="0"/>
          <w:sz w:val="24"/>
          <w:szCs w:val="24"/>
          <w:lang w:val="en-US"/>
        </w:rPr>
        <w:t>7 Main Street</w:t>
      </w:r>
      <w:r>
        <w:br/>
      </w:r>
      <w:r w:rsidRPr="240A0BB5" w:rsidR="15E5052A">
        <w:rPr>
          <w:rFonts w:ascii="Arial Nova" w:hAnsi="Arial Nova" w:eastAsia="Arial Nova" w:cs="Arial Nova"/>
          <w:noProof w:val="0"/>
          <w:sz w:val="24"/>
          <w:szCs w:val="24"/>
          <w:lang w:val="en-US"/>
        </w:rPr>
        <w:t xml:space="preserve"> Hubbardston, MA 01452</w:t>
      </w:r>
      <w:r>
        <w:br/>
      </w:r>
      <w:r w:rsidRPr="240A0BB5" w:rsidR="15E5052A">
        <w:rPr>
          <w:rFonts w:ascii="Arial Nova" w:hAnsi="Arial Nova" w:eastAsia="Arial Nova" w:cs="Arial Nova"/>
          <w:noProof w:val="0"/>
          <w:sz w:val="24"/>
          <w:szCs w:val="24"/>
          <w:lang w:val="en-US"/>
        </w:rPr>
        <w:t xml:space="preserve"> </w:t>
      </w:r>
      <w:hyperlink r:id="Re7e0ae341e9d47b5">
        <w:r w:rsidRPr="240A0BB5" w:rsidR="15E5052A">
          <w:rPr>
            <w:rStyle w:val="Hyperlink"/>
            <w:rFonts w:ascii="Arial Nova" w:hAnsi="Arial Nova" w:eastAsia="Arial Nova" w:cs="Arial Nova"/>
            <w:noProof w:val="0"/>
            <w:sz w:val="24"/>
            <w:szCs w:val="24"/>
            <w:lang w:val="en-US"/>
          </w:rPr>
          <w:t>info@publiclogic.com</w:t>
        </w:r>
        <w:r>
          <w:br/>
        </w:r>
      </w:hyperlink>
      <w:r w:rsidRPr="240A0BB5" w:rsidR="15E5052A">
        <w:rPr>
          <w:rFonts w:ascii="Arial Nova" w:hAnsi="Arial Nova" w:eastAsia="Arial Nova" w:cs="Arial Nova"/>
          <w:noProof w:val="0"/>
          <w:sz w:val="24"/>
          <w:szCs w:val="24"/>
          <w:lang w:val="en-US"/>
        </w:rPr>
        <w:t xml:space="preserve"> </w:t>
      </w:r>
      <w:hyperlink r:id="Rf67f3a248dee42cc">
        <w:r w:rsidRPr="240A0BB5" w:rsidR="15E5052A">
          <w:rPr>
            <w:rStyle w:val="Hyperlink"/>
            <w:rFonts w:ascii="Arial Nova" w:hAnsi="Arial Nova" w:eastAsia="Arial Nova" w:cs="Arial Nova"/>
            <w:noProof w:val="0"/>
            <w:sz w:val="24"/>
            <w:szCs w:val="24"/>
            <w:lang w:val="en-US"/>
          </w:rPr>
          <w:t>www.publiclogic.com</w:t>
        </w:r>
      </w:hyperlink>
      <w:r w:rsidRPr="240A0BB5" w:rsidR="15E5052A">
        <w:rPr>
          <w:rFonts w:ascii="Arial Nova" w:hAnsi="Arial Nova" w:eastAsia="Arial Nova" w:cs="Arial Nova"/>
          <w:noProof w:val="0"/>
          <w:sz w:val="24"/>
          <w:szCs w:val="24"/>
          <w:lang w:val="en-US"/>
        </w:rPr>
        <w:t xml:space="preserve"> </w:t>
      </w:r>
    </w:p>
    <w:p w:rsidR="15E5052A" w:rsidP="240A0BB5" w:rsidRDefault="15E5052A" w14:paraId="2160E497" w14:textId="67B1486B">
      <w:pPr>
        <w:pStyle w:val="Heading1"/>
        <w:spacing w:before="322" w:beforeAutospacing="off" w:after="322" w:afterAutospacing="off"/>
      </w:pPr>
      <w:r w:rsidRPr="240A0BB5" w:rsidR="15E5052A">
        <w:rPr>
          <w:rFonts w:ascii="Arial Nova" w:hAnsi="Arial Nova" w:eastAsia="Arial Nova" w:cs="Arial Nova"/>
          <w:b w:val="1"/>
          <w:bCs w:val="1"/>
          <w:noProof w:val="0"/>
          <w:sz w:val="48"/>
          <w:szCs w:val="48"/>
          <w:lang w:val="en-US"/>
        </w:rPr>
        <w:t>Institutional Stewardship</w:t>
      </w:r>
    </w:p>
    <w:p w:rsidR="15E5052A" w:rsidP="240A0BB5" w:rsidRDefault="15E5052A" w14:paraId="6BBB50F4" w14:textId="52D3953F">
      <w:pPr>
        <w:pStyle w:val="Heading2"/>
        <w:spacing w:before="299" w:beforeAutospacing="off" w:after="299" w:afterAutospacing="off"/>
      </w:pPr>
      <w:r w:rsidRPr="240A0BB5" w:rsidR="15E5052A">
        <w:rPr>
          <w:rFonts w:ascii="Arial Nova" w:hAnsi="Arial Nova" w:eastAsia="Arial Nova" w:cs="Arial Nova"/>
          <w:b w:val="1"/>
          <w:bCs w:val="1"/>
          <w:noProof w:val="0"/>
          <w:sz w:val="36"/>
          <w:szCs w:val="36"/>
          <w:lang w:val="en-US"/>
        </w:rPr>
        <w:t>A Governance Framework for Safe Change Absorption in Public Institutions</w:t>
      </w:r>
    </w:p>
    <w:p w:rsidR="15E5052A" w:rsidP="240A0BB5" w:rsidRDefault="15E5052A" w14:paraId="2EE9C215" w14:textId="638B91AE">
      <w:pPr>
        <w:spacing w:before="240" w:beforeAutospacing="off" w:after="240" w:afterAutospacing="off"/>
      </w:pPr>
      <w:r w:rsidRPr="240A0BB5" w:rsidR="15E5052A">
        <w:rPr>
          <w:rFonts w:ascii="Arial Nova" w:hAnsi="Arial Nova" w:eastAsia="Arial Nova" w:cs="Arial Nova"/>
          <w:b w:val="1"/>
          <w:bCs w:val="1"/>
          <w:noProof w:val="0"/>
          <w:sz w:val="24"/>
          <w:szCs w:val="24"/>
          <w:lang w:val="en-US"/>
        </w:rPr>
        <w:t>Dr. Allison Weiss Rothschild</w:t>
      </w:r>
      <w:r w:rsidRPr="240A0BB5" w:rsidR="15E5052A">
        <w:rPr>
          <w:rFonts w:ascii="Arial Nova" w:hAnsi="Arial Nova" w:eastAsia="Arial Nova" w:cs="Arial Nova"/>
          <w:noProof w:val="0"/>
          <w:sz w:val="24"/>
          <w:szCs w:val="24"/>
          <w:lang w:val="en-US"/>
        </w:rPr>
        <w:t>, PsyD, MSW, LICSW, BCBA, LABA</w:t>
      </w:r>
    </w:p>
    <w:p w:rsidR="15E5052A" w:rsidP="240A0BB5" w:rsidRDefault="15E5052A" w14:paraId="1E2A6BEB" w14:textId="5A189AD6">
      <w:pPr>
        <w:spacing w:before="240" w:beforeAutospacing="off" w:after="240" w:afterAutospacing="off"/>
      </w:pPr>
      <w:r w:rsidRPr="240A0BB5" w:rsidR="15E5052A">
        <w:rPr>
          <w:rFonts w:ascii="Arial Nova" w:hAnsi="Arial Nova" w:eastAsia="Arial Nova" w:cs="Arial Nova"/>
          <w:b w:val="1"/>
          <w:bCs w:val="1"/>
          <w:noProof w:val="0"/>
          <w:sz w:val="24"/>
          <w:szCs w:val="24"/>
          <w:lang w:val="en-US"/>
        </w:rPr>
        <w:t>Nathan R. Boudreau</w:t>
      </w:r>
      <w:r w:rsidRPr="240A0BB5" w:rsidR="15E5052A">
        <w:rPr>
          <w:rFonts w:ascii="Arial Nova" w:hAnsi="Arial Nova" w:eastAsia="Arial Nova" w:cs="Arial Nova"/>
          <w:noProof w:val="0"/>
          <w:sz w:val="24"/>
          <w:szCs w:val="24"/>
          <w:lang w:val="en-US"/>
        </w:rPr>
        <w:t>, MPA</w:t>
      </w:r>
    </w:p>
    <w:p w:rsidR="15E5052A" w:rsidP="240A0BB5" w:rsidRDefault="15E5052A" w14:paraId="68C50CD4" w14:textId="1B267D46">
      <w:pPr>
        <w:pStyle w:val="Heading3"/>
        <w:spacing w:before="281" w:beforeAutospacing="off" w:after="281" w:afterAutospacing="off"/>
      </w:pPr>
      <w:r w:rsidRPr="240A0BB5" w:rsidR="15E5052A">
        <w:rPr>
          <w:rFonts w:ascii="Arial Nova" w:hAnsi="Arial Nova" w:eastAsia="Arial Nova" w:cs="Arial Nova"/>
          <w:b w:val="1"/>
          <w:bCs w:val="1"/>
          <w:noProof w:val="0"/>
          <w:sz w:val="28"/>
          <w:szCs w:val="28"/>
          <w:lang w:val="en-US"/>
        </w:rPr>
        <w:t>Abstract</w:t>
      </w:r>
    </w:p>
    <w:p w:rsidR="15E5052A" w:rsidP="240A0BB5" w:rsidRDefault="15E5052A" w14:paraId="752C4024" w14:textId="505FE623">
      <w:pPr>
        <w:spacing w:before="240" w:beforeAutospacing="off" w:after="240" w:afterAutospacing="off"/>
      </w:pPr>
      <w:r w:rsidRPr="240A0BB5" w:rsidR="15E5052A">
        <w:rPr>
          <w:rFonts w:ascii="Arial Nova" w:hAnsi="Arial Nova" w:eastAsia="Arial Nova" w:cs="Arial Nova"/>
          <w:noProof w:val="0"/>
          <w:sz w:val="24"/>
          <w:szCs w:val="24"/>
          <w:lang w:val="en-US"/>
        </w:rPr>
        <w:t>Public institutions face sustained pressure to modernize while preserving legality, continuity, and public trust. Despite capable leadership and sound policy intent, modernization efforts frequently underperform or fail—not primarily due to resistance, culture, or execution quality, but to a more fundamental governance problem: institutions routinely introduce change without first establishing where the resulting risk will live.</w:t>
      </w:r>
    </w:p>
    <w:p w:rsidR="15E5052A" w:rsidP="240A0BB5" w:rsidRDefault="15E5052A" w14:paraId="6A3606D6" w14:textId="463F3A1B">
      <w:pPr>
        <w:spacing w:before="240" w:beforeAutospacing="off" w:after="240" w:afterAutospacing="off"/>
      </w:pPr>
      <w:r w:rsidRPr="240A0BB5" w:rsidR="15E5052A">
        <w:rPr>
          <w:rFonts w:ascii="Arial Nova" w:hAnsi="Arial Nova" w:eastAsia="Arial Nova" w:cs="Arial Nova"/>
          <w:i w:val="1"/>
          <w:iCs w:val="1"/>
          <w:noProof w:val="0"/>
          <w:sz w:val="24"/>
          <w:szCs w:val="24"/>
          <w:lang w:val="en-US"/>
        </w:rPr>
        <w:t>Institutional Stewardship</w:t>
      </w:r>
      <w:r w:rsidRPr="240A0BB5" w:rsidR="15E5052A">
        <w:rPr>
          <w:rFonts w:ascii="Arial Nova" w:hAnsi="Arial Nova" w:eastAsia="Arial Nova" w:cs="Arial Nova"/>
          <w:noProof w:val="0"/>
          <w:sz w:val="24"/>
          <w:szCs w:val="24"/>
          <w:lang w:val="en-US"/>
        </w:rPr>
        <w:t xml:space="preserve"> is a governance framework that defines the minimum structural conditions required before new work enters an organization. By clarifying authority, bounding responsibility, controlling scope, and ensuring continuity beyond individuals, the framework ensures that institutional risk is carried by structure rather than displaced onto people. Grounded in municipal practice yet applicable across public and regulated domains, Institutional Stewardship reframes burnout, disengagement, and operational fragility as predictable outcomes of unowned risk rather than failures of professionalism or motivation.</w:t>
      </w:r>
    </w:p>
    <w:p w:rsidR="15E5052A" w:rsidP="240A0BB5" w:rsidRDefault="15E5052A" w14:paraId="3ACF4F15" w14:textId="70CBF3CD">
      <w:pPr>
        <w:pStyle w:val="Heading3"/>
        <w:spacing w:before="281" w:beforeAutospacing="off" w:after="281" w:afterAutospacing="off"/>
      </w:pPr>
      <w:r w:rsidRPr="240A0BB5" w:rsidR="15E5052A">
        <w:rPr>
          <w:rFonts w:ascii="Arial Nova" w:hAnsi="Arial Nova" w:eastAsia="Arial Nova" w:cs="Arial Nova"/>
          <w:b w:val="1"/>
          <w:bCs w:val="1"/>
          <w:noProof w:val="0"/>
          <w:sz w:val="28"/>
          <w:szCs w:val="28"/>
          <w:lang w:val="en-US"/>
        </w:rPr>
        <w:t>The Problem: Unowned Risk</w:t>
      </w:r>
    </w:p>
    <w:p w:rsidR="15E5052A" w:rsidP="240A0BB5" w:rsidRDefault="15E5052A" w14:paraId="11D515D6" w14:textId="627560A9">
      <w:pPr>
        <w:spacing w:before="240" w:beforeAutospacing="off" w:after="240" w:afterAutospacing="off"/>
      </w:pPr>
      <w:r w:rsidRPr="240A0BB5" w:rsidR="15E5052A">
        <w:rPr>
          <w:rFonts w:ascii="Arial Nova" w:hAnsi="Arial Nova" w:eastAsia="Arial Nova" w:cs="Arial Nova"/>
          <w:noProof w:val="0"/>
          <w:sz w:val="24"/>
          <w:szCs w:val="24"/>
          <w:lang w:val="en-US"/>
        </w:rPr>
        <w:t>When authority is unclear, responsibility is unbounded, scope is unstable, or continuity depends on individuals rather than systems, institutional risk is displaced onto staff. Individuals compensate through vigilance, informal coordination, and personal judgment to keep work moving. Over time, this produces predictable outcomes including burnout, defensive decision making, workarounds, turnover, and fragility. The central governance question is not whether risk exists, but where it will live.</w:t>
      </w:r>
    </w:p>
    <w:p w:rsidR="15E5052A" w:rsidP="240A0BB5" w:rsidRDefault="15E5052A" w14:paraId="72FAE2AD" w14:textId="1F7FE81C">
      <w:pPr>
        <w:spacing w:before="240" w:beforeAutospacing="off" w:after="240" w:afterAutospacing="off"/>
      </w:pPr>
      <w:r w:rsidRPr="240A0BB5" w:rsidR="15E5052A">
        <w:rPr>
          <w:rFonts w:ascii="Arial Nova" w:hAnsi="Arial Nova" w:eastAsia="Arial Nova" w:cs="Arial Nova"/>
          <w:noProof w:val="0"/>
          <w:sz w:val="24"/>
          <w:szCs w:val="24"/>
          <w:lang w:val="en-US"/>
        </w:rPr>
        <w:t>Risk can be held institutionally through explicit authority, documented decisions, bounded roles, controlled scope, and durable records. Risk can also be displaced onto individuals through ambiguity, informal expectations, and undocumented work. When institutions fail to make this allocation explicit, individuals are forced to do so implicitly.</w:t>
      </w:r>
    </w:p>
    <w:p w:rsidR="15E5052A" w:rsidP="240A0BB5" w:rsidRDefault="15E5052A" w14:paraId="15A98A71" w14:textId="745E6712">
      <w:pPr>
        <w:spacing w:before="240" w:beforeAutospacing="off" w:after="240" w:afterAutospacing="off"/>
      </w:pPr>
      <w:r w:rsidRPr="240A0BB5" w:rsidR="15E5052A">
        <w:rPr>
          <w:rFonts w:ascii="Arial Nova" w:hAnsi="Arial Nova" w:eastAsia="Arial Nova" w:cs="Arial Nova"/>
          <w:noProof w:val="0"/>
          <w:sz w:val="24"/>
          <w:szCs w:val="24"/>
          <w:lang w:val="en-US"/>
        </w:rPr>
        <w:t>In public organizations, this failure mode is especially consequential. Legal exposure, political oversight, public records obligations, and constrained staffing leave little margin for ambiguity. When risk is unowned, individuals compensate to protect outcomes they do not control. This compensation is rarely visible or recorded, yet it is essential to short term functioning. Over time, the cost becomes unsustainable. Individuals reduce exposure, narrow their engagement, or withdraw from responsibility that feels unsafe to carry. This behavior is often misinterpreted as resistance or disengagement. It is more accurately understood as a rational response to unresolved institutional responsibility.</w:t>
      </w:r>
    </w:p>
    <w:p w:rsidR="15E5052A" w:rsidP="240A0BB5" w:rsidRDefault="15E5052A" w14:paraId="31AB01C1" w14:textId="0575BD1D">
      <w:pPr>
        <w:pStyle w:val="Heading3"/>
        <w:spacing w:before="281" w:beforeAutospacing="off" w:after="281" w:afterAutospacing="off"/>
      </w:pPr>
      <w:r w:rsidRPr="240A0BB5" w:rsidR="15E5052A">
        <w:rPr>
          <w:rFonts w:ascii="Arial Nova" w:hAnsi="Arial Nova" w:eastAsia="Arial Nova" w:cs="Arial Nova"/>
          <w:b w:val="1"/>
          <w:bCs w:val="1"/>
          <w:noProof w:val="0"/>
          <w:sz w:val="28"/>
          <w:szCs w:val="28"/>
          <w:lang w:val="en-US"/>
        </w:rPr>
        <w:t>Institutional Stewardship as a Governance Framework</w:t>
      </w:r>
    </w:p>
    <w:p w:rsidR="15E5052A" w:rsidP="240A0BB5" w:rsidRDefault="15E5052A" w14:paraId="68012657" w14:textId="0A6E1A35">
      <w:pPr>
        <w:spacing w:before="240" w:beforeAutospacing="off" w:after="240" w:afterAutospacing="off"/>
      </w:pPr>
      <w:r w:rsidRPr="240A0BB5" w:rsidR="15E5052A">
        <w:rPr>
          <w:rFonts w:ascii="Arial Nova" w:hAnsi="Arial Nova" w:eastAsia="Arial Nova" w:cs="Arial Nova"/>
          <w:noProof w:val="0"/>
          <w:sz w:val="24"/>
          <w:szCs w:val="24"/>
          <w:lang w:val="en-US"/>
        </w:rPr>
        <w:t>Institutional Stewardship addresses this failure point directly. It is not a change management methodology, a leadership philosophy, or a behavioral intervention. It governs the moment work enters an institution.</w:t>
      </w:r>
    </w:p>
    <w:p w:rsidR="15E5052A" w:rsidP="240A0BB5" w:rsidRDefault="15E5052A" w14:paraId="7BC73661" w14:textId="2FE6B942">
      <w:pPr>
        <w:spacing w:before="240" w:beforeAutospacing="off" w:after="240" w:afterAutospacing="off"/>
      </w:pPr>
      <w:r w:rsidRPr="240A0BB5" w:rsidR="15E5052A">
        <w:rPr>
          <w:rFonts w:ascii="Arial Nova" w:hAnsi="Arial Nova" w:eastAsia="Arial Nova" w:cs="Arial Nova"/>
          <w:noProof w:val="0"/>
          <w:sz w:val="24"/>
          <w:szCs w:val="24"/>
          <w:lang w:val="en-US"/>
        </w:rPr>
        <w:t xml:space="preserve">The framework asserts that modernization is safe only when four structural conditions are resolved in advance. Together, these conditions form a </w:t>
      </w:r>
      <w:r w:rsidRPr="240A0BB5" w:rsidR="15E5052A">
        <w:rPr>
          <w:rFonts w:ascii="Arial Nova" w:hAnsi="Arial Nova" w:eastAsia="Arial Nova" w:cs="Arial Nova"/>
          <w:b w:val="1"/>
          <w:bCs w:val="1"/>
          <w:noProof w:val="0"/>
          <w:sz w:val="24"/>
          <w:szCs w:val="24"/>
          <w:lang w:val="en-US"/>
        </w:rPr>
        <w:t>stewardship gate</w:t>
      </w:r>
      <w:r w:rsidRPr="240A0BB5" w:rsidR="15E5052A">
        <w:rPr>
          <w:rFonts w:ascii="Arial Nova" w:hAnsi="Arial Nova" w:eastAsia="Arial Nova" w:cs="Arial Nova"/>
          <w:noProof w:val="0"/>
          <w:sz w:val="24"/>
          <w:szCs w:val="24"/>
          <w:lang w:val="en-US"/>
        </w:rPr>
        <w:t xml:space="preserve"> that determines whether an institution is prepared to absorb change without requiring personal sacrifice to sustain it. Stewardship does not slow change—it prevents institutions from outsourcing risk to the people least able to refuse it. If any one of these conditions is unresolved, the institution—not the individuals—is unprepared to absorb change. Institutional Stewardship intentionally precedes solutions, tools, or interventions. When the stewardship conditions are unmet, downstream efforts cannot succeed without transferring risk onto individuals, regardless of their quality or intent.</w:t>
      </w:r>
    </w:p>
    <w:p w:rsidR="15E5052A" w:rsidP="240A0BB5" w:rsidRDefault="15E5052A" w14:paraId="268296CD" w14:textId="37ED3B25">
      <w:pPr>
        <w:pStyle w:val="Heading3"/>
        <w:spacing w:before="281" w:beforeAutospacing="off" w:after="281" w:afterAutospacing="off"/>
      </w:pPr>
      <w:r w:rsidRPr="240A0BB5" w:rsidR="15E5052A">
        <w:rPr>
          <w:rFonts w:ascii="Arial Nova" w:hAnsi="Arial Nova" w:eastAsia="Arial Nova" w:cs="Arial Nova"/>
          <w:b w:val="1"/>
          <w:bCs w:val="1"/>
          <w:noProof w:val="0"/>
          <w:sz w:val="28"/>
          <w:szCs w:val="28"/>
          <w:lang w:val="en-US"/>
        </w:rPr>
        <w:t>The Four Stewardship Conditions</w:t>
      </w:r>
    </w:p>
    <w:p w:rsidR="15E5052A" w:rsidP="240A0BB5" w:rsidRDefault="15E5052A" w14:paraId="443A65C2" w14:textId="0177E133">
      <w:pPr>
        <w:pStyle w:val="Heading3"/>
        <w:bidi w:val="0"/>
        <w:spacing w:before="281" w:beforeAutospacing="off" w:after="281" w:afterAutospacing="off"/>
      </w:pPr>
      <w:r w:rsidRPr="240A0BB5" w:rsidR="15E5052A">
        <w:rPr>
          <w:rFonts w:ascii="Arial Nova" w:hAnsi="Arial Nova" w:eastAsia="Arial Nova" w:cs="Arial Nova"/>
          <w:b w:val="1"/>
          <w:bCs w:val="1"/>
          <w:noProof w:val="0"/>
          <w:sz w:val="28"/>
          <w:szCs w:val="28"/>
          <w:lang w:val="en-US"/>
        </w:rPr>
        <w:t>The Stewardship Gate</w:t>
      </w:r>
    </w:p>
    <w:p w:rsidR="15E5052A" w:rsidP="240A0BB5" w:rsidRDefault="15E5052A" w14:paraId="140130EC" w14:textId="0979CE80">
      <w:pPr>
        <w:bidi w:val="0"/>
        <w:spacing w:before="240" w:beforeAutospacing="off" w:after="240" w:afterAutospacing="off"/>
      </w:pPr>
      <w:r w:rsidRPr="240A0BB5" w:rsidR="15E5052A">
        <w:rPr>
          <w:rFonts w:ascii="Arial Nova" w:hAnsi="Arial Nova" w:eastAsia="Arial Nova" w:cs="Arial Nova"/>
          <w:noProof w:val="0"/>
          <w:sz w:val="24"/>
          <w:szCs w:val="24"/>
          <w:lang w:val="en-US"/>
        </w:rPr>
        <w:t xml:space="preserve">Together, these four conditions form a </w:t>
      </w:r>
      <w:r w:rsidRPr="240A0BB5" w:rsidR="15E5052A">
        <w:rPr>
          <w:rFonts w:ascii="Arial Nova" w:hAnsi="Arial Nova" w:eastAsia="Arial Nova" w:cs="Arial Nova"/>
          <w:b w:val="1"/>
          <w:bCs w:val="1"/>
          <w:noProof w:val="0"/>
          <w:sz w:val="24"/>
          <w:szCs w:val="24"/>
          <w:lang w:val="en-US"/>
        </w:rPr>
        <w:t>Stewardship Gate</w:t>
      </w:r>
      <w:r w:rsidRPr="240A0BB5" w:rsidR="15E5052A">
        <w:rPr>
          <w:rFonts w:ascii="Arial Nova" w:hAnsi="Arial Nova" w:eastAsia="Arial Nova" w:cs="Arial Nova"/>
          <w:noProof w:val="0"/>
          <w:sz w:val="24"/>
          <w:szCs w:val="24"/>
          <w:lang w:val="en-US"/>
        </w:rPr>
        <w:t xml:space="preserve">. The gate answers a simple question: </w:t>
      </w:r>
      <w:r w:rsidRPr="240A0BB5" w:rsidR="15E5052A">
        <w:rPr>
          <w:rFonts w:ascii="Arial Nova" w:hAnsi="Arial Nova" w:eastAsia="Arial Nova" w:cs="Arial Nova"/>
          <w:i w:val="1"/>
          <w:iCs w:val="1"/>
          <w:noProof w:val="0"/>
          <w:sz w:val="24"/>
          <w:szCs w:val="24"/>
          <w:lang w:val="en-US"/>
        </w:rPr>
        <w:t>Is this institution structurally prepared to absorb additional work, authority, or change without increasing risk or harming people?</w:t>
      </w:r>
    </w:p>
    <w:p w:rsidR="15E5052A" w:rsidP="240A0BB5" w:rsidRDefault="15E5052A" w14:paraId="76ADC32C" w14:textId="78F4A0E2">
      <w:pPr>
        <w:bidi w:val="0"/>
        <w:spacing w:before="240" w:beforeAutospacing="off" w:after="240" w:afterAutospacing="off"/>
      </w:pPr>
      <w:r w:rsidRPr="240A0BB5" w:rsidR="15E5052A">
        <w:rPr>
          <w:rFonts w:ascii="Arial Nova" w:hAnsi="Arial Nova" w:eastAsia="Arial Nova" w:cs="Arial Nova"/>
          <w:noProof w:val="0"/>
          <w:sz w:val="24"/>
          <w:szCs w:val="24"/>
          <w:lang w:val="en-US"/>
        </w:rPr>
        <w:t>If the answer is no, adding work does not fail because people resist. It fails because risk has nowhere safe to live.</w:t>
      </w:r>
    </w:p>
    <w:p w:rsidR="15E5052A" w:rsidP="240A0BB5" w:rsidRDefault="15E5052A" w14:paraId="766C57FB" w14:textId="4EC4977E">
      <w:pPr>
        <w:bidi w:val="0"/>
        <w:spacing w:before="240" w:beforeAutospacing="off" w:after="240" w:afterAutospacing="off"/>
      </w:pPr>
      <w:r w:rsidRPr="240A0BB5" w:rsidR="15E5052A">
        <w:rPr>
          <w:rFonts w:ascii="Arial Nova" w:hAnsi="Arial Nova" w:eastAsia="Arial Nova" w:cs="Arial Nova"/>
          <w:noProof w:val="0"/>
          <w:sz w:val="24"/>
          <w:szCs w:val="24"/>
          <w:lang w:val="en-US"/>
        </w:rPr>
        <w:t xml:space="preserve">The framework operates in two phases. </w:t>
      </w:r>
      <w:r w:rsidRPr="240A0BB5" w:rsidR="15E5052A">
        <w:rPr>
          <w:rFonts w:ascii="Arial Nova" w:hAnsi="Arial Nova" w:eastAsia="Arial Nova" w:cs="Arial Nova"/>
          <w:b w:val="1"/>
          <w:bCs w:val="1"/>
          <w:noProof w:val="0"/>
          <w:sz w:val="24"/>
          <w:szCs w:val="24"/>
          <w:lang w:val="en-US"/>
        </w:rPr>
        <w:t>VAULT</w:t>
      </w:r>
      <w:r w:rsidRPr="240A0BB5" w:rsidR="15E5052A">
        <w:rPr>
          <w:rFonts w:ascii="Arial Nova" w:hAnsi="Arial Nova" w:eastAsia="Arial Nova" w:cs="Arial Nova"/>
          <w:noProof w:val="0"/>
          <w:sz w:val="24"/>
          <w:szCs w:val="24"/>
          <w:lang w:val="en-US"/>
        </w:rPr>
        <w:t xml:space="preserve"> establishes institutional custody by verifying that authority, records, and continuity are structurally held before work proceeds. </w:t>
      </w:r>
      <w:r w:rsidRPr="240A0BB5" w:rsidR="15E5052A">
        <w:rPr>
          <w:rFonts w:ascii="Arial Nova" w:hAnsi="Arial Nova" w:eastAsia="Arial Nova" w:cs="Arial Nova"/>
          <w:b w:val="1"/>
          <w:bCs w:val="1"/>
          <w:noProof w:val="0"/>
          <w:sz w:val="24"/>
          <w:szCs w:val="24"/>
          <w:lang w:val="en-US"/>
        </w:rPr>
        <w:t>Institutional Stewardship</w:t>
      </w:r>
      <w:r w:rsidRPr="240A0BB5" w:rsidR="15E5052A">
        <w:rPr>
          <w:rFonts w:ascii="Arial Nova" w:hAnsi="Arial Nova" w:eastAsia="Arial Nova" w:cs="Arial Nova"/>
          <w:noProof w:val="0"/>
          <w:sz w:val="24"/>
          <w:szCs w:val="24"/>
          <w:lang w:val="en-US"/>
        </w:rPr>
        <w:t xml:space="preserve"> sustains that custody over time, preventing risk from migrating back into individuals when pressure returns. VAULT is the installation; Stewardship is the maintenance.</w:t>
      </w:r>
    </w:p>
    <w:p w:rsidR="15E5052A" w:rsidP="240A0BB5" w:rsidRDefault="15E5052A" w14:paraId="0DAEDCF7" w14:textId="5B5DF1DB">
      <w:pPr>
        <w:pStyle w:val="Heading3"/>
        <w:bidi w:val="0"/>
        <w:spacing w:before="281" w:beforeAutospacing="off" w:after="281" w:afterAutospacing="off"/>
      </w:pPr>
      <w:r w:rsidRPr="240A0BB5" w:rsidR="15E5052A">
        <w:rPr>
          <w:rFonts w:ascii="Arial Nova" w:hAnsi="Arial Nova" w:eastAsia="Arial Nova" w:cs="Arial Nova"/>
          <w:b w:val="1"/>
          <w:bCs w:val="1"/>
          <w:noProof w:val="0"/>
          <w:sz w:val="28"/>
          <w:szCs w:val="28"/>
          <w:lang w:val="en-US"/>
        </w:rPr>
        <w:t>Behavioral Constraint, Not Behavioral Blame</w:t>
      </w:r>
    </w:p>
    <w:p w:rsidR="15E5052A" w:rsidP="240A0BB5" w:rsidRDefault="15E5052A" w14:paraId="2F78D072" w14:textId="491971B9">
      <w:pPr>
        <w:bidi w:val="0"/>
        <w:spacing w:before="240" w:beforeAutospacing="off" w:after="240" w:afterAutospacing="off"/>
      </w:pPr>
      <w:r w:rsidRPr="240A0BB5" w:rsidR="15E5052A">
        <w:rPr>
          <w:rFonts w:ascii="Arial Nova" w:hAnsi="Arial Nova" w:eastAsia="Arial Nova" w:cs="Arial Nova"/>
          <w:noProof w:val="0"/>
          <w:sz w:val="24"/>
          <w:szCs w:val="24"/>
          <w:lang w:val="en-US"/>
        </w:rPr>
        <w:t>Research in organizational health and behavioral science consistently demonstrates that sustained exposure to uncertainty, role ambiguity, and unowned risk degrades judgment, increases error rates, and narrows decision making (Kahneman, 2011; Rock, 2008; Weick &amp; Sutcliffe, 2007). These effects are physiological and predictable, not attitudinal or cultural deficiencies.</w:t>
      </w:r>
    </w:p>
    <w:p w:rsidR="15E5052A" w:rsidP="240A0BB5" w:rsidRDefault="15E5052A" w14:paraId="286B6BD4" w14:textId="1F8F331C">
      <w:pPr>
        <w:bidi w:val="0"/>
        <w:spacing w:before="240" w:beforeAutospacing="off" w:after="240" w:afterAutospacing="off"/>
      </w:pPr>
      <w:r w:rsidRPr="240A0BB5" w:rsidR="15E5052A">
        <w:rPr>
          <w:rFonts w:ascii="Arial Nova" w:hAnsi="Arial Nova" w:eastAsia="Arial Nova" w:cs="Arial Nova"/>
          <w:noProof w:val="0"/>
          <w:sz w:val="24"/>
          <w:szCs w:val="24"/>
          <w:lang w:val="en-US"/>
        </w:rPr>
        <w:t>Institutional Stewardship treats human limits as a design constraint. If a system requires constant interpretation, vigilance, or self‑protection to function, the system—not the people—is unsound. Relief experienced by individuals who disengage from unowned responsibility is not evidence of resolution; it is a signal that governance has not yet done its job.</w:t>
      </w:r>
    </w:p>
    <w:p w:rsidR="15E5052A" w:rsidP="240A0BB5" w:rsidRDefault="15E5052A" w14:paraId="66B13CFC" w14:textId="1FB21393">
      <w:pPr>
        <w:pStyle w:val="Heading3"/>
        <w:bidi w:val="0"/>
        <w:spacing w:before="281" w:beforeAutospacing="off" w:after="281" w:afterAutospacing="off"/>
      </w:pPr>
      <w:r w:rsidRPr="240A0BB5" w:rsidR="15E5052A">
        <w:rPr>
          <w:rFonts w:ascii="Arial Nova" w:hAnsi="Arial Nova" w:eastAsia="Arial Nova" w:cs="Arial Nova"/>
          <w:b w:val="1"/>
          <w:bCs w:val="1"/>
          <w:noProof w:val="0"/>
          <w:sz w:val="28"/>
          <w:szCs w:val="28"/>
          <w:lang w:val="en-US"/>
        </w:rPr>
        <w:t>Implications for Public Leadership</w:t>
      </w:r>
    </w:p>
    <w:p w:rsidR="15E5052A" w:rsidP="240A0BB5" w:rsidRDefault="15E5052A" w14:paraId="49B13928" w14:textId="7F02C6FE">
      <w:pPr>
        <w:bidi w:val="0"/>
        <w:spacing w:before="240" w:beforeAutospacing="off" w:after="240" w:afterAutospacing="off"/>
      </w:pPr>
      <w:r w:rsidRPr="240A0BB5" w:rsidR="15E5052A">
        <w:rPr>
          <w:rFonts w:ascii="Arial Nova" w:hAnsi="Arial Nova" w:eastAsia="Arial Nova" w:cs="Arial Nova"/>
          <w:noProof w:val="0"/>
          <w:sz w:val="24"/>
          <w:szCs w:val="24"/>
          <w:lang w:val="en-US"/>
        </w:rPr>
        <w:t>Institutional Stewardship reframes leadership responsibility. Leaders are not responsible for persuading people to tolerate ambiguity. They are responsible for ensuring ambiguity is not required. Boards and executives are accountable for establishing the conditions under which work can be carried without personal harm.</w:t>
      </w:r>
    </w:p>
    <w:p w:rsidR="15E5052A" w:rsidP="240A0BB5" w:rsidRDefault="15E5052A" w14:paraId="192F3B5F" w14:textId="635C0B08">
      <w:pPr>
        <w:bidi w:val="0"/>
        <w:spacing w:before="240" w:beforeAutospacing="off" w:after="240" w:afterAutospacing="off"/>
      </w:pPr>
      <w:r w:rsidRPr="240A0BB5" w:rsidR="15E5052A">
        <w:rPr>
          <w:rFonts w:ascii="Arial Nova" w:hAnsi="Arial Nova" w:eastAsia="Arial Nova" w:cs="Arial Nova"/>
          <w:noProof w:val="0"/>
          <w:sz w:val="24"/>
          <w:szCs w:val="24"/>
          <w:lang w:val="en-US"/>
        </w:rPr>
        <w:t>When change is authorized without stewardship, institutional risk is externalized onto individuals who lack the authority to refuse it. When stewardship is present, accountability becomes legitimate and survivable. Stewardship is not a leadership preference or management style; it is a governance obligation that determines whether institutional risk is held lawfully by structure or informally by individuals.</w:t>
      </w:r>
    </w:p>
    <w:p w:rsidR="15E5052A" w:rsidP="240A0BB5" w:rsidRDefault="15E5052A" w14:paraId="56829E48" w14:textId="2875B969">
      <w:pPr>
        <w:pStyle w:val="Heading3"/>
        <w:bidi w:val="0"/>
        <w:spacing w:before="281" w:beforeAutospacing="off" w:after="281" w:afterAutospacing="off"/>
      </w:pPr>
      <w:r w:rsidRPr="240A0BB5" w:rsidR="15E5052A">
        <w:rPr>
          <w:rFonts w:ascii="Arial Nova" w:hAnsi="Arial Nova" w:eastAsia="Arial Nova" w:cs="Arial Nova"/>
          <w:b w:val="1"/>
          <w:bCs w:val="1"/>
          <w:noProof w:val="0"/>
          <w:sz w:val="28"/>
          <w:szCs w:val="28"/>
          <w:lang w:val="en-US"/>
        </w:rPr>
        <w:t>Conclusion</w:t>
      </w:r>
    </w:p>
    <w:p w:rsidR="15E5052A" w:rsidP="240A0BB5" w:rsidRDefault="15E5052A" w14:paraId="2677D44A" w14:textId="4B3AA800">
      <w:pPr>
        <w:bidi w:val="0"/>
        <w:spacing w:before="240" w:beforeAutospacing="off" w:after="240" w:afterAutospacing="off"/>
      </w:pPr>
      <w:r w:rsidRPr="240A0BB5" w:rsidR="15E5052A">
        <w:rPr>
          <w:rFonts w:ascii="Arial Nova" w:hAnsi="Arial Nova" w:eastAsia="Arial Nova" w:cs="Arial Nova"/>
          <w:noProof w:val="0"/>
          <w:sz w:val="24"/>
          <w:szCs w:val="24"/>
          <w:lang w:val="en-US"/>
        </w:rPr>
        <w:t>Public institutions do not fail because people resist change. They fail when individuals are required to carry risks they do not have the authority to hold. Institutional Stewardship establishes the conditions under which accountability becomes legitimate, continuity becomes possible, and change can proceed without harm. When structure carries risk, institutions endure. When people do, institutions fracture.</w:t>
      </w:r>
    </w:p>
    <w:p w:rsidR="15E5052A" w:rsidP="240A0BB5" w:rsidRDefault="15E5052A" w14:paraId="421DCF0D" w14:textId="038F47C2">
      <w:pPr>
        <w:pStyle w:val="Heading3"/>
        <w:bidi w:val="0"/>
        <w:spacing w:before="281" w:beforeAutospacing="off" w:after="281" w:afterAutospacing="off"/>
      </w:pPr>
      <w:r w:rsidRPr="240A0BB5" w:rsidR="15E5052A">
        <w:rPr>
          <w:rFonts w:ascii="Arial Nova" w:hAnsi="Arial Nova" w:eastAsia="Arial Nova" w:cs="Arial Nova"/>
          <w:b w:val="1"/>
          <w:bCs w:val="1"/>
          <w:noProof w:val="0"/>
          <w:sz w:val="28"/>
          <w:szCs w:val="28"/>
          <w:lang w:val="en-US"/>
        </w:rPr>
        <w:t>Selected References</w:t>
      </w:r>
    </w:p>
    <w:p w:rsidR="15E5052A" w:rsidP="240A0BB5" w:rsidRDefault="15E5052A" w14:paraId="0F9B0BD4" w14:textId="7B809D66">
      <w:pPr>
        <w:bidi w:val="0"/>
        <w:spacing w:before="240" w:beforeAutospacing="off" w:after="240" w:afterAutospacing="off"/>
      </w:pPr>
      <w:r w:rsidRPr="240A0BB5" w:rsidR="15E5052A">
        <w:rPr>
          <w:rFonts w:ascii="Arial Nova" w:hAnsi="Arial Nova" w:eastAsia="Arial Nova" w:cs="Arial Nova"/>
          <w:noProof w:val="0"/>
          <w:sz w:val="24"/>
          <w:szCs w:val="24"/>
          <w:lang w:val="en-US"/>
        </w:rPr>
        <w:t xml:space="preserve">Boudreau, N. R. (2021). </w:t>
      </w:r>
      <w:r w:rsidRPr="240A0BB5" w:rsidR="15E5052A">
        <w:rPr>
          <w:rFonts w:ascii="Arial Nova" w:hAnsi="Arial Nova" w:eastAsia="Arial Nova" w:cs="Arial Nova"/>
          <w:i w:val="1"/>
          <w:iCs w:val="1"/>
          <w:noProof w:val="0"/>
          <w:sz w:val="24"/>
          <w:szCs w:val="24"/>
          <w:lang w:val="en-US"/>
        </w:rPr>
        <w:t>A Gateway to Economic Success: Policy and Institutional Development Monograph.</w:t>
      </w:r>
      <w:r w:rsidRPr="240A0BB5" w:rsidR="15E5052A">
        <w:rPr>
          <w:rFonts w:ascii="Arial Nova" w:hAnsi="Arial Nova" w:eastAsia="Arial Nova" w:cs="Arial Nova"/>
          <w:noProof w:val="0"/>
          <w:sz w:val="24"/>
          <w:szCs w:val="24"/>
          <w:lang w:val="en-US"/>
        </w:rPr>
        <w:t xml:space="preserve"> Author. </w:t>
      </w:r>
      <w:r>
        <w:br/>
      </w:r>
      <w:r w:rsidRPr="240A0BB5" w:rsidR="15E5052A">
        <w:rPr>
          <w:rFonts w:ascii="Arial Nova" w:hAnsi="Arial Nova" w:eastAsia="Arial Nova" w:cs="Arial Nova"/>
          <w:noProof w:val="0"/>
          <w:sz w:val="24"/>
          <w:szCs w:val="24"/>
          <w:lang w:val="en-US"/>
        </w:rPr>
        <w:t xml:space="preserve">Committee of Sponsoring Organizations of the Treadway Commission. (2017). </w:t>
      </w:r>
      <w:r w:rsidRPr="240A0BB5" w:rsidR="15E5052A">
        <w:rPr>
          <w:rFonts w:ascii="Arial Nova" w:hAnsi="Arial Nova" w:eastAsia="Arial Nova" w:cs="Arial Nova"/>
          <w:i w:val="1"/>
          <w:iCs w:val="1"/>
          <w:noProof w:val="0"/>
          <w:sz w:val="24"/>
          <w:szCs w:val="24"/>
          <w:lang w:val="en-US"/>
        </w:rPr>
        <w:t>Enterprise Risk Management: Integrating with Strategy and Performance.</w:t>
      </w:r>
      <w:r w:rsidRPr="240A0BB5" w:rsidR="15E5052A">
        <w:rPr>
          <w:rFonts w:ascii="Arial Nova" w:hAnsi="Arial Nova" w:eastAsia="Arial Nova" w:cs="Arial Nova"/>
          <w:noProof w:val="0"/>
          <w:sz w:val="24"/>
          <w:szCs w:val="24"/>
          <w:lang w:val="en-US"/>
        </w:rPr>
        <w:t xml:space="preserve"> COSO.</w:t>
      </w:r>
      <w:r>
        <w:br/>
      </w:r>
      <w:r w:rsidRPr="240A0BB5" w:rsidR="15E5052A">
        <w:rPr>
          <w:rFonts w:ascii="Arial Nova" w:hAnsi="Arial Nova" w:eastAsia="Arial Nova" w:cs="Arial Nova"/>
          <w:noProof w:val="0"/>
          <w:sz w:val="24"/>
          <w:szCs w:val="24"/>
          <w:lang w:val="en-US"/>
        </w:rPr>
        <w:t xml:space="preserve"> Kahneman, D. (2011). </w:t>
      </w:r>
      <w:r w:rsidRPr="240A0BB5" w:rsidR="15E5052A">
        <w:rPr>
          <w:rFonts w:ascii="Arial Nova" w:hAnsi="Arial Nova" w:eastAsia="Arial Nova" w:cs="Arial Nova"/>
          <w:i w:val="1"/>
          <w:iCs w:val="1"/>
          <w:noProof w:val="0"/>
          <w:sz w:val="24"/>
          <w:szCs w:val="24"/>
          <w:lang w:val="en-US"/>
        </w:rPr>
        <w:t>Thinking, Fast and Slow.</w:t>
      </w:r>
      <w:r w:rsidRPr="240A0BB5" w:rsidR="15E5052A">
        <w:rPr>
          <w:rFonts w:ascii="Arial Nova" w:hAnsi="Arial Nova" w:eastAsia="Arial Nova" w:cs="Arial Nova"/>
          <w:noProof w:val="0"/>
          <w:sz w:val="24"/>
          <w:szCs w:val="24"/>
          <w:lang w:val="en-US"/>
        </w:rPr>
        <w:t xml:space="preserve"> Farrar, Straus and Giroux.</w:t>
      </w:r>
      <w:r>
        <w:br/>
      </w:r>
      <w:r w:rsidRPr="240A0BB5" w:rsidR="15E5052A">
        <w:rPr>
          <w:rFonts w:ascii="Arial Nova" w:hAnsi="Arial Nova" w:eastAsia="Arial Nova" w:cs="Arial Nova"/>
          <w:noProof w:val="0"/>
          <w:sz w:val="24"/>
          <w:szCs w:val="24"/>
          <w:lang w:val="en-US"/>
        </w:rPr>
        <w:t xml:space="preserve"> March, J. G., &amp; Olsen, J. P. (1989). </w:t>
      </w:r>
      <w:r w:rsidRPr="240A0BB5" w:rsidR="15E5052A">
        <w:rPr>
          <w:rFonts w:ascii="Arial Nova" w:hAnsi="Arial Nova" w:eastAsia="Arial Nova" w:cs="Arial Nova"/>
          <w:i w:val="1"/>
          <w:iCs w:val="1"/>
          <w:noProof w:val="0"/>
          <w:sz w:val="24"/>
          <w:szCs w:val="24"/>
          <w:lang w:val="en-US"/>
        </w:rPr>
        <w:t>Rediscovering Institutions: The Organizational Basis of Politics.</w:t>
      </w:r>
      <w:r w:rsidRPr="240A0BB5" w:rsidR="15E5052A">
        <w:rPr>
          <w:rFonts w:ascii="Arial Nova" w:hAnsi="Arial Nova" w:eastAsia="Arial Nova" w:cs="Arial Nova"/>
          <w:noProof w:val="0"/>
          <w:sz w:val="24"/>
          <w:szCs w:val="24"/>
          <w:lang w:val="en-US"/>
        </w:rPr>
        <w:t xml:space="preserve"> Free Press.</w:t>
      </w:r>
      <w:r>
        <w:br/>
      </w:r>
      <w:r w:rsidRPr="240A0BB5" w:rsidR="15E5052A">
        <w:rPr>
          <w:rFonts w:ascii="Arial Nova" w:hAnsi="Arial Nova" w:eastAsia="Arial Nova" w:cs="Arial Nova"/>
          <w:noProof w:val="0"/>
          <w:sz w:val="24"/>
          <w:szCs w:val="24"/>
          <w:lang w:val="en-US"/>
        </w:rPr>
        <w:t xml:space="preserve"> National Academies of Sciences, Engineering, and Medicine. (2018). </w:t>
      </w:r>
      <w:r w:rsidRPr="240A0BB5" w:rsidR="15E5052A">
        <w:rPr>
          <w:rFonts w:ascii="Arial Nova" w:hAnsi="Arial Nova" w:eastAsia="Arial Nova" w:cs="Arial Nova"/>
          <w:i w:val="1"/>
          <w:iCs w:val="1"/>
          <w:noProof w:val="0"/>
          <w:sz w:val="24"/>
          <w:szCs w:val="24"/>
          <w:lang w:val="en-US"/>
        </w:rPr>
        <w:t>Improving Risk Communication.</w:t>
      </w:r>
      <w:r w:rsidRPr="240A0BB5" w:rsidR="15E5052A">
        <w:rPr>
          <w:rFonts w:ascii="Arial Nova" w:hAnsi="Arial Nova" w:eastAsia="Arial Nova" w:cs="Arial Nova"/>
          <w:noProof w:val="0"/>
          <w:sz w:val="24"/>
          <w:szCs w:val="24"/>
          <w:lang w:val="en-US"/>
        </w:rPr>
        <w:t xml:space="preserve"> National Academies Press.</w:t>
      </w:r>
      <w:r>
        <w:br/>
      </w:r>
      <w:r w:rsidRPr="240A0BB5" w:rsidR="15E5052A">
        <w:rPr>
          <w:rFonts w:ascii="Arial Nova" w:hAnsi="Arial Nova" w:eastAsia="Arial Nova" w:cs="Arial Nova"/>
          <w:noProof w:val="0"/>
          <w:sz w:val="24"/>
          <w:szCs w:val="24"/>
          <w:lang w:val="en-US"/>
        </w:rPr>
        <w:t xml:space="preserve"> Ostrom, E. (1990). </w:t>
      </w:r>
      <w:r w:rsidRPr="240A0BB5" w:rsidR="15E5052A">
        <w:rPr>
          <w:rFonts w:ascii="Arial Nova" w:hAnsi="Arial Nova" w:eastAsia="Arial Nova" w:cs="Arial Nova"/>
          <w:i w:val="1"/>
          <w:iCs w:val="1"/>
          <w:noProof w:val="0"/>
          <w:sz w:val="24"/>
          <w:szCs w:val="24"/>
          <w:lang w:val="en-US"/>
        </w:rPr>
        <w:t>Governing the Commons: The Evolution of Institutions for Collective Action.</w:t>
      </w:r>
      <w:r w:rsidRPr="240A0BB5" w:rsidR="15E5052A">
        <w:rPr>
          <w:rFonts w:ascii="Arial Nova" w:hAnsi="Arial Nova" w:eastAsia="Arial Nova" w:cs="Arial Nova"/>
          <w:noProof w:val="0"/>
          <w:sz w:val="24"/>
          <w:szCs w:val="24"/>
          <w:lang w:val="en-US"/>
        </w:rPr>
        <w:t xml:space="preserve"> Cambridge University Press.</w:t>
      </w:r>
      <w:r>
        <w:br/>
      </w:r>
      <w:r w:rsidRPr="240A0BB5" w:rsidR="15E5052A">
        <w:rPr>
          <w:rFonts w:ascii="Arial Nova" w:hAnsi="Arial Nova" w:eastAsia="Arial Nova" w:cs="Arial Nova"/>
          <w:noProof w:val="0"/>
          <w:sz w:val="24"/>
          <w:szCs w:val="24"/>
          <w:lang w:val="en-US"/>
        </w:rPr>
        <w:t xml:space="preserve"> Reason, J. (1997). </w:t>
      </w:r>
      <w:r w:rsidRPr="240A0BB5" w:rsidR="15E5052A">
        <w:rPr>
          <w:rFonts w:ascii="Arial Nova" w:hAnsi="Arial Nova" w:eastAsia="Arial Nova" w:cs="Arial Nova"/>
          <w:i w:val="1"/>
          <w:iCs w:val="1"/>
          <w:noProof w:val="0"/>
          <w:sz w:val="24"/>
          <w:szCs w:val="24"/>
          <w:lang w:val="en-US"/>
        </w:rPr>
        <w:t>Managing the Risks of Organizational Accidents.</w:t>
      </w:r>
      <w:r w:rsidRPr="240A0BB5" w:rsidR="15E5052A">
        <w:rPr>
          <w:rFonts w:ascii="Arial Nova" w:hAnsi="Arial Nova" w:eastAsia="Arial Nova" w:cs="Arial Nova"/>
          <w:noProof w:val="0"/>
          <w:sz w:val="24"/>
          <w:szCs w:val="24"/>
          <w:lang w:val="en-US"/>
        </w:rPr>
        <w:t xml:space="preserve"> Ashgate.</w:t>
      </w:r>
      <w:r>
        <w:br/>
      </w:r>
      <w:r w:rsidRPr="240A0BB5" w:rsidR="15E5052A">
        <w:rPr>
          <w:rFonts w:ascii="Arial Nova" w:hAnsi="Arial Nova" w:eastAsia="Arial Nova" w:cs="Arial Nova"/>
          <w:noProof w:val="0"/>
          <w:sz w:val="24"/>
          <w:szCs w:val="24"/>
          <w:lang w:val="en-US"/>
        </w:rPr>
        <w:t xml:space="preserve"> Ricciardi, J. N., Weiss Rothschild, A., Driscoll, N. M., Crawley, J., Wanganga, J., &amp; Luiselli, J. K. (2020). Social validity assessment of behavior data recording among human services care providers. </w:t>
      </w:r>
      <w:r w:rsidRPr="240A0BB5" w:rsidR="15E5052A">
        <w:rPr>
          <w:rFonts w:ascii="Arial Nova" w:hAnsi="Arial Nova" w:eastAsia="Arial Nova" w:cs="Arial Nova"/>
          <w:i w:val="1"/>
          <w:iCs w:val="1"/>
          <w:noProof w:val="0"/>
          <w:sz w:val="24"/>
          <w:szCs w:val="24"/>
          <w:lang w:val="en-US"/>
        </w:rPr>
        <w:t>Behavioral Interventions, 35</w:t>
      </w:r>
      <w:r w:rsidRPr="240A0BB5" w:rsidR="15E5052A">
        <w:rPr>
          <w:rFonts w:ascii="Arial Nova" w:hAnsi="Arial Nova" w:eastAsia="Arial Nova" w:cs="Arial Nova"/>
          <w:noProof w:val="0"/>
          <w:sz w:val="24"/>
          <w:szCs w:val="24"/>
          <w:lang w:val="en-US"/>
        </w:rPr>
        <w:t>(3), 458–466.</w:t>
      </w:r>
      <w:r>
        <w:br/>
      </w:r>
      <w:r w:rsidRPr="240A0BB5" w:rsidR="15E5052A">
        <w:rPr>
          <w:rFonts w:ascii="Arial Nova" w:hAnsi="Arial Nova" w:eastAsia="Arial Nova" w:cs="Arial Nova"/>
          <w:noProof w:val="0"/>
          <w:sz w:val="24"/>
          <w:szCs w:val="24"/>
          <w:lang w:val="en-US"/>
        </w:rPr>
        <w:t xml:space="preserve"> Rock, D. (2008). SCARF: A brain-based model for collaborating with and influencing others. </w:t>
      </w:r>
      <w:r w:rsidRPr="240A0BB5" w:rsidR="15E5052A">
        <w:rPr>
          <w:rFonts w:ascii="Arial Nova" w:hAnsi="Arial Nova" w:eastAsia="Arial Nova" w:cs="Arial Nova"/>
          <w:i w:val="1"/>
          <w:iCs w:val="1"/>
          <w:noProof w:val="0"/>
          <w:sz w:val="24"/>
          <w:szCs w:val="24"/>
          <w:lang w:val="en-US"/>
        </w:rPr>
        <w:t>NeuroLeadership Journal, 1</w:t>
      </w:r>
      <w:r w:rsidRPr="240A0BB5" w:rsidR="15E5052A">
        <w:rPr>
          <w:rFonts w:ascii="Arial Nova" w:hAnsi="Arial Nova" w:eastAsia="Arial Nova" w:cs="Arial Nova"/>
          <w:noProof w:val="0"/>
          <w:sz w:val="24"/>
          <w:szCs w:val="24"/>
          <w:lang w:val="en-US"/>
        </w:rPr>
        <w:t>(1).</w:t>
      </w:r>
      <w:r>
        <w:br/>
      </w:r>
      <w:r w:rsidRPr="240A0BB5" w:rsidR="15E5052A">
        <w:rPr>
          <w:rFonts w:ascii="Arial Nova" w:hAnsi="Arial Nova" w:eastAsia="Arial Nova" w:cs="Arial Nova"/>
          <w:noProof w:val="0"/>
          <w:sz w:val="24"/>
          <w:szCs w:val="24"/>
          <w:lang w:val="en-US"/>
        </w:rPr>
        <w:t xml:space="preserve"> Schein, E. H. (2010). </w:t>
      </w:r>
      <w:r w:rsidRPr="240A0BB5" w:rsidR="15E5052A">
        <w:rPr>
          <w:rFonts w:ascii="Arial Nova" w:hAnsi="Arial Nova" w:eastAsia="Arial Nova" w:cs="Arial Nova"/>
          <w:i w:val="1"/>
          <w:iCs w:val="1"/>
          <w:noProof w:val="0"/>
          <w:sz w:val="24"/>
          <w:szCs w:val="24"/>
          <w:lang w:val="en-US"/>
        </w:rPr>
        <w:t>Organizational Culture and Leadership</w:t>
      </w:r>
      <w:r w:rsidRPr="240A0BB5" w:rsidR="15E5052A">
        <w:rPr>
          <w:rFonts w:ascii="Arial Nova" w:hAnsi="Arial Nova" w:eastAsia="Arial Nova" w:cs="Arial Nova"/>
          <w:noProof w:val="0"/>
          <w:sz w:val="24"/>
          <w:szCs w:val="24"/>
          <w:lang w:val="en-US"/>
        </w:rPr>
        <w:t xml:space="preserve"> (4th ed.). Jossey‑Bass.</w:t>
      </w:r>
      <w:r>
        <w:br/>
      </w:r>
      <w:r w:rsidRPr="240A0BB5" w:rsidR="15E5052A">
        <w:rPr>
          <w:rFonts w:ascii="Arial Nova" w:hAnsi="Arial Nova" w:eastAsia="Arial Nova" w:cs="Arial Nova"/>
          <w:noProof w:val="0"/>
          <w:sz w:val="24"/>
          <w:szCs w:val="24"/>
          <w:lang w:val="en-US"/>
        </w:rPr>
        <w:t xml:space="preserve"> Weick, K. E., &amp; Sutcliffe, K. M. (2007). </w:t>
      </w:r>
      <w:r w:rsidRPr="240A0BB5" w:rsidR="15E5052A">
        <w:rPr>
          <w:rFonts w:ascii="Arial Nova" w:hAnsi="Arial Nova" w:eastAsia="Arial Nova" w:cs="Arial Nova"/>
          <w:i w:val="1"/>
          <w:iCs w:val="1"/>
          <w:noProof w:val="0"/>
          <w:sz w:val="24"/>
          <w:szCs w:val="24"/>
          <w:lang w:val="en-US"/>
        </w:rPr>
        <w:t>Managing the Unexpected: Resilient Performance in an Age of Uncertainty</w:t>
      </w:r>
      <w:r w:rsidRPr="240A0BB5" w:rsidR="15E5052A">
        <w:rPr>
          <w:rFonts w:ascii="Arial Nova" w:hAnsi="Arial Nova" w:eastAsia="Arial Nova" w:cs="Arial Nova"/>
          <w:noProof w:val="0"/>
          <w:sz w:val="24"/>
          <w:szCs w:val="24"/>
          <w:lang w:val="en-US"/>
        </w:rPr>
        <w:t xml:space="preserve"> (2nd ed.). Jossey‑Bass.</w:t>
      </w:r>
    </w:p>
    <w:p w:rsidR="15E5052A" w:rsidP="240A0BB5" w:rsidRDefault="15E5052A" w14:paraId="6BBFDF68" w14:textId="5E84EB4D">
      <w:pPr>
        <w:bidi w:val="0"/>
        <w:spacing w:before="0" w:beforeAutospacing="off" w:after="0" w:afterAutospacing="off"/>
      </w:pPr>
      <w:r w:rsidRPr="240A0BB5" w:rsidR="15E5052A">
        <w:rPr>
          <w:rFonts w:ascii="Arial Nova" w:hAnsi="Arial Nova" w:eastAsia="Arial Nova" w:cs="Arial Nova"/>
          <w:noProof w:val="0"/>
          <w:sz w:val="24"/>
          <w:szCs w:val="24"/>
          <w:lang w:val="en-US"/>
        </w:rPr>
        <w:t>PublicLogic</w:t>
      </w:r>
    </w:p>
    <w:p w:rsidR="15E5052A" w:rsidP="240A0BB5" w:rsidRDefault="15E5052A" w14:paraId="55968515" w14:textId="144A0D63">
      <w:pPr>
        <w:bidi w:val="0"/>
        <w:spacing w:before="0" w:beforeAutospacing="off" w:after="0" w:afterAutospacing="off"/>
      </w:pPr>
      <w:r w:rsidRPr="240A0BB5" w:rsidR="15E5052A">
        <w:rPr>
          <w:rFonts w:ascii="Arial Nova" w:hAnsi="Arial Nova" w:eastAsia="Arial Nova" w:cs="Arial Nova"/>
          <w:noProof w:val="0"/>
          <w:sz w:val="24"/>
          <w:szCs w:val="24"/>
          <w:lang w:val="en-US"/>
        </w:rPr>
        <w:t>Structure is Care</w:t>
      </w:r>
    </w:p>
    <w:p w:rsidR="15E5052A" w:rsidP="240A0BB5" w:rsidRDefault="15E5052A" w14:paraId="5489B677" w14:textId="12E855B1">
      <w:pPr>
        <w:bidi w:val="0"/>
        <w:spacing w:before="0" w:beforeAutospacing="off" w:after="0" w:afterAutospacing="off"/>
      </w:pPr>
      <w:r w:rsidRPr="240A0BB5" w:rsidR="15E5052A">
        <w:rPr>
          <w:rFonts w:ascii="Arial Nova" w:hAnsi="Arial Nova" w:eastAsia="Arial Nova" w:cs="Arial Nova"/>
          <w:noProof w:val="0"/>
          <w:sz w:val="24"/>
          <w:szCs w:val="24"/>
          <w:lang w:val="en-US"/>
        </w:rPr>
        <w:t>7 Main Street</w:t>
      </w:r>
      <w:r>
        <w:br/>
      </w:r>
      <w:r w:rsidRPr="240A0BB5" w:rsidR="15E5052A">
        <w:rPr>
          <w:rFonts w:ascii="Arial Nova" w:hAnsi="Arial Nova" w:eastAsia="Arial Nova" w:cs="Arial Nova"/>
          <w:noProof w:val="0"/>
          <w:sz w:val="24"/>
          <w:szCs w:val="24"/>
          <w:lang w:val="en-US"/>
        </w:rPr>
        <w:t xml:space="preserve"> Hubbardston, MA 01452</w:t>
      </w:r>
      <w:r>
        <w:br/>
      </w:r>
      <w:r w:rsidRPr="240A0BB5" w:rsidR="15E5052A">
        <w:rPr>
          <w:rFonts w:ascii="Arial Nova" w:hAnsi="Arial Nova" w:eastAsia="Arial Nova" w:cs="Arial Nova"/>
          <w:noProof w:val="0"/>
          <w:sz w:val="24"/>
          <w:szCs w:val="24"/>
          <w:lang w:val="en-US"/>
        </w:rPr>
        <w:t xml:space="preserve"> </w:t>
      </w:r>
      <w:hyperlink r:id="R1db69161766a4cfa">
        <w:r w:rsidRPr="240A0BB5" w:rsidR="15E5052A">
          <w:rPr>
            <w:rStyle w:val="Hyperlink"/>
            <w:rFonts w:ascii="Arial Nova" w:hAnsi="Arial Nova" w:eastAsia="Arial Nova" w:cs="Arial Nova"/>
            <w:noProof w:val="0"/>
            <w:sz w:val="24"/>
            <w:szCs w:val="24"/>
            <w:lang w:val="en-US"/>
          </w:rPr>
          <w:t>info@publiclogic.com</w:t>
        </w:r>
        <w:r>
          <w:br/>
        </w:r>
      </w:hyperlink>
      <w:r w:rsidRPr="240A0BB5" w:rsidR="15E5052A">
        <w:rPr>
          <w:rFonts w:ascii="Arial Nova" w:hAnsi="Arial Nova" w:eastAsia="Arial Nova" w:cs="Arial Nova"/>
          <w:noProof w:val="0"/>
          <w:sz w:val="24"/>
          <w:szCs w:val="24"/>
          <w:lang w:val="en-US"/>
        </w:rPr>
        <w:t xml:space="preserve"> </w:t>
      </w:r>
      <w:hyperlink r:id="R0049432dba2d40aa">
        <w:r w:rsidRPr="240A0BB5" w:rsidR="15E5052A">
          <w:rPr>
            <w:rStyle w:val="Hyperlink"/>
            <w:rFonts w:ascii="Arial Nova" w:hAnsi="Arial Nova" w:eastAsia="Arial Nova" w:cs="Arial Nova"/>
            <w:noProof w:val="0"/>
            <w:sz w:val="24"/>
            <w:szCs w:val="24"/>
            <w:lang w:val="en-US"/>
          </w:rPr>
          <w:t>www.publiclogic.com</w:t>
        </w:r>
      </w:hyperlink>
      <w:r w:rsidRPr="240A0BB5" w:rsidR="15E5052A">
        <w:rPr>
          <w:rFonts w:ascii="Arial Nova" w:hAnsi="Arial Nova" w:eastAsia="Arial Nova" w:cs="Arial Nova"/>
          <w:noProof w:val="0"/>
          <w:sz w:val="24"/>
          <w:szCs w:val="24"/>
          <w:lang w:val="en-US"/>
        </w:rPr>
        <w:t xml:space="preserve"> </w:t>
      </w:r>
    </w:p>
    <w:p w:rsidR="15E5052A" w:rsidP="240A0BB5" w:rsidRDefault="15E5052A" w14:paraId="301485FD" w14:textId="66236FC1">
      <w:pPr>
        <w:pStyle w:val="Heading2"/>
        <w:bidi w:val="0"/>
        <w:spacing w:before="299" w:beforeAutospacing="off" w:after="299" w:afterAutospacing="off"/>
      </w:pPr>
      <w:r w:rsidRPr="240A0BB5" w:rsidR="15E5052A">
        <w:rPr>
          <w:rFonts w:ascii="Arial Nova" w:hAnsi="Arial Nova" w:eastAsia="Arial Nova" w:cs="Arial Nova"/>
          <w:b w:val="1"/>
          <w:bCs w:val="1"/>
          <w:noProof w:val="0"/>
          <w:sz w:val="36"/>
          <w:szCs w:val="36"/>
          <w:lang w:val="en-US"/>
        </w:rPr>
        <w:t>HOW INSTITUTIONAL STEWARDSHIP WORKS</w:t>
      </w:r>
    </w:p>
    <w:p w:rsidR="15E5052A" w:rsidP="240A0BB5" w:rsidRDefault="15E5052A" w14:paraId="492DC4C4" w14:textId="7B73AC1F">
      <w:pPr>
        <w:bidi w:val="0"/>
        <w:spacing w:before="0" w:beforeAutospacing="off" w:after="0" w:afterAutospacing="off"/>
      </w:pPr>
      <w:r w:rsidRPr="240A0BB5" w:rsidR="15E5052A">
        <w:rPr>
          <w:rFonts w:ascii="Arial Nova" w:hAnsi="Arial Nova" w:eastAsia="Arial Nova" w:cs="Arial Nova"/>
          <w:noProof w:val="0"/>
          <w:sz w:val="24"/>
          <w:szCs w:val="24"/>
          <w:lang w:val="en-US"/>
        </w:rPr>
        <w:t>Institutional custody for authority, risk, and continuity. How institutions keep what they build when pressure returns.</w:t>
      </w:r>
    </w:p>
    <w:p w:rsidR="15E5052A" w:rsidP="240A0BB5" w:rsidRDefault="15E5052A" w14:paraId="21252482" w14:textId="5BD7DA8D">
      <w:pPr>
        <w:bidi w:val="0"/>
        <w:spacing w:before="240" w:beforeAutospacing="off" w:after="240" w:afterAutospacing="off"/>
      </w:pPr>
      <w:r w:rsidRPr="240A0BB5" w:rsidR="15E5052A">
        <w:rPr>
          <w:rFonts w:ascii="Arial Nova" w:hAnsi="Arial Nova" w:eastAsia="Arial Nova" w:cs="Arial Nova"/>
          <w:b w:val="1"/>
          <w:bCs w:val="1"/>
          <w:noProof w:val="0"/>
          <w:sz w:val="24"/>
          <w:szCs w:val="24"/>
          <w:lang w:val="en-US"/>
        </w:rPr>
        <w:t>Stewardship is the practice that sustains custody.</w:t>
      </w:r>
      <w:r w:rsidRPr="240A0BB5" w:rsidR="15E5052A">
        <w:rPr>
          <w:rFonts w:ascii="Arial Nova" w:hAnsi="Arial Nova" w:eastAsia="Arial Nova" w:cs="Arial Nova"/>
          <w:noProof w:val="0"/>
          <w:sz w:val="24"/>
          <w:szCs w:val="24"/>
          <w:lang w:val="en-US"/>
        </w:rPr>
        <w:t xml:space="preserve"> Use it after custody is established. This is where you keep what you have built.</w:t>
      </w:r>
    </w:p>
    <w:p w:rsidR="15E5052A" w:rsidP="240A0BB5" w:rsidRDefault="15E5052A" w14:paraId="2A6E9F3D" w14:textId="4FEDF3DE">
      <w:pPr>
        <w:bidi w:val="0"/>
        <w:spacing w:before="240" w:beforeAutospacing="off" w:after="240" w:afterAutospacing="off"/>
      </w:pPr>
      <w:r w:rsidRPr="240A0BB5" w:rsidR="15E5052A">
        <w:rPr>
          <w:rFonts w:ascii="Arial Nova" w:hAnsi="Arial Nova" w:eastAsia="Arial Nova" w:cs="Arial Nova"/>
          <w:b w:val="1"/>
          <w:bCs w:val="1"/>
          <w:noProof w:val="0"/>
          <w:sz w:val="24"/>
          <w:szCs w:val="24"/>
          <w:lang w:val="en-US"/>
        </w:rPr>
        <w:t>Pressure returns.</w:t>
      </w:r>
      <w:r w:rsidRPr="240A0BB5" w:rsidR="15E5052A">
        <w:rPr>
          <w:rFonts w:ascii="Arial Nova" w:hAnsi="Arial Nova" w:eastAsia="Arial Nova" w:cs="Arial Nova"/>
          <w:noProof w:val="0"/>
          <w:sz w:val="24"/>
          <w:szCs w:val="24"/>
          <w:lang w:val="en-US"/>
        </w:rPr>
        <w:t xml:space="preserve"> Stewardship prevents risk from migrating back into people.</w:t>
      </w:r>
    </w:p>
    <w:p w:rsidR="15E5052A" w:rsidP="240A0BB5" w:rsidRDefault="15E5052A" w14:paraId="420BBE93" w14:textId="5F64C896">
      <w:pPr>
        <w:bidi w:val="0"/>
        <w:spacing w:before="240" w:beforeAutospacing="off" w:after="240" w:afterAutospacing="off"/>
      </w:pPr>
      <w:r w:rsidRPr="240A0BB5" w:rsidR="15E5052A">
        <w:rPr>
          <w:rFonts w:ascii="Arial Nova" w:hAnsi="Arial Nova" w:eastAsia="Arial Nova" w:cs="Arial Nova"/>
          <w:noProof w:val="0"/>
          <w:sz w:val="24"/>
          <w:szCs w:val="24"/>
          <w:lang w:val="en-US"/>
        </w:rPr>
        <w:t>This diagram is a governance reference, not a workflow model.</w:t>
      </w:r>
    </w:p>
    <w:p w:rsidR="15E5052A" w:rsidP="240A0BB5" w:rsidRDefault="15E5052A" w14:paraId="425DE575" w14:textId="186DF212">
      <w:pPr>
        <w:bidi w:val="0"/>
        <w:spacing w:before="0" w:beforeAutospacing="off" w:after="0" w:afterAutospacing="off"/>
      </w:pPr>
      <w:r w:rsidRPr="240A0BB5" w:rsidR="15E5052A">
        <w:rPr>
          <w:rFonts w:ascii="Arial Nova" w:hAnsi="Arial Nova" w:eastAsia="Arial Nova" w:cs="Arial Nova"/>
          <w:noProof w:val="0"/>
          <w:sz w:val="24"/>
          <w:szCs w:val="24"/>
          <w:lang w:val="en-US"/>
        </w:rPr>
        <w:t xml:space="preserve">Limited Release – Co-Author Review © 2025 PublicLogic LLC. All rights reserved. </w:t>
      </w:r>
    </w:p>
    <w:p w:rsidR="15E5052A" w:rsidP="240A0BB5" w:rsidRDefault="15E5052A" w14:paraId="7821E103" w14:textId="3827CCFE">
      <w:pPr>
        <w:bidi w:val="0"/>
        <w:spacing w:before="0" w:beforeAutospacing="off" w:after="0" w:afterAutospacing="off"/>
      </w:pPr>
      <w:r w:rsidRPr="240A0BB5" w:rsidR="15E5052A">
        <w:rPr>
          <w:rFonts w:ascii="Arial Nova" w:hAnsi="Arial Nova" w:eastAsia="Arial Nova" w:cs="Arial Nova"/>
          <w:noProof w:val="0"/>
          <w:sz w:val="24"/>
          <w:szCs w:val="24"/>
          <w:lang w:val="en-US"/>
        </w:rPr>
        <w:t>PublicLogic</w:t>
      </w:r>
    </w:p>
    <w:p w:rsidR="15E5052A" w:rsidP="240A0BB5" w:rsidRDefault="15E5052A" w14:paraId="561E17BD" w14:textId="64315289">
      <w:pPr>
        <w:bidi w:val="0"/>
        <w:spacing w:before="0" w:beforeAutospacing="off" w:after="0" w:afterAutospacing="off"/>
      </w:pPr>
      <w:r w:rsidRPr="240A0BB5" w:rsidR="15E5052A">
        <w:rPr>
          <w:rFonts w:ascii="Arial Nova" w:hAnsi="Arial Nova" w:eastAsia="Arial Nova" w:cs="Arial Nova"/>
          <w:noProof w:val="0"/>
          <w:sz w:val="24"/>
          <w:szCs w:val="24"/>
          <w:lang w:val="en-US"/>
        </w:rPr>
        <w:t>Structure is Care</w:t>
      </w:r>
    </w:p>
    <w:p w:rsidR="15E5052A" w:rsidP="240A0BB5" w:rsidRDefault="15E5052A" w14:paraId="16105462" w14:textId="02E1CABE">
      <w:pPr>
        <w:bidi w:val="0"/>
        <w:spacing w:before="0" w:beforeAutospacing="off" w:after="0" w:afterAutospacing="off"/>
      </w:pPr>
      <w:r w:rsidRPr="240A0BB5" w:rsidR="15E5052A">
        <w:rPr>
          <w:rFonts w:ascii="Arial Nova" w:hAnsi="Arial Nova" w:eastAsia="Arial Nova" w:cs="Arial Nova"/>
          <w:noProof w:val="0"/>
          <w:sz w:val="24"/>
          <w:szCs w:val="24"/>
          <w:lang w:val="en-US"/>
        </w:rPr>
        <w:t>7 Main Street</w:t>
      </w:r>
      <w:r>
        <w:br/>
      </w:r>
      <w:r w:rsidRPr="240A0BB5" w:rsidR="15E5052A">
        <w:rPr>
          <w:rFonts w:ascii="Arial Nova" w:hAnsi="Arial Nova" w:eastAsia="Arial Nova" w:cs="Arial Nova"/>
          <w:noProof w:val="0"/>
          <w:sz w:val="24"/>
          <w:szCs w:val="24"/>
          <w:lang w:val="en-US"/>
        </w:rPr>
        <w:t xml:space="preserve"> Hubbardston, MA 01452</w:t>
      </w:r>
      <w:r>
        <w:br/>
      </w:r>
      <w:r w:rsidRPr="240A0BB5" w:rsidR="15E5052A">
        <w:rPr>
          <w:rFonts w:ascii="Arial Nova" w:hAnsi="Arial Nova" w:eastAsia="Arial Nova" w:cs="Arial Nova"/>
          <w:noProof w:val="0"/>
          <w:sz w:val="24"/>
          <w:szCs w:val="24"/>
          <w:lang w:val="en-US"/>
        </w:rPr>
        <w:t xml:space="preserve"> </w:t>
      </w:r>
      <w:hyperlink r:id="Re0dae58d30c741fa">
        <w:r w:rsidRPr="240A0BB5" w:rsidR="15E5052A">
          <w:rPr>
            <w:rStyle w:val="Hyperlink"/>
            <w:rFonts w:ascii="Arial Nova" w:hAnsi="Arial Nova" w:eastAsia="Arial Nova" w:cs="Arial Nova"/>
            <w:noProof w:val="0"/>
            <w:sz w:val="24"/>
            <w:szCs w:val="24"/>
            <w:lang w:val="en-US"/>
          </w:rPr>
          <w:t>info@publiclogic.com</w:t>
        </w:r>
        <w:r>
          <w:br/>
        </w:r>
      </w:hyperlink>
      <w:r w:rsidRPr="240A0BB5" w:rsidR="15E5052A">
        <w:rPr>
          <w:rFonts w:ascii="Arial Nova" w:hAnsi="Arial Nova" w:eastAsia="Arial Nova" w:cs="Arial Nova"/>
          <w:noProof w:val="0"/>
          <w:sz w:val="24"/>
          <w:szCs w:val="24"/>
          <w:lang w:val="en-US"/>
        </w:rPr>
        <w:t xml:space="preserve"> </w:t>
      </w:r>
      <w:hyperlink r:id="R02974389109e4f2e">
        <w:r w:rsidRPr="240A0BB5" w:rsidR="15E5052A">
          <w:rPr>
            <w:rStyle w:val="Hyperlink"/>
            <w:rFonts w:ascii="Arial Nova" w:hAnsi="Arial Nova" w:eastAsia="Arial Nova" w:cs="Arial Nova"/>
            <w:noProof w:val="0"/>
            <w:sz w:val="24"/>
            <w:szCs w:val="24"/>
            <w:lang w:val="en-US"/>
          </w:rPr>
          <w:t>www.publiclogic.com</w:t>
        </w:r>
      </w:hyperlink>
      <w:r w:rsidRPr="240A0BB5" w:rsidR="15E5052A">
        <w:rPr>
          <w:rFonts w:ascii="Arial Nova" w:hAnsi="Arial Nova" w:eastAsia="Arial Nova" w:cs="Arial Nova"/>
          <w:noProof w:val="0"/>
          <w:sz w:val="24"/>
          <w:szCs w:val="24"/>
          <w:lang w:val="en-US"/>
        </w:rPr>
        <w:t xml:space="preserve"> </w:t>
      </w:r>
    </w:p>
    <w:p w:rsidR="15E5052A" w:rsidP="240A0BB5" w:rsidRDefault="15E5052A" w14:paraId="401BD33C" w14:textId="17F843E3">
      <w:pPr>
        <w:pStyle w:val="Heading2"/>
        <w:bidi w:val="0"/>
        <w:spacing w:before="299" w:beforeAutospacing="off" w:after="299" w:afterAutospacing="off"/>
      </w:pPr>
      <w:r w:rsidRPr="240A0BB5" w:rsidR="15E5052A">
        <w:rPr>
          <w:rFonts w:ascii="Arial Nova" w:hAnsi="Arial Nova" w:eastAsia="Arial Nova" w:cs="Arial Nova"/>
          <w:b w:val="1"/>
          <w:bCs w:val="1"/>
          <w:noProof w:val="0"/>
          <w:sz w:val="36"/>
          <w:szCs w:val="36"/>
          <w:lang w:val="en-US"/>
        </w:rPr>
        <w:t>HOW VAULT WORKS</w:t>
      </w:r>
    </w:p>
    <w:p w:rsidR="15E5052A" w:rsidP="240A0BB5" w:rsidRDefault="15E5052A" w14:paraId="3D2A3D6A" w14:textId="233DEC6D">
      <w:pPr>
        <w:bidi w:val="0"/>
        <w:spacing w:before="0" w:beforeAutospacing="off" w:after="0" w:afterAutospacing="off"/>
      </w:pPr>
      <w:r w:rsidRPr="240A0BB5" w:rsidR="15E5052A">
        <w:rPr>
          <w:rFonts w:ascii="Arial Nova" w:hAnsi="Arial Nova" w:eastAsia="Arial Nova" w:cs="Arial Nova"/>
          <w:noProof w:val="0"/>
          <w:sz w:val="24"/>
          <w:szCs w:val="24"/>
          <w:lang w:val="en-US"/>
        </w:rPr>
        <w:t>Institutional custody for authority, records, and continuity. How authority and risk move from people into structure before someone leaves unexpectedly.</w:t>
      </w:r>
    </w:p>
    <w:p w:rsidR="15E5052A" w:rsidP="240A0BB5" w:rsidRDefault="15E5052A" w14:paraId="12C0B02E" w14:textId="03219670">
      <w:pPr>
        <w:bidi w:val="0"/>
        <w:spacing w:before="240" w:beforeAutospacing="off" w:after="240" w:afterAutospacing="off"/>
      </w:pPr>
      <w:r w:rsidRPr="240A0BB5" w:rsidR="15E5052A">
        <w:rPr>
          <w:rFonts w:ascii="Arial Nova" w:hAnsi="Arial Nova" w:eastAsia="Arial Nova" w:cs="Arial Nova"/>
          <w:b w:val="1"/>
          <w:bCs w:val="1"/>
          <w:noProof w:val="0"/>
          <w:sz w:val="24"/>
          <w:szCs w:val="24"/>
          <w:lang w:val="en-US"/>
        </w:rPr>
        <w:t>VAULT verifies institutional custody requirements.</w:t>
      </w:r>
      <w:r w:rsidRPr="240A0BB5" w:rsidR="15E5052A">
        <w:rPr>
          <w:rFonts w:ascii="Arial Nova" w:hAnsi="Arial Nova" w:eastAsia="Arial Nova" w:cs="Arial Nova"/>
          <w:noProof w:val="0"/>
          <w:sz w:val="24"/>
          <w:szCs w:val="24"/>
          <w:lang w:val="en-US"/>
        </w:rPr>
        <w:t xml:space="preserve"> It holds authority, records, and risk in structure so they survive people, transitions, and time.</w:t>
      </w:r>
    </w:p>
    <w:p w:rsidR="15E5052A" w:rsidP="240A0BB5" w:rsidRDefault="15E5052A" w14:paraId="19023F81" w14:textId="776717AF">
      <w:pPr>
        <w:bidi w:val="0"/>
        <w:spacing w:before="240" w:beforeAutospacing="off" w:after="240" w:afterAutospacing="off"/>
      </w:pPr>
      <w:r w:rsidRPr="240A0BB5" w:rsidR="15E5052A">
        <w:rPr>
          <w:rFonts w:ascii="Arial Nova" w:hAnsi="Arial Nova" w:eastAsia="Arial Nova" w:cs="Arial Nova"/>
          <w:b w:val="1"/>
          <w:bCs w:val="1"/>
          <w:noProof w:val="0"/>
          <w:sz w:val="24"/>
          <w:szCs w:val="24"/>
          <w:lang w:val="en-US"/>
        </w:rPr>
        <w:t>Work does not touch individuals until custody is secured.</w:t>
      </w:r>
    </w:p>
    <w:p w:rsidR="15E5052A" w:rsidP="240A0BB5" w:rsidRDefault="15E5052A" w14:paraId="5F124454" w14:textId="1203B8CD">
      <w:pPr>
        <w:bidi w:val="0"/>
        <w:spacing w:before="240" w:beforeAutospacing="off" w:after="240" w:afterAutospacing="off"/>
      </w:pPr>
      <w:r w:rsidRPr="240A0BB5" w:rsidR="15E5052A">
        <w:rPr>
          <w:rFonts w:ascii="Arial Nova" w:hAnsi="Arial Nova" w:eastAsia="Arial Nova" w:cs="Arial Nova"/>
          <w:noProof w:val="0"/>
          <w:sz w:val="24"/>
          <w:szCs w:val="24"/>
          <w:lang w:val="en-US"/>
        </w:rPr>
        <w:t>Automation may be applied later. It does not create governance. It never replaces custody.</w:t>
      </w:r>
    </w:p>
    <w:p w:rsidR="15E5052A" w:rsidP="240A0BB5" w:rsidRDefault="15E5052A" w14:paraId="792A88D5" w14:textId="5DF7A171">
      <w:pPr>
        <w:bidi w:val="0"/>
        <w:spacing w:before="0" w:beforeAutospacing="off" w:after="0" w:afterAutospacing="off"/>
      </w:pPr>
      <w:r w:rsidRPr="240A0BB5" w:rsidR="15E5052A">
        <w:rPr>
          <w:rFonts w:ascii="Arial Nova" w:hAnsi="Arial Nova" w:eastAsia="Arial Nova" w:cs="Arial Nova"/>
          <w:noProof w:val="0"/>
          <w:sz w:val="24"/>
          <w:szCs w:val="24"/>
          <w:lang w:val="en-US"/>
        </w:rPr>
        <w:t xml:space="preserve">Limited Release – Co-Author Review © 2025 PublicLogic LLC. All rights reserved. </w:t>
      </w:r>
    </w:p>
    <w:p w:rsidR="15E5052A" w:rsidP="240A0BB5" w:rsidRDefault="15E5052A" w14:paraId="1801570A" w14:textId="2204E1DC">
      <w:pPr>
        <w:bidi w:val="0"/>
        <w:spacing w:before="0" w:beforeAutospacing="off" w:after="0" w:afterAutospacing="off"/>
      </w:pPr>
      <w:r w:rsidRPr="240A0BB5" w:rsidR="15E5052A">
        <w:rPr>
          <w:rFonts w:ascii="Arial Nova" w:hAnsi="Arial Nova" w:eastAsia="Arial Nova" w:cs="Arial Nova"/>
          <w:noProof w:val="0"/>
          <w:sz w:val="24"/>
          <w:szCs w:val="24"/>
          <w:lang w:val="en-US"/>
        </w:rPr>
        <w:t>PublicLogic</w:t>
      </w:r>
    </w:p>
    <w:p w:rsidR="15E5052A" w:rsidP="240A0BB5" w:rsidRDefault="15E5052A" w14:paraId="76718D6F" w14:textId="27C676B1">
      <w:pPr>
        <w:bidi w:val="0"/>
        <w:spacing w:before="0" w:beforeAutospacing="off" w:after="0" w:afterAutospacing="off"/>
      </w:pPr>
      <w:r w:rsidRPr="240A0BB5" w:rsidR="15E5052A">
        <w:rPr>
          <w:rFonts w:ascii="Arial Nova" w:hAnsi="Arial Nova" w:eastAsia="Arial Nova" w:cs="Arial Nova"/>
          <w:noProof w:val="0"/>
          <w:sz w:val="24"/>
          <w:szCs w:val="24"/>
          <w:lang w:val="en-US"/>
        </w:rPr>
        <w:t>Structure is Care</w:t>
      </w:r>
    </w:p>
    <w:p w:rsidR="15E5052A" w:rsidP="240A0BB5" w:rsidRDefault="15E5052A" w14:paraId="0427F3AF" w14:textId="791C6DF9">
      <w:pPr>
        <w:bidi w:val="0"/>
        <w:spacing w:before="0" w:beforeAutospacing="off" w:after="0" w:afterAutospacing="off"/>
      </w:pPr>
      <w:r w:rsidRPr="240A0BB5" w:rsidR="15E5052A">
        <w:rPr>
          <w:rFonts w:ascii="Arial Nova" w:hAnsi="Arial Nova" w:eastAsia="Arial Nova" w:cs="Arial Nova"/>
          <w:noProof w:val="0"/>
          <w:sz w:val="24"/>
          <w:szCs w:val="24"/>
          <w:lang w:val="en-US"/>
        </w:rPr>
        <w:t>7 Main Street</w:t>
      </w:r>
      <w:r>
        <w:br/>
      </w:r>
      <w:r w:rsidRPr="240A0BB5" w:rsidR="15E5052A">
        <w:rPr>
          <w:rFonts w:ascii="Arial Nova" w:hAnsi="Arial Nova" w:eastAsia="Arial Nova" w:cs="Arial Nova"/>
          <w:noProof w:val="0"/>
          <w:sz w:val="24"/>
          <w:szCs w:val="24"/>
          <w:lang w:val="en-US"/>
        </w:rPr>
        <w:t xml:space="preserve"> Hubbardston, MA 01452</w:t>
      </w:r>
      <w:r>
        <w:br/>
      </w:r>
      <w:r w:rsidRPr="240A0BB5" w:rsidR="15E5052A">
        <w:rPr>
          <w:rFonts w:ascii="Arial Nova" w:hAnsi="Arial Nova" w:eastAsia="Arial Nova" w:cs="Arial Nova"/>
          <w:noProof w:val="0"/>
          <w:sz w:val="24"/>
          <w:szCs w:val="24"/>
          <w:lang w:val="en-US"/>
        </w:rPr>
        <w:t xml:space="preserve"> </w:t>
      </w:r>
      <w:hyperlink r:id="R090a87d78c8c4501">
        <w:r w:rsidRPr="240A0BB5" w:rsidR="15E5052A">
          <w:rPr>
            <w:rStyle w:val="Hyperlink"/>
            <w:rFonts w:ascii="Arial Nova" w:hAnsi="Arial Nova" w:eastAsia="Arial Nova" w:cs="Arial Nova"/>
            <w:noProof w:val="0"/>
            <w:sz w:val="24"/>
            <w:szCs w:val="24"/>
            <w:lang w:val="en-US"/>
          </w:rPr>
          <w:t>info@publiclogic.com</w:t>
        </w:r>
        <w:r>
          <w:br/>
        </w:r>
      </w:hyperlink>
      <w:r w:rsidRPr="240A0BB5" w:rsidR="15E5052A">
        <w:rPr>
          <w:rFonts w:ascii="Arial Nova" w:hAnsi="Arial Nova" w:eastAsia="Arial Nova" w:cs="Arial Nova"/>
          <w:noProof w:val="0"/>
          <w:sz w:val="24"/>
          <w:szCs w:val="24"/>
          <w:lang w:val="en-US"/>
        </w:rPr>
        <w:t xml:space="preserve"> </w:t>
      </w:r>
      <w:hyperlink r:id="R1a4807f6b027487c">
        <w:r w:rsidRPr="240A0BB5" w:rsidR="15E5052A">
          <w:rPr>
            <w:rStyle w:val="Hyperlink"/>
            <w:rFonts w:ascii="Arial Nova" w:hAnsi="Arial Nova" w:eastAsia="Arial Nova" w:cs="Arial Nova"/>
            <w:noProof w:val="0"/>
            <w:sz w:val="24"/>
            <w:szCs w:val="24"/>
            <w:lang w:val="en-US"/>
          </w:rPr>
          <w:t>www.publiclogic.com</w:t>
        </w:r>
      </w:hyperlink>
      <w:r w:rsidRPr="240A0BB5" w:rsidR="15E5052A">
        <w:rPr>
          <w:rFonts w:ascii="Arial Nova" w:hAnsi="Arial Nova" w:eastAsia="Arial Nova" w:cs="Arial Nova"/>
          <w:noProof w:val="0"/>
          <w:sz w:val="24"/>
          <w:szCs w:val="24"/>
          <w:lang w:val="en-US"/>
        </w:rPr>
        <w:t xml:space="preserve"> </w:t>
      </w:r>
    </w:p>
    <w:p w:rsidR="15E5052A" w:rsidP="240A0BB5" w:rsidRDefault="15E5052A" w14:paraId="1B19A158" w14:textId="05D706B7">
      <w:pPr>
        <w:pStyle w:val="Heading2"/>
        <w:bidi w:val="0"/>
        <w:spacing w:before="0" w:beforeAutospacing="off" w:after="299" w:afterAutospacing="off"/>
      </w:pPr>
      <w:r w:rsidRPr="240A0BB5" w:rsidR="15E5052A">
        <w:rPr>
          <w:rFonts w:ascii="Arial Nova" w:hAnsi="Arial Nova" w:eastAsia="Arial Nova" w:cs="Arial Nova"/>
          <w:b w:val="1"/>
          <w:bCs w:val="1"/>
          <w:noProof w:val="0"/>
          <w:sz w:val="36"/>
          <w:szCs w:val="36"/>
          <w:lang w:val="en-US"/>
        </w:rPr>
        <w:t>Municipal Continuity Process Map</w:t>
      </w:r>
    </w:p>
    <w:p w:rsidR="15E5052A" w:rsidP="240A0BB5" w:rsidRDefault="15E5052A" w14:paraId="30E08F5D" w14:textId="160075D6">
      <w:pPr>
        <w:bidi w:val="0"/>
        <w:spacing w:before="240" w:beforeAutospacing="off" w:after="240" w:afterAutospacing="off"/>
      </w:pPr>
      <w:r w:rsidRPr="240A0BB5" w:rsidR="15E5052A">
        <w:rPr>
          <w:rFonts w:ascii="Arial Nova" w:hAnsi="Arial Nova" w:eastAsia="Arial Nova" w:cs="Arial Nova"/>
          <w:noProof w:val="0"/>
          <w:sz w:val="24"/>
          <w:szCs w:val="24"/>
          <w:lang w:val="en-US"/>
        </w:rPr>
        <w:t>This process map governs readiness. It defines the minimum conditions that must be satisfied before work moves forward, ensuring authority, responsibility, risk, and continuity remain institutional rather than personal. If a step is unmet, work pauses until the institution can carry it cleanly.</w:t>
      </w:r>
    </w:p>
    <w:p w:rsidR="15E5052A" w:rsidP="240A0BB5" w:rsidRDefault="15E5052A" w14:paraId="4AEA0F39" w14:textId="0746452A">
      <w:pPr>
        <w:bidi w:val="0"/>
        <w:spacing w:before="240" w:beforeAutospacing="off" w:after="240" w:afterAutospacing="off"/>
      </w:pPr>
      <w:r w:rsidRPr="240A0BB5" w:rsidR="15E5052A">
        <w:rPr>
          <w:rFonts w:ascii="Arial Nova" w:hAnsi="Arial Nova" w:eastAsia="Arial Nova" w:cs="Arial Nova"/>
          <w:noProof w:val="0"/>
          <w:sz w:val="24"/>
          <w:szCs w:val="24"/>
          <w:lang w:val="en-US"/>
        </w:rPr>
        <w:t>These images reflect the governance gates described in the Institutional Stewardship framework. They are provided here as a board-safe reference to illustrate how readiness is determined before change proceeds.</w:t>
      </w:r>
    </w:p>
    <w:p w:rsidR="15E5052A" w:rsidP="240A0BB5" w:rsidRDefault="15E5052A" w14:paraId="5A85D9C3" w14:textId="0EE61840">
      <w:pPr>
        <w:bidi w:val="0"/>
        <w:spacing w:before="0" w:beforeAutospacing="off" w:after="0" w:afterAutospacing="off"/>
      </w:pPr>
      <w:r w:rsidRPr="240A0BB5" w:rsidR="15E5052A">
        <w:rPr>
          <w:rFonts w:ascii="Arial Nova" w:hAnsi="Arial Nova" w:eastAsia="Arial Nova" w:cs="Arial Nova"/>
          <w:noProof w:val="0"/>
          <w:sz w:val="24"/>
          <w:szCs w:val="24"/>
          <w:lang w:val="en-US"/>
        </w:rPr>
        <w:t>Limited Release – Co-Author Review © 2025 PublicLogic LLC. All rights reserved.</w:t>
      </w:r>
    </w:p>
    <w:p w:rsidR="240A0BB5" w:rsidP="240A0BB5" w:rsidRDefault="240A0BB5" w14:paraId="45BBBD19" w14:textId="3491F47A">
      <w:pPr>
        <w:pStyle w:val="Normal"/>
        <w:shd w:val="clear" w:color="auto" w:fill="FFFFFF" w:themeFill="background1"/>
        <w:spacing w:before="0" w:beforeAutospacing="off" w:after="90" w:afterAutospacing="off"/>
      </w:pPr>
    </w:p>
    <w:tbl>
      <w:tblPr>
        <w:tblStyle w:val="TableNormal"/>
        <w:bidiVisual w:val="0"/>
        <w:tblW w:w="0" w:type="auto"/>
        <w:tblLook w:val="06A0" w:firstRow="1" w:lastRow="0" w:firstColumn="1" w:lastColumn="0" w:noHBand="1" w:noVBand="1"/>
      </w:tblPr>
      <w:tblGrid>
        <w:gridCol w:w="2295"/>
        <w:gridCol w:w="7178"/>
      </w:tblGrid>
      <w:tr w:rsidR="240A0BB5" w:rsidTr="240A0BB5" w14:paraId="48768920">
        <w:trPr>
          <w:trHeight w:val="300"/>
        </w:trPr>
        <w:tc>
          <w:tcPr>
            <w:tcW w:w="2295" w:type="dxa"/>
            <w:tcMar/>
            <w:vAlign w:val="center"/>
          </w:tcPr>
          <w:p w:rsidR="240A0BB5" w:rsidP="240A0BB5" w:rsidRDefault="240A0BB5" w14:paraId="7A42D8DF" w14:textId="6C0C9462">
            <w:pPr>
              <w:spacing w:before="0" w:beforeAutospacing="off" w:after="0" w:afterAutospacing="off"/>
              <w:jc w:val="center"/>
            </w:pPr>
            <w:r w:rsidRPr="240A0BB5" w:rsidR="240A0BB5">
              <w:rPr>
                <w:b w:val="1"/>
                <w:bCs w:val="1"/>
              </w:rPr>
              <w:t>Condition</w:t>
            </w:r>
          </w:p>
        </w:tc>
        <w:tc>
          <w:tcPr>
            <w:tcW w:w="7178" w:type="dxa"/>
            <w:tcMar/>
            <w:vAlign w:val="center"/>
          </w:tcPr>
          <w:p w:rsidR="240A0BB5" w:rsidP="240A0BB5" w:rsidRDefault="240A0BB5" w14:paraId="1D27D818" w14:textId="2C3D653D">
            <w:pPr>
              <w:spacing w:before="0" w:beforeAutospacing="off" w:after="0" w:afterAutospacing="off"/>
              <w:jc w:val="center"/>
            </w:pPr>
            <w:r w:rsidRPr="240A0BB5" w:rsidR="240A0BB5">
              <w:rPr>
                <w:b w:val="1"/>
                <w:bCs w:val="1"/>
              </w:rPr>
              <w:t>What must be true</w:t>
            </w:r>
          </w:p>
        </w:tc>
      </w:tr>
      <w:tr w:rsidR="240A0BB5" w:rsidTr="240A0BB5" w14:paraId="1F90C31C">
        <w:trPr>
          <w:trHeight w:val="300"/>
        </w:trPr>
        <w:tc>
          <w:tcPr>
            <w:tcW w:w="2295" w:type="dxa"/>
            <w:tcMar/>
            <w:vAlign w:val="center"/>
          </w:tcPr>
          <w:p w:rsidR="240A0BB5" w:rsidP="240A0BB5" w:rsidRDefault="240A0BB5" w14:paraId="7E7D97B6" w14:textId="1355E091">
            <w:pPr>
              <w:spacing w:before="0" w:beforeAutospacing="off" w:after="0" w:afterAutospacing="off"/>
            </w:pPr>
            <w:r w:rsidRPr="240A0BB5" w:rsidR="240A0BB5">
              <w:rPr>
                <w:b w:val="1"/>
                <w:bCs w:val="1"/>
              </w:rPr>
              <w:t>Authority</w:t>
            </w:r>
          </w:p>
        </w:tc>
        <w:tc>
          <w:tcPr>
            <w:tcW w:w="7178" w:type="dxa"/>
            <w:tcMar/>
            <w:vAlign w:val="center"/>
          </w:tcPr>
          <w:p w:rsidR="240A0BB5" w:rsidP="240A0BB5" w:rsidRDefault="240A0BB5" w14:paraId="04084389" w14:textId="40BEAB87">
            <w:pPr>
              <w:spacing w:before="0" w:beforeAutospacing="off" w:after="0" w:afterAutospacing="off"/>
            </w:pPr>
            <w:r w:rsidR="240A0BB5">
              <w:rPr/>
              <w:t>Authority must be explicit, lawful, and documented. Individuals should not have to infer who can decide, approve, or override, or under what conditions.</w:t>
            </w:r>
          </w:p>
        </w:tc>
      </w:tr>
      <w:tr w:rsidR="240A0BB5" w:rsidTr="240A0BB5" w14:paraId="5276960B">
        <w:trPr>
          <w:trHeight w:val="300"/>
        </w:trPr>
        <w:tc>
          <w:tcPr>
            <w:tcW w:w="2295" w:type="dxa"/>
            <w:tcMar/>
            <w:vAlign w:val="center"/>
          </w:tcPr>
          <w:p w:rsidR="240A0BB5" w:rsidP="240A0BB5" w:rsidRDefault="240A0BB5" w14:paraId="4AE6F78D" w14:textId="3FCD3505">
            <w:pPr>
              <w:spacing w:before="0" w:beforeAutospacing="off" w:after="0" w:afterAutospacing="off"/>
            </w:pPr>
            <w:r w:rsidRPr="240A0BB5" w:rsidR="240A0BB5">
              <w:rPr>
                <w:b w:val="1"/>
                <w:bCs w:val="1"/>
              </w:rPr>
              <w:t>Responsibility</w:t>
            </w:r>
          </w:p>
        </w:tc>
        <w:tc>
          <w:tcPr>
            <w:tcW w:w="7178" w:type="dxa"/>
            <w:tcMar/>
            <w:vAlign w:val="center"/>
          </w:tcPr>
          <w:p w:rsidR="240A0BB5" w:rsidP="240A0BB5" w:rsidRDefault="240A0BB5" w14:paraId="55C6EAC9" w14:textId="53CD8DF6">
            <w:pPr>
              <w:spacing w:before="0" w:beforeAutospacing="off" w:after="0" w:afterAutospacing="off"/>
            </w:pPr>
            <w:r w:rsidR="240A0BB5">
              <w:rPr/>
              <w:t>Responsibilities must be bounded and survivable. No role should require constant vigilance, heroic effort, or personal sacrifice to remain functional.</w:t>
            </w:r>
          </w:p>
        </w:tc>
      </w:tr>
      <w:tr w:rsidR="240A0BB5" w:rsidTr="240A0BB5" w14:paraId="170E31B6">
        <w:trPr>
          <w:trHeight w:val="300"/>
        </w:trPr>
        <w:tc>
          <w:tcPr>
            <w:tcW w:w="2295" w:type="dxa"/>
            <w:tcMar/>
            <w:vAlign w:val="center"/>
          </w:tcPr>
          <w:p w:rsidR="240A0BB5" w:rsidP="240A0BB5" w:rsidRDefault="240A0BB5" w14:paraId="4FBDF9AA" w14:textId="509482D2">
            <w:pPr>
              <w:spacing w:before="0" w:beforeAutospacing="off" w:after="0" w:afterAutospacing="off"/>
            </w:pPr>
            <w:r w:rsidRPr="240A0BB5" w:rsidR="240A0BB5">
              <w:rPr>
                <w:b w:val="1"/>
                <w:bCs w:val="1"/>
              </w:rPr>
              <w:t>Scope</w:t>
            </w:r>
          </w:p>
        </w:tc>
        <w:tc>
          <w:tcPr>
            <w:tcW w:w="7178" w:type="dxa"/>
            <w:tcMar/>
            <w:vAlign w:val="center"/>
          </w:tcPr>
          <w:p w:rsidR="240A0BB5" w:rsidP="240A0BB5" w:rsidRDefault="240A0BB5" w14:paraId="0A83C3CB" w14:textId="45E6D2BF">
            <w:pPr>
              <w:spacing w:before="0" w:beforeAutospacing="off" w:after="0" w:afterAutospacing="off"/>
            </w:pPr>
            <w:r w:rsidR="240A0BB5">
              <w:rPr/>
              <w:t>Scope must be explicit and controlled. Expanding expectations without corresponding structure creates hidden workload and unmanaged exposure.</w:t>
            </w:r>
          </w:p>
        </w:tc>
      </w:tr>
      <w:tr w:rsidR="240A0BB5" w:rsidTr="240A0BB5" w14:paraId="70CF376B">
        <w:trPr>
          <w:trHeight w:val="300"/>
        </w:trPr>
        <w:tc>
          <w:tcPr>
            <w:tcW w:w="2295" w:type="dxa"/>
            <w:tcMar/>
            <w:vAlign w:val="center"/>
          </w:tcPr>
          <w:p w:rsidR="240A0BB5" w:rsidP="240A0BB5" w:rsidRDefault="240A0BB5" w14:paraId="3A220CBD" w14:textId="58E7B98D">
            <w:pPr>
              <w:spacing w:before="0" w:beforeAutospacing="off" w:after="0" w:afterAutospacing="off"/>
            </w:pPr>
            <w:r w:rsidRPr="240A0BB5" w:rsidR="240A0BB5">
              <w:rPr>
                <w:b w:val="1"/>
                <w:bCs w:val="1"/>
              </w:rPr>
              <w:t>Continuity</w:t>
            </w:r>
          </w:p>
        </w:tc>
        <w:tc>
          <w:tcPr>
            <w:tcW w:w="7178" w:type="dxa"/>
            <w:tcMar/>
            <w:vAlign w:val="center"/>
          </w:tcPr>
          <w:p w:rsidR="240A0BB5" w:rsidP="240A0BB5" w:rsidRDefault="240A0BB5" w14:paraId="5D78F50B" w14:textId="48689291">
            <w:pPr>
              <w:spacing w:before="0" w:beforeAutospacing="off" w:after="0" w:afterAutospacing="off"/>
            </w:pPr>
            <w:r w:rsidR="240A0BB5">
              <w:rPr/>
              <w:t>Authority, knowledge, and compliance pathways must survive turnover. If authority and institutional memory live only in people’s heads or inboxes, the institution is structurally fragile.</w:t>
            </w:r>
          </w:p>
        </w:tc>
      </w:tr>
    </w:tbl>
    <w:tbl>
      <w:tblPr>
        <w:tblStyle w:val="TableNormal"/>
        <w:bidiVisual w:val="0"/>
        <w:tblW w:w="0" w:type="auto"/>
        <w:tblLook w:val="06A0" w:firstRow="1" w:lastRow="0" w:firstColumn="1" w:lastColumn="0" w:noHBand="1" w:noVBand="1"/>
      </w:tblPr>
      <w:tblGrid>
        <w:gridCol w:w="4680"/>
        <w:gridCol w:w="4680"/>
      </w:tblGrid>
      <w:tr w:rsidR="240A0BB5" w:rsidTr="240A0BB5" w14:paraId="0807650D">
        <w:trPr>
          <w:trHeight w:val="300"/>
        </w:trPr>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667CD3BA">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66588BCF" w14:textId="5DEBAA53">
                  <w:pPr>
                    <w:bidi w:val="0"/>
                    <w:spacing w:before="0" w:beforeAutospacing="off" w:after="0" w:afterAutospacing="off" w:line="450" w:lineRule="auto"/>
                    <w:jc w:val="center"/>
                  </w:pPr>
                  <w:r w:rsidRPr="240A0BB5" w:rsidR="240A0BB5">
                    <w:rPr>
                      <w:b w:val="1"/>
                      <w:bCs w:val="1"/>
                      <w:color w:val="1F2A33"/>
                    </w:rPr>
                    <w:t>1</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KEEP AUTHORITY CURRENT</w:t>
                  </w:r>
                  <w:r w:rsidRPr="240A0BB5" w:rsidR="240A0BB5">
                    <w:rPr>
                      <w:color w:val="FFFFFF" w:themeColor="background1" w:themeTint="FF" w:themeShade="FF"/>
                    </w:rPr>
                    <w:t xml:space="preserve"> </w:t>
                  </w:r>
                </w:p>
              </w:tc>
            </w:tr>
            <w:tr w:rsidR="240A0BB5" w:rsidTr="240A0BB5" w14:paraId="2D41CFE2">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6B16DBA2" w14:textId="760A221E">
                  <w:pPr>
                    <w:bidi w:val="0"/>
                    <w:spacing w:before="0" w:beforeAutospacing="off" w:after="0" w:afterAutospacing="off"/>
                  </w:pPr>
                  <w:r w:rsidRPr="240A0BB5" w:rsidR="240A0BB5">
                    <w:rPr>
                      <w:b w:val="1"/>
                      <w:bCs w:val="1"/>
                      <w:sz w:val="25"/>
                      <w:szCs w:val="25"/>
                    </w:rPr>
                    <w:t>Who holds lawful authority right now?</w:t>
                  </w:r>
                </w:p>
                <w:p w:rsidR="240A0BB5" w:rsidP="240A0BB5" w:rsidRDefault="240A0BB5" w14:paraId="40E7D288" w14:textId="5C02A82B">
                  <w:pPr>
                    <w:bidi w:val="0"/>
                    <w:spacing w:before="150" w:beforeAutospacing="off" w:after="0" w:afterAutospacing="off"/>
                  </w:pPr>
                  <w:r w:rsidRPr="240A0BB5" w:rsidR="240A0BB5">
                    <w:rPr>
                      <w:sz w:val="24"/>
                      <w:szCs w:val="24"/>
                    </w:rPr>
                    <w:t xml:space="preserve">Authority remains explicit, current, and legitimate. </w:t>
                  </w:r>
                </w:p>
                <w:p w:rsidR="240A0BB5" w:rsidP="240A0BB5" w:rsidRDefault="240A0BB5" w14:paraId="60589E11" w14:textId="5AC8EE02">
                  <w:pPr>
                    <w:bidi w:val="0"/>
                    <w:spacing w:before="120" w:beforeAutospacing="off" w:after="0" w:afterAutospacing="off"/>
                  </w:pPr>
                  <w:r w:rsidRPr="240A0BB5" w:rsidR="240A0BB5">
                    <w:rPr>
                      <w:sz w:val="24"/>
                      <w:szCs w:val="24"/>
                    </w:rPr>
                    <w:t xml:space="preserve">Decisions do not drift into informal authority. </w:t>
                  </w:r>
                </w:p>
              </w:tc>
            </w:tr>
          </w:tbl>
          <w:p w:rsidR="240A0BB5" w:rsidRDefault="240A0BB5" w14:paraId="50524078"/>
        </w:tc>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7EF1D0BB">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4AE0CDDC" w14:textId="25D0B5B5">
                  <w:pPr>
                    <w:bidi w:val="0"/>
                    <w:spacing w:before="0" w:beforeAutospacing="off" w:after="0" w:afterAutospacing="off" w:line="450" w:lineRule="auto"/>
                    <w:jc w:val="center"/>
                  </w:pPr>
                  <w:r w:rsidRPr="240A0BB5" w:rsidR="240A0BB5">
                    <w:rPr>
                      <w:b w:val="1"/>
                      <w:bCs w:val="1"/>
                      <w:color w:val="1F2A33"/>
                    </w:rPr>
                    <w:t>2</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RETAIN BOUNDARIES</w:t>
                  </w:r>
                  <w:r w:rsidRPr="240A0BB5" w:rsidR="240A0BB5">
                    <w:rPr>
                      <w:color w:val="FFFFFF" w:themeColor="background1" w:themeTint="FF" w:themeShade="FF"/>
                    </w:rPr>
                    <w:t xml:space="preserve"> </w:t>
                  </w:r>
                </w:p>
              </w:tc>
            </w:tr>
            <w:tr w:rsidR="240A0BB5" w:rsidTr="240A0BB5" w14:paraId="5E2F00F4">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2118E43D" w14:textId="30DC1801">
                  <w:pPr>
                    <w:bidi w:val="0"/>
                    <w:spacing w:before="0" w:beforeAutospacing="off" w:after="0" w:afterAutospacing="off"/>
                  </w:pPr>
                  <w:r w:rsidRPr="240A0BB5" w:rsidR="240A0BB5">
                    <w:rPr>
                      <w:b w:val="1"/>
                      <w:bCs w:val="1"/>
                      <w:sz w:val="25"/>
                      <w:szCs w:val="25"/>
                    </w:rPr>
                    <w:t>What is owned, and where does it end?</w:t>
                  </w:r>
                </w:p>
                <w:p w:rsidR="240A0BB5" w:rsidP="240A0BB5" w:rsidRDefault="240A0BB5" w14:paraId="2A7058F5" w14:textId="3955D5C1">
                  <w:pPr>
                    <w:bidi w:val="0"/>
                    <w:spacing w:before="150" w:beforeAutospacing="off" w:after="0" w:afterAutospacing="off"/>
                  </w:pPr>
                  <w:r w:rsidRPr="240A0BB5" w:rsidR="240A0BB5">
                    <w:rPr>
                      <w:sz w:val="24"/>
                      <w:szCs w:val="24"/>
                    </w:rPr>
                    <w:t xml:space="preserve">Responsibilities remain bounded under pressure. </w:t>
                  </w:r>
                </w:p>
                <w:p w:rsidR="240A0BB5" w:rsidP="240A0BB5" w:rsidRDefault="240A0BB5" w14:paraId="50DCFDD3" w14:textId="306FD753">
                  <w:pPr>
                    <w:bidi w:val="0"/>
                    <w:spacing w:before="120" w:beforeAutospacing="off" w:after="0" w:afterAutospacing="off"/>
                  </w:pPr>
                  <w:r w:rsidRPr="240A0BB5" w:rsidR="240A0BB5">
                    <w:rPr>
                      <w:sz w:val="24"/>
                      <w:szCs w:val="24"/>
                    </w:rPr>
                    <w:t xml:space="preserve">Escalation and stopping points stay visible. </w:t>
                  </w:r>
                </w:p>
              </w:tc>
            </w:tr>
          </w:tbl>
          <w:p w:rsidR="240A0BB5" w:rsidRDefault="240A0BB5" w14:paraId="2BE0FCD2"/>
        </w:tc>
      </w:tr>
      <w:tr w:rsidR="240A0BB5" w:rsidTr="240A0BB5" w14:paraId="22EF4075">
        <w:trPr>
          <w:trHeight w:val="300"/>
        </w:trPr>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129E2B6C">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56FBCF99" w14:textId="54FD354B">
                  <w:pPr>
                    <w:bidi w:val="0"/>
                    <w:spacing w:before="0" w:beforeAutospacing="off" w:after="0" w:afterAutospacing="off" w:line="450" w:lineRule="auto"/>
                    <w:jc w:val="center"/>
                  </w:pPr>
                  <w:r w:rsidRPr="240A0BB5" w:rsidR="240A0BB5">
                    <w:rPr>
                      <w:b w:val="1"/>
                      <w:bCs w:val="1"/>
                      <w:color w:val="1F2A33"/>
                    </w:rPr>
                    <w:t>3</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KEEP RISK IN STRUCTURE</w:t>
                  </w:r>
                  <w:r w:rsidRPr="240A0BB5" w:rsidR="240A0BB5">
                    <w:rPr>
                      <w:color w:val="FFFFFF" w:themeColor="background1" w:themeTint="FF" w:themeShade="FF"/>
                    </w:rPr>
                    <w:t xml:space="preserve"> </w:t>
                  </w:r>
                </w:p>
              </w:tc>
            </w:tr>
            <w:tr w:rsidR="240A0BB5" w:rsidTr="240A0BB5" w14:paraId="55CF96EE">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5D3642BD" w14:textId="2DFCDA90">
                  <w:pPr>
                    <w:bidi w:val="0"/>
                    <w:spacing w:before="0" w:beforeAutospacing="off" w:after="0" w:afterAutospacing="off"/>
                  </w:pPr>
                  <w:r w:rsidRPr="240A0BB5" w:rsidR="240A0BB5">
                    <w:rPr>
                      <w:b w:val="1"/>
                      <w:bCs w:val="1"/>
                      <w:sz w:val="25"/>
                      <w:szCs w:val="25"/>
                    </w:rPr>
                    <w:t>Where does the risk live when things get messy?</w:t>
                  </w:r>
                </w:p>
                <w:p w:rsidR="240A0BB5" w:rsidP="240A0BB5" w:rsidRDefault="240A0BB5" w14:paraId="249AB113" w14:textId="0CB2D8DC">
                  <w:pPr>
                    <w:bidi w:val="0"/>
                    <w:spacing w:before="150" w:beforeAutospacing="off" w:after="0" w:afterAutospacing="off"/>
                  </w:pPr>
                  <w:r w:rsidRPr="240A0BB5" w:rsidR="240A0BB5">
                    <w:rPr>
                      <w:sz w:val="24"/>
                      <w:szCs w:val="24"/>
                    </w:rPr>
                    <w:t xml:space="preserve">Risk stays institutionally held. </w:t>
                  </w:r>
                </w:p>
                <w:p w:rsidR="240A0BB5" w:rsidP="240A0BB5" w:rsidRDefault="240A0BB5" w14:paraId="4349F7A3" w14:textId="07A54A25">
                  <w:pPr>
                    <w:bidi w:val="0"/>
                    <w:spacing w:before="120" w:beforeAutospacing="off" w:after="0" w:afterAutospacing="off"/>
                  </w:pPr>
                  <w:r w:rsidRPr="240A0BB5" w:rsidR="240A0BB5">
                    <w:rPr>
                      <w:sz w:val="24"/>
                      <w:szCs w:val="24"/>
                    </w:rPr>
                    <w:t xml:space="preserve">It does not migrate back into people. </w:t>
                  </w:r>
                </w:p>
              </w:tc>
            </w:tr>
          </w:tbl>
          <w:p w:rsidR="240A0BB5" w:rsidRDefault="240A0BB5" w14:paraId="4448F549"/>
        </w:tc>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5DA7CB83">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537BB744" w14:textId="203C86CE">
                  <w:pPr>
                    <w:bidi w:val="0"/>
                    <w:spacing w:before="0" w:beforeAutospacing="off" w:after="0" w:afterAutospacing="off" w:line="450" w:lineRule="auto"/>
                    <w:jc w:val="center"/>
                  </w:pPr>
                  <w:r w:rsidRPr="240A0BB5" w:rsidR="240A0BB5">
                    <w:rPr>
                      <w:b w:val="1"/>
                      <w:bCs w:val="1"/>
                      <w:color w:val="1F2A33"/>
                    </w:rPr>
                    <w:t>4</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SECURE OPERATIONAL CONTINUITY</w:t>
                  </w:r>
                  <w:r w:rsidRPr="240A0BB5" w:rsidR="240A0BB5">
                    <w:rPr>
                      <w:color w:val="FFFFFF" w:themeColor="background1" w:themeTint="FF" w:themeShade="FF"/>
                    </w:rPr>
                    <w:t xml:space="preserve"> </w:t>
                  </w:r>
                </w:p>
              </w:tc>
            </w:tr>
            <w:tr w:rsidR="240A0BB5" w:rsidTr="240A0BB5" w14:paraId="7E320148">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2D906034" w14:textId="4E736D74">
                  <w:pPr>
                    <w:bidi w:val="0"/>
                    <w:spacing w:before="0" w:beforeAutospacing="off" w:after="0" w:afterAutospacing="off"/>
                  </w:pPr>
                  <w:r w:rsidRPr="240A0BB5" w:rsidR="240A0BB5">
                    <w:rPr>
                      <w:b w:val="1"/>
                      <w:bCs w:val="1"/>
                      <w:sz w:val="25"/>
                      <w:szCs w:val="25"/>
                    </w:rPr>
                    <w:t>Does the work survive transitions and stress?</w:t>
                  </w:r>
                </w:p>
                <w:p w:rsidR="240A0BB5" w:rsidP="240A0BB5" w:rsidRDefault="240A0BB5" w14:paraId="226ECBBD" w14:textId="134F0BD9">
                  <w:pPr>
                    <w:bidi w:val="0"/>
                    <w:spacing w:before="150" w:beforeAutospacing="off" w:after="0" w:afterAutospacing="off"/>
                  </w:pPr>
                  <w:r w:rsidRPr="240A0BB5" w:rsidR="240A0BB5">
                    <w:rPr>
                      <w:sz w:val="24"/>
                      <w:szCs w:val="24"/>
                    </w:rPr>
                    <w:t xml:space="preserve">Records, ownership, and handoff paths stay usable and known. </w:t>
                  </w:r>
                </w:p>
                <w:p w:rsidR="240A0BB5" w:rsidP="240A0BB5" w:rsidRDefault="240A0BB5" w14:paraId="5B50B75F" w14:textId="167B902F">
                  <w:pPr>
                    <w:bidi w:val="0"/>
                    <w:spacing w:before="120" w:beforeAutospacing="off" w:after="0" w:afterAutospacing="off"/>
                  </w:pPr>
                  <w:r w:rsidRPr="240A0BB5" w:rsidR="240A0BB5">
                    <w:rPr>
                      <w:sz w:val="24"/>
                      <w:szCs w:val="24"/>
                    </w:rPr>
                    <w:t xml:space="preserve">Work transfers without memory or personality. </w:t>
                  </w:r>
                </w:p>
              </w:tc>
            </w:tr>
          </w:tbl>
          <w:p w:rsidR="240A0BB5" w:rsidRDefault="240A0BB5" w14:paraId="071BF6C1"/>
        </w:tc>
      </w:tr>
      <w:tr w:rsidR="240A0BB5" w:rsidTr="240A0BB5" w14:paraId="0C64E594">
        <w:trPr>
          <w:trHeight w:val="300"/>
        </w:trPr>
        <w:tc>
          <w:tcPr>
            <w:tcW w:w="9360" w:type="dxa"/>
            <w:gridSpan w:val="2"/>
            <w:tcMar/>
            <w:vAlign w:val="top"/>
          </w:tcPr>
          <w:tbl>
            <w:tblPr>
              <w:tblStyle w:val="TableNormal"/>
              <w:bidiVisual w:val="0"/>
              <w:tblW w:w="0" w:type="auto"/>
              <w:tblBorders>
                <w:top w:val="single" w:color="D8C18C" w:sz="6"/>
                <w:left w:val="single" w:color="D8C18C" w:sz="6"/>
                <w:bottom w:val="single" w:color="D8C18C" w:sz="6"/>
                <w:right w:val="single" w:color="D8C18C" w:sz="6"/>
              </w:tblBorders>
              <w:tblLook w:val="06A0" w:firstRow="1" w:lastRow="0" w:firstColumn="1" w:lastColumn="0" w:noHBand="1" w:noVBand="1"/>
            </w:tblPr>
            <w:tblGrid>
              <w:gridCol w:w="9150"/>
            </w:tblGrid>
            <w:tr w:rsidR="240A0BB5" w:rsidTr="240A0BB5" w14:paraId="48C0A6D9">
              <w:trPr>
                <w:trHeight w:val="300"/>
              </w:trPr>
              <w:tc>
                <w:tcPr>
                  <w:tcW w:w="9150" w:type="dxa"/>
                  <w:shd w:val="clear" w:color="auto" w:fill="F2E7D2"/>
                  <w:tcMar>
                    <w:top w:w="180" w:type="dxa"/>
                    <w:left w:w="210" w:type="dxa"/>
                    <w:bottom w:w="180" w:type="dxa"/>
                    <w:right w:w="210" w:type="dxa"/>
                  </w:tcMar>
                  <w:vAlign w:val="center"/>
                </w:tcPr>
                <w:p w:rsidR="240A0BB5" w:rsidP="240A0BB5" w:rsidRDefault="240A0BB5" w14:paraId="484462A3" w14:textId="61A0D54D">
                  <w:pPr>
                    <w:bidi w:val="0"/>
                    <w:spacing w:before="0" w:beforeAutospacing="off" w:after="0" w:afterAutospacing="off"/>
                  </w:pPr>
                  <w:r w:rsidRPr="240A0BB5" w:rsidR="240A0BB5">
                    <w:rPr>
                      <w:b w:val="1"/>
                      <w:bCs w:val="1"/>
                      <w:sz w:val="22"/>
                      <w:szCs w:val="22"/>
                    </w:rPr>
                    <w:t>Verification:</w:t>
                  </w:r>
                  <w:r w:rsidRPr="240A0BB5" w:rsidR="240A0BB5">
                    <w:rPr>
                      <w:sz w:val="22"/>
                      <w:szCs w:val="22"/>
                    </w:rPr>
                    <w:t xml:space="preserve"> Work has transferred without reliance on memory, personality, or one person knowing where the keys are. </w:t>
                  </w:r>
                </w:p>
              </w:tc>
            </w:tr>
          </w:tbl>
          <w:p w:rsidR="240A0BB5" w:rsidRDefault="240A0BB5" w14:paraId="74CD4CC4"/>
        </w:tc>
      </w:tr>
      <w:tr w:rsidR="240A0BB5" w:rsidTr="240A0BB5" w14:paraId="7866B227">
        <w:trPr>
          <w:trHeight w:val="300"/>
        </w:trPr>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3AC070B0">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392F1510" w14:textId="5A78DC3D">
                  <w:pPr>
                    <w:bidi w:val="0"/>
                    <w:spacing w:before="0" w:beforeAutospacing="off" w:after="0" w:afterAutospacing="off" w:line="450" w:lineRule="auto"/>
                    <w:jc w:val="center"/>
                  </w:pPr>
                  <w:r w:rsidRPr="240A0BB5" w:rsidR="240A0BB5">
                    <w:rPr>
                      <w:b w:val="1"/>
                      <w:bCs w:val="1"/>
                      <w:color w:val="1F2A33"/>
                    </w:rPr>
                    <w:t>5</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RECONFIRM GOVERNANCE FIT</w:t>
                  </w:r>
                  <w:r w:rsidRPr="240A0BB5" w:rsidR="240A0BB5">
                    <w:rPr>
                      <w:color w:val="FFFFFF" w:themeColor="background1" w:themeTint="FF" w:themeShade="FF"/>
                    </w:rPr>
                    <w:t xml:space="preserve"> </w:t>
                  </w:r>
                </w:p>
              </w:tc>
            </w:tr>
            <w:tr w:rsidR="240A0BB5" w:rsidTr="240A0BB5" w14:paraId="44A52E40">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00D7F70C" w14:textId="0444A363">
                  <w:pPr>
                    <w:bidi w:val="0"/>
                    <w:spacing w:before="0" w:beforeAutospacing="off" w:after="0" w:afterAutospacing="off"/>
                  </w:pPr>
                  <w:r w:rsidRPr="240A0BB5" w:rsidR="240A0BB5">
                    <w:rPr>
                      <w:b w:val="1"/>
                      <w:bCs w:val="1"/>
                      <w:sz w:val="25"/>
                      <w:szCs w:val="25"/>
                    </w:rPr>
                    <w:t>Does this still fit law, policy, and adopted authority?</w:t>
                  </w:r>
                </w:p>
                <w:p w:rsidR="240A0BB5" w:rsidP="240A0BB5" w:rsidRDefault="240A0BB5" w14:paraId="3CAD7674" w14:textId="3D590B61">
                  <w:pPr>
                    <w:bidi w:val="0"/>
                    <w:spacing w:before="150" w:beforeAutospacing="off" w:after="0" w:afterAutospacing="off"/>
                  </w:pPr>
                  <w:r w:rsidRPr="240A0BB5" w:rsidR="240A0BB5">
                    <w:rPr>
                      <w:sz w:val="24"/>
                      <w:szCs w:val="24"/>
                    </w:rPr>
                    <w:t xml:space="preserve">Boundaries remain intact even when pressure rises. </w:t>
                  </w:r>
                </w:p>
                <w:p w:rsidR="240A0BB5" w:rsidP="240A0BB5" w:rsidRDefault="240A0BB5" w14:paraId="38DEDFEB" w14:textId="7395E577">
                  <w:pPr>
                    <w:bidi w:val="0"/>
                    <w:spacing w:before="120" w:beforeAutospacing="off" w:after="0" w:afterAutospacing="off"/>
                  </w:pPr>
                  <w:r w:rsidRPr="240A0BB5" w:rsidR="240A0BB5">
                    <w:rPr>
                      <w:sz w:val="24"/>
                      <w:szCs w:val="24"/>
                    </w:rPr>
                    <w:t xml:space="preserve">Nothing proceeds outside established limits. </w:t>
                  </w:r>
                </w:p>
              </w:tc>
            </w:tr>
          </w:tbl>
          <w:p w:rsidR="240A0BB5" w:rsidRDefault="240A0BB5" w14:paraId="2AFB8BE9"/>
        </w:tc>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6E2867DD">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367213B4" w14:textId="28F6FD00">
                  <w:pPr>
                    <w:bidi w:val="0"/>
                    <w:spacing w:before="0" w:beforeAutospacing="off" w:after="0" w:afterAutospacing="off" w:line="450" w:lineRule="auto"/>
                    <w:jc w:val="center"/>
                  </w:pPr>
                  <w:r w:rsidRPr="240A0BB5" w:rsidR="240A0BB5">
                    <w:rPr>
                      <w:b w:val="1"/>
                      <w:bCs w:val="1"/>
                      <w:color w:val="1F2A33"/>
                    </w:rPr>
                    <w:t>6</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PRESERVE THROUGH SYSTEMS</w:t>
                  </w:r>
                  <w:r w:rsidRPr="240A0BB5" w:rsidR="240A0BB5">
                    <w:rPr>
                      <w:color w:val="FFFFFF" w:themeColor="background1" w:themeTint="FF" w:themeShade="FF"/>
                    </w:rPr>
                    <w:t xml:space="preserve"> </w:t>
                  </w:r>
                </w:p>
              </w:tc>
            </w:tr>
            <w:tr w:rsidR="240A0BB5" w:rsidTr="240A0BB5" w14:paraId="417E7EBA">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37386517" w14:textId="709E41F1">
                  <w:pPr>
                    <w:bidi w:val="0"/>
                    <w:spacing w:before="0" w:beforeAutospacing="off" w:after="0" w:afterAutospacing="off"/>
                  </w:pPr>
                  <w:r w:rsidRPr="240A0BB5" w:rsidR="240A0BB5">
                    <w:rPr>
                      <w:b w:val="1"/>
                      <w:bCs w:val="1"/>
                      <w:sz w:val="25"/>
                      <w:szCs w:val="25"/>
                    </w:rPr>
                    <w:t>Authority and risk preserved through systems.</w:t>
                  </w:r>
                </w:p>
                <w:p w:rsidR="240A0BB5" w:rsidP="240A0BB5" w:rsidRDefault="240A0BB5" w14:paraId="4FFA1EAC" w14:textId="53FA04AC">
                  <w:pPr>
                    <w:bidi w:val="0"/>
                    <w:spacing w:before="150" w:beforeAutospacing="off" w:after="0" w:afterAutospacing="off"/>
                  </w:pPr>
                  <w:r w:rsidRPr="240A0BB5" w:rsidR="240A0BB5">
                    <w:rPr>
                      <w:sz w:val="24"/>
                      <w:szCs w:val="24"/>
                    </w:rPr>
                    <w:t xml:space="preserve">Governance survives staff transitions and operational stress. </w:t>
                  </w:r>
                </w:p>
                <w:p w:rsidR="240A0BB5" w:rsidP="240A0BB5" w:rsidRDefault="240A0BB5" w14:paraId="3E257662" w14:textId="1318731D">
                  <w:pPr>
                    <w:bidi w:val="0"/>
                    <w:spacing w:before="120" w:beforeAutospacing="off" w:after="0" w:afterAutospacing="off"/>
                  </w:pPr>
                  <w:r w:rsidRPr="240A0BB5" w:rsidR="240A0BB5">
                    <w:rPr>
                      <w:sz w:val="24"/>
                      <w:szCs w:val="24"/>
                    </w:rPr>
                    <w:t xml:space="preserve">Systems preserve decisions without reinterpretation. </w:t>
                  </w:r>
                </w:p>
              </w:tc>
            </w:tr>
          </w:tbl>
          <w:p w:rsidR="240A0BB5" w:rsidRDefault="240A0BB5" w14:paraId="4048CEFF"/>
        </w:tc>
      </w:tr>
    </w:tbl>
    <w:tbl>
      <w:tblPr>
        <w:tblStyle w:val="TableNormal"/>
        <w:bidiVisual w:val="0"/>
        <w:tblW w:w="0" w:type="auto"/>
        <w:tblLook w:val="06A0" w:firstRow="1" w:lastRow="0" w:firstColumn="1" w:lastColumn="0" w:noHBand="1" w:noVBand="1"/>
      </w:tblPr>
      <w:tblGrid>
        <w:gridCol w:w="9360"/>
      </w:tblGrid>
      <w:tr w:rsidR="240A0BB5" w:rsidTr="240A0BB5" w14:paraId="40CE2806">
        <w:trPr>
          <w:trHeight w:val="300"/>
        </w:trPr>
        <w:tc>
          <w:tcPr>
            <w:tcW w:w="9360" w:type="dxa"/>
            <w:tcMar>
              <w:left w:w="270" w:type="dxa"/>
              <w:bottom w:w="90" w:type="dxa"/>
              <w:right w:w="270" w:type="dxa"/>
            </w:tcMar>
            <w:vAlign w:val="center"/>
          </w:tcPr>
          <w:p w:rsidR="240A0BB5" w:rsidP="240A0BB5" w:rsidRDefault="240A0BB5" w14:paraId="62722A78" w14:textId="62F071EF">
            <w:pPr>
              <w:bidi w:val="0"/>
              <w:spacing w:before="0" w:beforeAutospacing="off" w:after="0" w:afterAutospacing="off"/>
              <w:jc w:val="center"/>
            </w:pPr>
            <w:r w:rsidRPr="240A0BB5" w:rsidR="240A0BB5">
              <w:rPr>
                <w:b w:val="1"/>
                <w:bCs w:val="1"/>
                <w:color w:val="3C4A56"/>
              </w:rPr>
              <w:t>OUTCOME</w:t>
            </w:r>
          </w:p>
        </w:tc>
      </w:tr>
      <w:tr w:rsidR="240A0BB5" w:rsidTr="240A0BB5" w14:paraId="1CAFA39F">
        <w:trPr>
          <w:trHeight w:val="300"/>
        </w:trPr>
        <w:tc>
          <w:tcPr>
            <w:tcW w:w="9360" w:type="dxa"/>
            <w:tcMar>
              <w:left w:w="270" w:type="dxa"/>
              <w:bottom w:w="270" w:type="dxa"/>
              <w:right w:w="270" w:type="dxa"/>
            </w:tcMar>
            <w:vAlign w:val="center"/>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8820"/>
            </w:tblGrid>
            <w:tr w:rsidR="240A0BB5" w:rsidTr="240A0BB5" w14:paraId="3E58864F">
              <w:trPr>
                <w:trHeight w:val="300"/>
              </w:trPr>
              <w:tc>
                <w:tcPr>
                  <w:tcW w:w="8820" w:type="dxa"/>
                  <w:shd w:val="clear" w:color="auto" w:fill="EFE9DF"/>
                  <w:tcMar>
                    <w:top w:w="210" w:type="dxa"/>
                    <w:left w:w="240" w:type="dxa"/>
                    <w:bottom w:w="210" w:type="dxa"/>
                    <w:right w:w="240" w:type="dxa"/>
                  </w:tcMar>
                  <w:vAlign w:val="center"/>
                </w:tcPr>
                <w:p w:rsidR="240A0BB5" w:rsidP="240A0BB5" w:rsidRDefault="240A0BB5" w14:paraId="593235D9" w14:textId="43B2DD9A">
                  <w:pPr>
                    <w:bidi w:val="0"/>
                    <w:spacing w:before="0" w:beforeAutospacing="off" w:after="0" w:afterAutospacing="off"/>
                    <w:jc w:val="center"/>
                  </w:pPr>
                  <w:r w:rsidRPr="240A0BB5" w:rsidR="240A0BB5">
                    <w:rPr>
                      <w:sz w:val="27"/>
                      <w:szCs w:val="27"/>
                    </w:rPr>
                    <w:t xml:space="preserve">Institutional custody is sustained under pressure. </w:t>
                  </w:r>
                </w:p>
                <w:p w:rsidR="240A0BB5" w:rsidP="240A0BB5" w:rsidRDefault="240A0BB5" w14:paraId="6F02C8C3" w14:textId="50D0C1F9">
                  <w:pPr>
                    <w:bidi w:val="0"/>
                    <w:spacing w:before="90" w:beforeAutospacing="off" w:after="0" w:afterAutospacing="off"/>
                    <w:jc w:val="center"/>
                  </w:pPr>
                  <w:r w:rsidRPr="240A0BB5" w:rsidR="240A0BB5">
                    <w:rPr>
                      <w:b w:val="1"/>
                      <w:bCs w:val="1"/>
                      <w:color w:val="1F2A33"/>
                      <w:sz w:val="27"/>
                      <w:szCs w:val="27"/>
                    </w:rPr>
                    <w:t xml:space="preserve">Governance survives staff transitions and operational stress. </w:t>
                  </w:r>
                </w:p>
                <w:p w:rsidR="240A0BB5" w:rsidP="240A0BB5" w:rsidRDefault="240A0BB5" w14:paraId="159987E6" w14:textId="5F07BFDA">
                  <w:pPr>
                    <w:bidi w:val="0"/>
                    <w:spacing w:before="150" w:beforeAutospacing="off" w:after="0" w:afterAutospacing="off"/>
                    <w:jc w:val="center"/>
                  </w:pPr>
                  <w:r w:rsidRPr="240A0BB5" w:rsidR="240A0BB5">
                    <w:rPr>
                      <w:b w:val="1"/>
                      <w:bCs w:val="1"/>
                      <w:sz w:val="22"/>
                      <w:szCs w:val="22"/>
                    </w:rPr>
                    <w:t>Verification:</w:t>
                  </w:r>
                  <w:r w:rsidRPr="240A0BB5" w:rsidR="240A0BB5">
                    <w:rPr>
                      <w:sz w:val="22"/>
                      <w:szCs w:val="22"/>
                    </w:rPr>
                    <w:t xml:space="preserve"> Work has transferred without reliance on memory, personality, or whoever left being irreplaceable. </w:t>
                  </w:r>
                </w:p>
              </w:tc>
            </w:tr>
          </w:tbl>
          <w:p w:rsidR="240A0BB5" w:rsidP="240A0BB5" w:rsidRDefault="240A0BB5" w14:paraId="4BC9FC13" w14:textId="52BAE90B">
            <w:pPr>
              <w:bidi w:val="0"/>
              <w:spacing w:before="150" w:beforeAutospacing="off" w:after="0" w:afterAutospacing="off"/>
              <w:jc w:val="center"/>
            </w:pPr>
            <w:r w:rsidRPr="240A0BB5" w:rsidR="240A0BB5">
              <w:rPr>
                <w:b w:val="1"/>
                <w:bCs w:val="1"/>
                <w:sz w:val="30"/>
                <w:szCs w:val="30"/>
              </w:rPr>
              <w:t xml:space="preserve">Institutions should carry their own weight. People should not have to carry it for them. </w:t>
            </w:r>
          </w:p>
        </w:tc>
      </w:tr>
    </w:tbl>
    <w:tbl>
      <w:tblPr>
        <w:tblStyle w:val="TableNormal"/>
        <w:bidiVisual w:val="0"/>
        <w:tblW w:w="0" w:type="auto"/>
        <w:tblLook w:val="06A0" w:firstRow="1" w:lastRow="0" w:firstColumn="1" w:lastColumn="0" w:noHBand="1" w:noVBand="1"/>
      </w:tblPr>
      <w:tblGrid>
        <w:gridCol w:w="4680"/>
        <w:gridCol w:w="4680"/>
      </w:tblGrid>
      <w:tr w:rsidR="240A0BB5" w:rsidTr="240A0BB5" w14:paraId="02417584">
        <w:trPr>
          <w:trHeight w:val="300"/>
        </w:trPr>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21C8178E">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41F494FC" w14:textId="1F44D60C">
                  <w:pPr>
                    <w:bidi w:val="0"/>
                    <w:spacing w:before="0" w:beforeAutospacing="off" w:after="0" w:afterAutospacing="off" w:line="450" w:lineRule="auto"/>
                    <w:jc w:val="center"/>
                  </w:pPr>
                  <w:r w:rsidRPr="240A0BB5" w:rsidR="240A0BB5">
                    <w:rPr>
                      <w:b w:val="1"/>
                      <w:bCs w:val="1"/>
                      <w:color w:val="1F2A33"/>
                    </w:rPr>
                    <w:t>1</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DEFINE AUTHORITY</w:t>
                  </w:r>
                  <w:r w:rsidRPr="240A0BB5" w:rsidR="240A0BB5">
                    <w:rPr>
                      <w:color w:val="FFFFFF" w:themeColor="background1" w:themeTint="FF" w:themeShade="FF"/>
                    </w:rPr>
                    <w:t xml:space="preserve"> </w:t>
                  </w:r>
                </w:p>
              </w:tc>
            </w:tr>
            <w:tr w:rsidR="240A0BB5" w:rsidTr="240A0BB5" w14:paraId="6BDAE58B">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457667A5" w14:textId="78775300">
                  <w:pPr>
                    <w:bidi w:val="0"/>
                    <w:spacing w:before="0" w:beforeAutospacing="off" w:after="0" w:afterAutospacing="off"/>
                  </w:pPr>
                  <w:r w:rsidRPr="240A0BB5" w:rsidR="240A0BB5">
                    <w:rPr>
                      <w:b w:val="1"/>
                      <w:bCs w:val="1"/>
                      <w:sz w:val="25"/>
                      <w:szCs w:val="25"/>
                    </w:rPr>
                    <w:t>Who holds lawful authority right now?</w:t>
                  </w:r>
                </w:p>
                <w:p w:rsidR="240A0BB5" w:rsidP="240A0BB5" w:rsidRDefault="240A0BB5" w14:paraId="4770E15B" w14:textId="6E94FECA">
                  <w:pPr>
                    <w:bidi w:val="0"/>
                    <w:spacing w:before="150" w:beforeAutospacing="off" w:after="0" w:afterAutospacing="off"/>
                  </w:pPr>
                  <w:r w:rsidRPr="240A0BB5" w:rsidR="240A0BB5">
                    <w:rPr>
                      <w:sz w:val="24"/>
                      <w:szCs w:val="24"/>
                    </w:rPr>
                    <w:t xml:space="preserve">Authority must be explicit, current, and legitimate. </w:t>
                  </w:r>
                </w:p>
                <w:p w:rsidR="240A0BB5" w:rsidP="240A0BB5" w:rsidRDefault="240A0BB5" w14:paraId="4825EDE7" w14:textId="45C7A6AE">
                  <w:pPr>
                    <w:bidi w:val="0"/>
                    <w:spacing w:before="120" w:beforeAutospacing="off" w:after="0" w:afterAutospacing="off"/>
                  </w:pPr>
                  <w:r w:rsidRPr="240A0BB5" w:rsidR="240A0BB5">
                    <w:rPr>
                      <w:sz w:val="24"/>
                      <w:szCs w:val="24"/>
                    </w:rPr>
                    <w:t xml:space="preserve">No work exists without a named authority holder. </w:t>
                  </w:r>
                </w:p>
                <w:p w:rsidR="240A0BB5" w:rsidP="240A0BB5" w:rsidRDefault="240A0BB5" w14:paraId="1C50AFD4" w14:textId="723AD858">
                  <w:pPr>
                    <w:bidi w:val="0"/>
                    <w:spacing w:before="150" w:beforeAutospacing="off" w:after="0" w:afterAutospacing="off"/>
                  </w:pPr>
                  <w:r w:rsidRPr="240A0BB5" w:rsidR="240A0BB5">
                    <w:rPr>
                      <w:i w:val="1"/>
                      <w:iCs w:val="1"/>
                      <w:color w:val="3C4A56"/>
                      <w:sz w:val="21"/>
                      <w:szCs w:val="21"/>
                    </w:rPr>
                    <w:t xml:space="preserve">(If no one can say “that’s my call,” the institution already lacks custody.) </w:t>
                  </w:r>
                </w:p>
              </w:tc>
            </w:tr>
          </w:tbl>
          <w:p w:rsidR="240A0BB5" w:rsidRDefault="240A0BB5" w14:paraId="62488633"/>
        </w:tc>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52796528">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2E03A1A9" w14:textId="20AE4CA4">
                  <w:pPr>
                    <w:bidi w:val="0"/>
                    <w:spacing w:before="0" w:beforeAutospacing="off" w:after="0" w:afterAutospacing="off" w:line="450" w:lineRule="auto"/>
                    <w:jc w:val="center"/>
                  </w:pPr>
                  <w:r w:rsidRPr="240A0BB5" w:rsidR="240A0BB5">
                    <w:rPr>
                      <w:b w:val="1"/>
                      <w:bCs w:val="1"/>
                      <w:color w:val="1F2A33"/>
                    </w:rPr>
                    <w:t>2</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BOUND RESPONSIBILITY</w:t>
                  </w:r>
                  <w:r w:rsidRPr="240A0BB5" w:rsidR="240A0BB5">
                    <w:rPr>
                      <w:color w:val="FFFFFF" w:themeColor="background1" w:themeTint="FF" w:themeShade="FF"/>
                    </w:rPr>
                    <w:t xml:space="preserve"> </w:t>
                  </w:r>
                </w:p>
              </w:tc>
            </w:tr>
            <w:tr w:rsidR="240A0BB5" w:rsidTr="240A0BB5" w14:paraId="469508CE">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7AC5A1AC" w14:textId="01804B88">
                  <w:pPr>
                    <w:bidi w:val="0"/>
                    <w:spacing w:before="0" w:beforeAutospacing="off" w:after="0" w:afterAutospacing="off"/>
                  </w:pPr>
                  <w:r w:rsidRPr="240A0BB5" w:rsidR="240A0BB5">
                    <w:rPr>
                      <w:b w:val="1"/>
                      <w:bCs w:val="1"/>
                      <w:sz w:val="25"/>
                      <w:szCs w:val="25"/>
                    </w:rPr>
                    <w:t>What does that authority own, and where does it end?</w:t>
                  </w:r>
                </w:p>
                <w:p w:rsidR="240A0BB5" w:rsidP="240A0BB5" w:rsidRDefault="240A0BB5" w14:paraId="5264FC31" w14:textId="72A462C8">
                  <w:pPr>
                    <w:bidi w:val="0"/>
                    <w:spacing w:before="150" w:beforeAutospacing="off" w:after="0" w:afterAutospacing="off"/>
                  </w:pPr>
                  <w:r w:rsidRPr="240A0BB5" w:rsidR="240A0BB5">
                    <w:rPr>
                      <w:sz w:val="24"/>
                      <w:szCs w:val="24"/>
                    </w:rPr>
                    <w:t xml:space="preserve">Responsibilities are bounded to prevent silent expansion. </w:t>
                  </w:r>
                </w:p>
                <w:p w:rsidR="240A0BB5" w:rsidP="240A0BB5" w:rsidRDefault="240A0BB5" w14:paraId="037DEC7E" w14:textId="68CC62DC">
                  <w:pPr>
                    <w:bidi w:val="0"/>
                    <w:spacing w:before="120" w:beforeAutospacing="off" w:after="0" w:afterAutospacing="off"/>
                  </w:pPr>
                  <w:r w:rsidRPr="240A0BB5" w:rsidR="240A0BB5">
                    <w:rPr>
                      <w:sz w:val="24"/>
                      <w:szCs w:val="24"/>
                    </w:rPr>
                    <w:t xml:space="preserve">Success conditions and stopping points defined. </w:t>
                  </w:r>
                </w:p>
                <w:p w:rsidR="240A0BB5" w:rsidP="240A0BB5" w:rsidRDefault="240A0BB5" w14:paraId="08343F73" w14:textId="611118D5">
                  <w:pPr>
                    <w:bidi w:val="0"/>
                    <w:spacing w:before="150" w:beforeAutospacing="off" w:after="0" w:afterAutospacing="off"/>
                  </w:pPr>
                  <w:r w:rsidRPr="240A0BB5" w:rsidR="240A0BB5">
                    <w:rPr>
                      <w:i w:val="1"/>
                      <w:iCs w:val="1"/>
                      <w:color w:val="3C4A56"/>
                      <w:sz w:val="21"/>
                      <w:szCs w:val="21"/>
                    </w:rPr>
                    <w:t xml:space="preserve">(Owning everything is the same as owning nothing.) </w:t>
                  </w:r>
                </w:p>
              </w:tc>
            </w:tr>
          </w:tbl>
          <w:p w:rsidR="240A0BB5" w:rsidRDefault="240A0BB5" w14:paraId="57732499"/>
        </w:tc>
      </w:tr>
      <w:tr w:rsidR="240A0BB5" w:rsidTr="240A0BB5" w14:paraId="402A3AE6">
        <w:trPr>
          <w:trHeight w:val="300"/>
        </w:trPr>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5FC48144">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6156029E" w14:textId="3DEEDCBF">
                  <w:pPr>
                    <w:bidi w:val="0"/>
                    <w:spacing w:before="0" w:beforeAutospacing="off" w:after="0" w:afterAutospacing="off" w:line="450" w:lineRule="auto"/>
                    <w:jc w:val="center"/>
                  </w:pPr>
                  <w:r w:rsidRPr="240A0BB5" w:rsidR="240A0BB5">
                    <w:rPr>
                      <w:b w:val="1"/>
                      <w:bCs w:val="1"/>
                      <w:color w:val="1F2A33"/>
                    </w:rPr>
                    <w:t>3</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ASSIGN RISK TO STRUCTURE</w:t>
                  </w:r>
                  <w:r w:rsidRPr="240A0BB5" w:rsidR="240A0BB5">
                    <w:rPr>
                      <w:color w:val="FFFFFF" w:themeColor="background1" w:themeTint="FF" w:themeShade="FF"/>
                    </w:rPr>
                    <w:t xml:space="preserve"> </w:t>
                  </w:r>
                </w:p>
              </w:tc>
            </w:tr>
            <w:tr w:rsidR="240A0BB5" w:rsidTr="240A0BB5" w14:paraId="1589DC57">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1BF6A16F" w14:textId="5ABA2375">
                  <w:pPr>
                    <w:bidi w:val="0"/>
                    <w:spacing w:before="0" w:beforeAutospacing="off" w:after="0" w:afterAutospacing="off"/>
                  </w:pPr>
                  <w:r w:rsidRPr="240A0BB5" w:rsidR="240A0BB5">
                    <w:rPr>
                      <w:b w:val="1"/>
                      <w:bCs w:val="1"/>
                      <w:sz w:val="25"/>
                      <w:szCs w:val="25"/>
                    </w:rPr>
                    <w:t>If this fails, where does the risk live?</w:t>
                  </w:r>
                </w:p>
                <w:p w:rsidR="240A0BB5" w:rsidP="240A0BB5" w:rsidRDefault="240A0BB5" w14:paraId="4D05E5C8" w14:textId="5D3037C5">
                  <w:pPr>
                    <w:bidi w:val="0"/>
                    <w:spacing w:before="150" w:beforeAutospacing="off" w:after="0" w:afterAutospacing="off"/>
                  </w:pPr>
                  <w:r w:rsidRPr="240A0BB5" w:rsidR="240A0BB5">
                    <w:rPr>
                      <w:sz w:val="24"/>
                      <w:szCs w:val="24"/>
                    </w:rPr>
                    <w:t xml:space="preserve">Risk is held by formal institutional structure. </w:t>
                  </w:r>
                </w:p>
                <w:p w:rsidR="240A0BB5" w:rsidP="240A0BB5" w:rsidRDefault="240A0BB5" w14:paraId="3D42A4CC" w14:textId="7B742CBA">
                  <w:pPr>
                    <w:bidi w:val="0"/>
                    <w:spacing w:before="120" w:beforeAutospacing="off" w:after="0" w:afterAutospacing="off"/>
                  </w:pPr>
                  <w:r w:rsidRPr="240A0BB5" w:rsidR="240A0BB5">
                    <w:rPr>
                      <w:sz w:val="24"/>
                      <w:szCs w:val="24"/>
                    </w:rPr>
                    <w:t xml:space="preserve">Not by goodwill, effort, memory, or sacrifice. </w:t>
                  </w:r>
                </w:p>
                <w:p w:rsidR="240A0BB5" w:rsidP="240A0BB5" w:rsidRDefault="240A0BB5" w14:paraId="415A4A61" w14:textId="48E2736A">
                  <w:pPr>
                    <w:bidi w:val="0"/>
                    <w:spacing w:before="150" w:beforeAutospacing="off" w:after="0" w:afterAutospacing="off"/>
                  </w:pPr>
                  <w:r w:rsidRPr="240A0BB5" w:rsidR="240A0BB5">
                    <w:rPr>
                      <w:i w:val="1"/>
                      <w:iCs w:val="1"/>
                      <w:color w:val="3C4A56"/>
                      <w:sz w:val="21"/>
                      <w:szCs w:val="21"/>
                    </w:rPr>
                    <w:t xml:space="preserve">(Heroics are not a control.) </w:t>
                  </w:r>
                </w:p>
              </w:tc>
            </w:tr>
          </w:tbl>
          <w:p w:rsidR="240A0BB5" w:rsidRDefault="240A0BB5" w14:paraId="3029250C"/>
        </w:tc>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091F64B6">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6094DBAE" w14:textId="69D1BFBF">
                  <w:pPr>
                    <w:bidi w:val="0"/>
                    <w:spacing w:before="0" w:beforeAutospacing="off" w:after="0" w:afterAutospacing="off" w:line="450" w:lineRule="auto"/>
                    <w:jc w:val="center"/>
                  </w:pPr>
                  <w:r w:rsidRPr="240A0BB5" w:rsidR="240A0BB5">
                    <w:rPr>
                      <w:b w:val="1"/>
                      <w:bCs w:val="1"/>
                      <w:color w:val="1F2A33"/>
                    </w:rPr>
                    <w:t>4</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VERIFY CONTINUITY</w:t>
                  </w:r>
                  <w:r w:rsidRPr="240A0BB5" w:rsidR="240A0BB5">
                    <w:rPr>
                      <w:color w:val="FFFFFF" w:themeColor="background1" w:themeTint="FF" w:themeShade="FF"/>
                    </w:rPr>
                    <w:t xml:space="preserve"> </w:t>
                  </w:r>
                </w:p>
              </w:tc>
            </w:tr>
            <w:tr w:rsidR="240A0BB5" w:rsidTr="240A0BB5" w14:paraId="72487167">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0C505073" w14:textId="2C1C8806">
                  <w:pPr>
                    <w:bidi w:val="0"/>
                    <w:spacing w:before="0" w:beforeAutospacing="off" w:after="0" w:afterAutospacing="off"/>
                  </w:pPr>
                  <w:r w:rsidRPr="240A0BB5" w:rsidR="240A0BB5">
                    <w:rPr>
                      <w:b w:val="1"/>
                      <w:bCs w:val="1"/>
                      <w:sz w:val="25"/>
                      <w:szCs w:val="25"/>
                    </w:rPr>
                    <w:t>What survives if the operator leaves tomorrow?</w:t>
                  </w:r>
                </w:p>
                <w:p w:rsidR="240A0BB5" w:rsidP="240A0BB5" w:rsidRDefault="240A0BB5" w14:paraId="787F3C27" w14:textId="79668E50">
                  <w:pPr>
                    <w:bidi w:val="0"/>
                    <w:spacing w:before="150" w:beforeAutospacing="off" w:after="0" w:afterAutospacing="off"/>
                  </w:pPr>
                  <w:r w:rsidRPr="240A0BB5" w:rsidR="240A0BB5">
                    <w:rPr>
                      <w:sz w:val="24"/>
                      <w:szCs w:val="24"/>
                    </w:rPr>
                    <w:t xml:space="preserve">Authority, records, ownership, and handoff paths are secured. </w:t>
                  </w:r>
                </w:p>
                <w:p w:rsidR="240A0BB5" w:rsidP="240A0BB5" w:rsidRDefault="240A0BB5" w14:paraId="00D7A68F" w14:textId="2C61E586">
                  <w:pPr>
                    <w:bidi w:val="0"/>
                    <w:spacing w:before="120" w:beforeAutospacing="off" w:after="0" w:afterAutospacing="off"/>
                  </w:pPr>
                  <w:r w:rsidRPr="240A0BB5" w:rsidR="240A0BB5">
                    <w:rPr>
                      <w:sz w:val="24"/>
                      <w:szCs w:val="24"/>
                    </w:rPr>
                    <w:t xml:space="preserve">Transferable without memory or personality. </w:t>
                  </w:r>
                </w:p>
              </w:tc>
            </w:tr>
          </w:tbl>
          <w:p w:rsidR="240A0BB5" w:rsidRDefault="240A0BB5" w14:paraId="7D05673E"/>
        </w:tc>
      </w:tr>
      <w:tr w:rsidR="240A0BB5" w:rsidTr="240A0BB5" w14:paraId="72380660">
        <w:trPr>
          <w:trHeight w:val="300"/>
        </w:trPr>
        <w:tc>
          <w:tcPr>
            <w:tcW w:w="9360" w:type="dxa"/>
            <w:gridSpan w:val="2"/>
            <w:tcMar/>
            <w:vAlign w:val="top"/>
          </w:tcPr>
          <w:tbl>
            <w:tblPr>
              <w:tblStyle w:val="TableNormal"/>
              <w:bidiVisual w:val="0"/>
              <w:tblW w:w="0" w:type="auto"/>
              <w:tblBorders>
                <w:top w:val="single" w:color="D8C18C" w:sz="6"/>
                <w:left w:val="single" w:color="D8C18C" w:sz="6"/>
                <w:bottom w:val="single" w:color="D8C18C" w:sz="6"/>
                <w:right w:val="single" w:color="D8C18C" w:sz="6"/>
              </w:tblBorders>
              <w:tblLook w:val="06A0" w:firstRow="1" w:lastRow="0" w:firstColumn="1" w:lastColumn="0" w:noHBand="1" w:noVBand="1"/>
            </w:tblPr>
            <w:tblGrid>
              <w:gridCol w:w="9150"/>
            </w:tblGrid>
            <w:tr w:rsidR="240A0BB5" w:rsidTr="240A0BB5" w14:paraId="6B8BF569">
              <w:trPr>
                <w:trHeight w:val="300"/>
              </w:trPr>
              <w:tc>
                <w:tcPr>
                  <w:tcW w:w="9150" w:type="dxa"/>
                  <w:shd w:val="clear" w:color="auto" w:fill="F2E7D2"/>
                  <w:tcMar>
                    <w:top w:w="180" w:type="dxa"/>
                    <w:left w:w="210" w:type="dxa"/>
                    <w:bottom w:w="180" w:type="dxa"/>
                    <w:right w:w="210" w:type="dxa"/>
                  </w:tcMar>
                  <w:vAlign w:val="center"/>
                </w:tcPr>
                <w:p w:rsidR="240A0BB5" w:rsidP="240A0BB5" w:rsidRDefault="240A0BB5" w14:paraId="27570F35" w14:textId="3BD017A8">
                  <w:pPr>
                    <w:bidi w:val="0"/>
                    <w:spacing w:before="0" w:beforeAutospacing="off" w:after="0" w:afterAutospacing="off"/>
                  </w:pPr>
                  <w:r w:rsidRPr="240A0BB5" w:rsidR="240A0BB5">
                    <w:rPr>
                      <w:b w:val="1"/>
                      <w:bCs w:val="1"/>
                      <w:sz w:val="22"/>
                      <w:szCs w:val="22"/>
                    </w:rPr>
                    <w:t>Verification:</w:t>
                  </w:r>
                  <w:r w:rsidRPr="240A0BB5" w:rsidR="240A0BB5">
                    <w:rPr>
                      <w:sz w:val="22"/>
                      <w:szCs w:val="22"/>
                    </w:rPr>
                    <w:t xml:space="preserve"> The proof that authority, records, and handoff belong to the institution now, not to whoever remembers where things live. </w:t>
                  </w:r>
                </w:p>
              </w:tc>
            </w:tr>
          </w:tbl>
          <w:p w:rsidR="240A0BB5" w:rsidRDefault="240A0BB5" w14:paraId="1BAEE2B3"/>
        </w:tc>
      </w:tr>
      <w:tr w:rsidR="240A0BB5" w:rsidTr="240A0BB5" w14:paraId="1ACB7752">
        <w:trPr>
          <w:trHeight w:val="300"/>
        </w:trPr>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07ECF66E">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4A5C7675" w14:textId="0F3C087F">
                  <w:pPr>
                    <w:bidi w:val="0"/>
                    <w:spacing w:before="0" w:beforeAutospacing="off" w:after="0" w:afterAutospacing="off" w:line="450" w:lineRule="auto"/>
                    <w:jc w:val="center"/>
                  </w:pPr>
                  <w:r w:rsidRPr="240A0BB5" w:rsidR="240A0BB5">
                    <w:rPr>
                      <w:b w:val="1"/>
                      <w:bCs w:val="1"/>
                      <w:color w:val="1F2A33"/>
                    </w:rPr>
                    <w:t>5</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CONFIRM GOVERNANCE FIT</w:t>
                  </w:r>
                  <w:r w:rsidRPr="240A0BB5" w:rsidR="240A0BB5">
                    <w:rPr>
                      <w:color w:val="FFFFFF" w:themeColor="background1" w:themeTint="FF" w:themeShade="FF"/>
                    </w:rPr>
                    <w:t xml:space="preserve"> </w:t>
                  </w:r>
                </w:p>
              </w:tc>
            </w:tr>
            <w:tr w:rsidR="240A0BB5" w:rsidTr="240A0BB5" w14:paraId="043D1270">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2A9DD6BB" w14:textId="37AD66D7">
                  <w:pPr>
                    <w:bidi w:val="0"/>
                    <w:spacing w:before="0" w:beforeAutospacing="off" w:after="0" w:afterAutospacing="off"/>
                  </w:pPr>
                  <w:r w:rsidRPr="240A0BB5" w:rsidR="240A0BB5">
                    <w:rPr>
                      <w:b w:val="1"/>
                      <w:bCs w:val="1"/>
                      <w:sz w:val="25"/>
                      <w:szCs w:val="25"/>
                    </w:rPr>
                    <w:t>Does this align with law, policy, and adopted authority?</w:t>
                  </w:r>
                </w:p>
                <w:p w:rsidR="240A0BB5" w:rsidP="240A0BB5" w:rsidRDefault="240A0BB5" w14:paraId="5212F43D" w14:textId="4CE95DC7">
                  <w:pPr>
                    <w:bidi w:val="0"/>
                    <w:spacing w:before="150" w:beforeAutospacing="off" w:after="0" w:afterAutospacing="off"/>
                  </w:pPr>
                  <w:r w:rsidRPr="240A0BB5" w:rsidR="240A0BB5">
                    <w:rPr>
                      <w:sz w:val="24"/>
                      <w:szCs w:val="24"/>
                    </w:rPr>
                    <w:t xml:space="preserve">Nothing proceeds outside established limits. </w:t>
                  </w:r>
                </w:p>
                <w:p w:rsidR="240A0BB5" w:rsidP="240A0BB5" w:rsidRDefault="240A0BB5" w14:paraId="4F846516" w14:textId="2D0D672B">
                  <w:pPr>
                    <w:bidi w:val="0"/>
                    <w:spacing w:before="120" w:beforeAutospacing="off" w:after="0" w:afterAutospacing="off"/>
                  </w:pPr>
                  <w:r w:rsidRPr="240A0BB5" w:rsidR="240A0BB5">
                    <w:rPr>
                      <w:sz w:val="24"/>
                      <w:szCs w:val="24"/>
                    </w:rPr>
                    <w:t xml:space="preserve">VAULT does not override leadership or judgment. </w:t>
                  </w:r>
                </w:p>
                <w:p w:rsidR="240A0BB5" w:rsidP="240A0BB5" w:rsidRDefault="240A0BB5" w14:paraId="12E8B0B7" w14:textId="78956929">
                  <w:pPr>
                    <w:bidi w:val="0"/>
                    <w:spacing w:before="150" w:beforeAutospacing="off" w:after="0" w:afterAutospacing="off"/>
                  </w:pPr>
                  <w:r w:rsidRPr="240A0BB5" w:rsidR="240A0BB5">
                    <w:rPr>
                      <w:i w:val="1"/>
                      <w:iCs w:val="1"/>
                      <w:color w:val="3C4A56"/>
                      <w:sz w:val="21"/>
                      <w:szCs w:val="21"/>
                    </w:rPr>
                    <w:t xml:space="preserve">(Governance decides. Custody preserves the boundary.) </w:t>
                  </w:r>
                </w:p>
              </w:tc>
            </w:tr>
          </w:tbl>
          <w:p w:rsidR="240A0BB5" w:rsidRDefault="240A0BB5" w14:paraId="23FECE0D"/>
        </w:tc>
        <w:tc>
          <w:tcPr>
            <w:tcW w:w="4680" w:type="dxa"/>
            <w:tcMar/>
            <w:vAlign w:val="top"/>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4470"/>
            </w:tblGrid>
            <w:tr w:rsidR="240A0BB5" w:rsidTr="240A0BB5" w14:paraId="449B1BDD">
              <w:trPr>
                <w:trHeight w:val="300"/>
              </w:trPr>
              <w:tc>
                <w:tcPr>
                  <w:tcW w:w="4470" w:type="dxa"/>
                  <w:shd w:val="clear" w:color="auto" w:fill="2F3F4C"/>
                  <w:tcMar>
                    <w:top w:w="150" w:type="dxa"/>
                    <w:left w:w="180" w:type="dxa"/>
                    <w:bottom w:w="150" w:type="dxa"/>
                    <w:right w:w="180" w:type="dxa"/>
                  </w:tcMar>
                  <w:vAlign w:val="center"/>
                </w:tcPr>
                <w:p w:rsidR="240A0BB5" w:rsidP="240A0BB5" w:rsidRDefault="240A0BB5" w14:paraId="47419033" w14:textId="3CA323BA">
                  <w:pPr>
                    <w:bidi w:val="0"/>
                    <w:spacing w:before="0" w:beforeAutospacing="off" w:after="0" w:afterAutospacing="off" w:line="450" w:lineRule="auto"/>
                    <w:jc w:val="center"/>
                  </w:pPr>
                  <w:r w:rsidRPr="240A0BB5" w:rsidR="240A0BB5">
                    <w:rPr>
                      <w:b w:val="1"/>
                      <w:bCs w:val="1"/>
                      <w:color w:val="1F2A33"/>
                    </w:rPr>
                    <w:t>6</w:t>
                  </w:r>
                  <w:r w:rsidRPr="240A0BB5" w:rsidR="240A0BB5">
                    <w:rPr>
                      <w:color w:val="FFFFFF" w:themeColor="background1" w:themeTint="FF" w:themeShade="FF"/>
                    </w:rPr>
                    <w:t xml:space="preserve"> </w:t>
                  </w:r>
                  <w:r w:rsidRPr="240A0BB5" w:rsidR="240A0BB5">
                    <w:rPr>
                      <w:b w:val="1"/>
                      <w:bCs w:val="1"/>
                      <w:color w:val="FFFFFF" w:themeColor="background1" w:themeTint="FF" w:themeShade="FF"/>
                    </w:rPr>
                    <w:t>PRESERVE THROUGH SYSTEMS</w:t>
                  </w:r>
                  <w:r w:rsidRPr="240A0BB5" w:rsidR="240A0BB5">
                    <w:rPr>
                      <w:color w:val="FFFFFF" w:themeColor="background1" w:themeTint="FF" w:themeShade="FF"/>
                    </w:rPr>
                    <w:t xml:space="preserve"> </w:t>
                  </w:r>
                </w:p>
              </w:tc>
            </w:tr>
            <w:tr w:rsidR="240A0BB5" w:rsidTr="240A0BB5" w14:paraId="5BE31AD0">
              <w:trPr>
                <w:trHeight w:val="300"/>
              </w:trPr>
              <w:tc>
                <w:tcPr>
                  <w:tcW w:w="4470" w:type="dxa"/>
                  <w:shd w:val="clear" w:color="auto" w:fill="F3EEE6"/>
                  <w:tcMar>
                    <w:top w:w="180" w:type="dxa"/>
                    <w:left w:w="210" w:type="dxa"/>
                    <w:bottom w:w="180" w:type="dxa"/>
                    <w:right w:w="210" w:type="dxa"/>
                  </w:tcMar>
                  <w:vAlign w:val="center"/>
                </w:tcPr>
                <w:p w:rsidR="240A0BB5" w:rsidP="240A0BB5" w:rsidRDefault="240A0BB5" w14:paraId="450C626C" w14:textId="16B9260F">
                  <w:pPr>
                    <w:bidi w:val="0"/>
                    <w:spacing w:before="0" w:beforeAutospacing="off" w:after="0" w:afterAutospacing="off"/>
                  </w:pPr>
                  <w:r w:rsidRPr="240A0BB5" w:rsidR="240A0BB5">
                    <w:rPr>
                      <w:b w:val="1"/>
                      <w:bCs w:val="1"/>
                      <w:sz w:val="25"/>
                      <w:szCs w:val="25"/>
                    </w:rPr>
                    <w:t>Condition: custody confirmed.</w:t>
                  </w:r>
                </w:p>
                <w:p w:rsidR="240A0BB5" w:rsidP="240A0BB5" w:rsidRDefault="240A0BB5" w14:paraId="1B60E6B9" w14:textId="4B6977CE">
                  <w:pPr>
                    <w:bidi w:val="0"/>
                    <w:spacing w:before="150" w:beforeAutospacing="off" w:after="0" w:afterAutospacing="off"/>
                  </w:pPr>
                  <w:r w:rsidRPr="240A0BB5" w:rsidR="240A0BB5">
                    <w:rPr>
                      <w:sz w:val="24"/>
                      <w:szCs w:val="24"/>
                    </w:rPr>
                    <w:t xml:space="preserve">Only now may systems or automation be used. </w:t>
                  </w:r>
                </w:p>
                <w:p w:rsidR="240A0BB5" w:rsidP="240A0BB5" w:rsidRDefault="240A0BB5" w14:paraId="7D8DD71C" w14:textId="2C72F35C">
                  <w:pPr>
                    <w:bidi w:val="0"/>
                    <w:spacing w:before="120" w:beforeAutospacing="off" w:after="0" w:afterAutospacing="off"/>
                  </w:pPr>
                  <w:r w:rsidRPr="240A0BB5" w:rsidR="240A0BB5">
                    <w:rPr>
                      <w:sz w:val="24"/>
                      <w:szCs w:val="24"/>
                    </w:rPr>
                    <w:t xml:space="preserve">Systems preserve governed decisions without reinterpretation. </w:t>
                  </w:r>
                </w:p>
                <w:p w:rsidR="240A0BB5" w:rsidP="240A0BB5" w:rsidRDefault="240A0BB5" w14:paraId="69C071B6" w14:textId="6A68DD37">
                  <w:pPr>
                    <w:bidi w:val="0"/>
                    <w:spacing w:before="150" w:beforeAutospacing="off" w:after="0" w:afterAutospacing="off"/>
                  </w:pPr>
                  <w:r w:rsidRPr="240A0BB5" w:rsidR="240A0BB5">
                    <w:rPr>
                      <w:i w:val="1"/>
                      <w:iCs w:val="1"/>
                      <w:color w:val="3C4A56"/>
                      <w:sz w:val="21"/>
                      <w:szCs w:val="21"/>
                    </w:rPr>
                    <w:t xml:space="preserve">(Systems carry what people should not.) </w:t>
                  </w:r>
                </w:p>
              </w:tc>
            </w:tr>
          </w:tbl>
          <w:p w:rsidR="240A0BB5" w:rsidRDefault="240A0BB5" w14:paraId="3C8052AA"/>
        </w:tc>
      </w:tr>
    </w:tbl>
    <w:tbl>
      <w:tblPr>
        <w:tblStyle w:val="TableNormal"/>
        <w:bidiVisual w:val="0"/>
        <w:tblW w:w="0" w:type="auto"/>
        <w:tblLook w:val="06A0" w:firstRow="1" w:lastRow="0" w:firstColumn="1" w:lastColumn="0" w:noHBand="1" w:noVBand="1"/>
      </w:tblPr>
      <w:tblGrid>
        <w:gridCol w:w="9360"/>
      </w:tblGrid>
      <w:tr w:rsidR="240A0BB5" w:rsidTr="240A0BB5" w14:paraId="53851AFB">
        <w:trPr>
          <w:trHeight w:val="300"/>
        </w:trPr>
        <w:tc>
          <w:tcPr>
            <w:tcW w:w="9360" w:type="dxa"/>
            <w:tcMar>
              <w:left w:w="270" w:type="dxa"/>
              <w:bottom w:w="90" w:type="dxa"/>
              <w:right w:w="270" w:type="dxa"/>
            </w:tcMar>
            <w:vAlign w:val="center"/>
          </w:tcPr>
          <w:p w:rsidR="240A0BB5" w:rsidP="240A0BB5" w:rsidRDefault="240A0BB5" w14:paraId="6E240E78" w14:textId="672DFD0C">
            <w:pPr>
              <w:bidi w:val="0"/>
              <w:spacing w:before="0" w:beforeAutospacing="off" w:after="0" w:afterAutospacing="off"/>
              <w:jc w:val="center"/>
            </w:pPr>
            <w:r w:rsidRPr="240A0BB5" w:rsidR="240A0BB5">
              <w:rPr>
                <w:b w:val="1"/>
                <w:bCs w:val="1"/>
                <w:color w:val="3C4A56"/>
              </w:rPr>
              <w:t>OUTCOME</w:t>
            </w:r>
          </w:p>
        </w:tc>
      </w:tr>
      <w:tr w:rsidR="240A0BB5" w:rsidTr="240A0BB5" w14:paraId="33D99715">
        <w:trPr>
          <w:trHeight w:val="300"/>
        </w:trPr>
        <w:tc>
          <w:tcPr>
            <w:tcW w:w="9360" w:type="dxa"/>
            <w:tcMar>
              <w:left w:w="270" w:type="dxa"/>
              <w:bottom w:w="270" w:type="dxa"/>
              <w:right w:w="270" w:type="dxa"/>
            </w:tcMar>
            <w:vAlign w:val="center"/>
          </w:tcPr>
          <w:tbl>
            <w:tblPr>
              <w:tblStyle w:val="TableNormal"/>
              <w:bidiVisual w:val="0"/>
              <w:tblW w:w="0" w:type="auto"/>
              <w:tblBorders>
                <w:top w:val="single" w:color="D8CEC2" w:sz="6"/>
                <w:left w:val="single" w:color="D8CEC2" w:sz="6"/>
                <w:bottom w:val="single" w:color="D8CEC2" w:sz="6"/>
                <w:right w:val="single" w:color="D8CEC2" w:sz="6"/>
              </w:tblBorders>
              <w:tblLook w:val="06A0" w:firstRow="1" w:lastRow="0" w:firstColumn="1" w:lastColumn="0" w:noHBand="1" w:noVBand="1"/>
            </w:tblPr>
            <w:tblGrid>
              <w:gridCol w:w="8820"/>
            </w:tblGrid>
            <w:tr w:rsidR="240A0BB5" w:rsidTr="240A0BB5" w14:paraId="74B3A0D2">
              <w:trPr>
                <w:trHeight w:val="300"/>
              </w:trPr>
              <w:tc>
                <w:tcPr>
                  <w:tcW w:w="8820" w:type="dxa"/>
                  <w:shd w:val="clear" w:color="auto" w:fill="EFE9DF"/>
                  <w:tcMar>
                    <w:top w:w="210" w:type="dxa"/>
                    <w:left w:w="240" w:type="dxa"/>
                    <w:bottom w:w="210" w:type="dxa"/>
                    <w:right w:w="240" w:type="dxa"/>
                  </w:tcMar>
                  <w:vAlign w:val="center"/>
                </w:tcPr>
                <w:p w:rsidR="240A0BB5" w:rsidP="240A0BB5" w:rsidRDefault="240A0BB5" w14:paraId="2178EF38" w14:textId="60EE8F9F">
                  <w:pPr>
                    <w:bidi w:val="0"/>
                    <w:spacing w:before="0" w:beforeAutospacing="off" w:after="0" w:afterAutospacing="off"/>
                    <w:jc w:val="center"/>
                  </w:pPr>
                  <w:r w:rsidRPr="240A0BB5" w:rsidR="240A0BB5">
                    <w:rPr>
                      <w:b w:val="1"/>
                      <w:bCs w:val="1"/>
                      <w:sz w:val="27"/>
                      <w:szCs w:val="27"/>
                    </w:rPr>
                    <w:t>Custody confirmed:</w:t>
                  </w:r>
                  <w:r w:rsidRPr="240A0BB5" w:rsidR="240A0BB5">
                    <w:rPr>
                      <w:sz w:val="27"/>
                      <w:szCs w:val="27"/>
                    </w:rPr>
                    <w:t xml:space="preserve"> authority and risk remain with the institution. </w:t>
                  </w:r>
                </w:p>
                <w:p w:rsidR="240A0BB5" w:rsidP="240A0BB5" w:rsidRDefault="240A0BB5" w14:paraId="443AAF47" w14:textId="72FB41C7">
                  <w:pPr>
                    <w:bidi w:val="0"/>
                    <w:spacing w:before="90" w:beforeAutospacing="off" w:after="0" w:afterAutospacing="off"/>
                    <w:jc w:val="center"/>
                  </w:pPr>
                  <w:r w:rsidRPr="240A0BB5" w:rsidR="240A0BB5">
                    <w:rPr>
                      <w:b w:val="1"/>
                      <w:bCs w:val="1"/>
                      <w:color w:val="1F2A33"/>
                      <w:sz w:val="27"/>
                      <w:szCs w:val="27"/>
                    </w:rPr>
                    <w:t xml:space="preserve">Staff changes. Structures persist. </w:t>
                  </w:r>
                </w:p>
                <w:p w:rsidR="240A0BB5" w:rsidP="240A0BB5" w:rsidRDefault="240A0BB5" w14:paraId="3C2C1AAB" w14:textId="6BD0D765">
                  <w:pPr>
                    <w:bidi w:val="0"/>
                    <w:spacing w:before="150" w:beforeAutospacing="off" w:after="0" w:afterAutospacing="off"/>
                    <w:jc w:val="center"/>
                  </w:pPr>
                  <w:r w:rsidRPr="240A0BB5" w:rsidR="240A0BB5">
                    <w:rPr>
                      <w:i w:val="1"/>
                      <w:iCs w:val="1"/>
                      <w:color w:val="3C4A56"/>
                      <w:sz w:val="19"/>
                      <w:szCs w:val="19"/>
                    </w:rPr>
                    <w:t xml:space="preserve">This diagram is a governance reference, not a workflow model. </w:t>
                  </w:r>
                </w:p>
              </w:tc>
            </w:tr>
          </w:tbl>
          <w:p w:rsidR="240A0BB5" w:rsidP="240A0BB5" w:rsidRDefault="240A0BB5" w14:paraId="10FEE530" w14:textId="059CA72D">
            <w:pPr>
              <w:bidi w:val="0"/>
              <w:spacing w:before="150" w:beforeAutospacing="off" w:after="0" w:afterAutospacing="off"/>
              <w:jc w:val="center"/>
            </w:pPr>
            <w:r w:rsidRPr="240A0BB5" w:rsidR="240A0BB5">
              <w:rPr>
                <w:b w:val="1"/>
                <w:bCs w:val="1"/>
                <w:sz w:val="30"/>
                <w:szCs w:val="30"/>
              </w:rPr>
              <w:t xml:space="preserve">VAULT protects what must endure beyond any one administrator. </w:t>
            </w:r>
          </w:p>
        </w:tc>
      </w:tr>
    </w:tbl>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b1494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5d32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b56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420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73e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29FBA5"/>
    <w:rsid w:val="0C8DDBD9"/>
    <w:rsid w:val="14AF53B7"/>
    <w:rsid w:val="15E5052A"/>
    <w:rsid w:val="240A0BB5"/>
    <w:rsid w:val="2729FBA5"/>
    <w:rsid w:val="3364C086"/>
    <w:rsid w:val="33666CD3"/>
    <w:rsid w:val="38AC7B05"/>
    <w:rsid w:val="3A3590DC"/>
    <w:rsid w:val="48416078"/>
    <w:rsid w:val="5482D312"/>
    <w:rsid w:val="58EDAFB5"/>
    <w:rsid w:val="5A883CE0"/>
    <w:rsid w:val="5DFCC29B"/>
    <w:rsid w:val="69E6E5C2"/>
    <w:rsid w:val="7080969A"/>
    <w:rsid w:val="71160EA3"/>
    <w:rsid w:val="7A6DD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C086"/>
  <w15:chartTrackingRefBased/>
  <w15:docId w15:val="{57E03185-CDFE-4DFB-B1C8-09F22AD180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0A0BB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40A0BB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40A0BB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40A0BB5"/>
    <w:pPr>
      <w:spacing/>
      <w:ind w:left="720"/>
      <w:contextualSpacing/>
    </w:pPr>
  </w:style>
  <w:style w:type="character" w:styleId="Hyperlink">
    <w:uiPriority w:val="99"/>
    <w:name w:val="Hyperlink"/>
    <w:basedOn w:val="DefaultParagraphFont"/>
    <w:unhideWhenUsed/>
    <w:rsid w:val="240A0BB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info@publiclogic.com" TargetMode="External" Id="Rea1f63b843c6486d" /><Relationship Type="http://schemas.openxmlformats.org/officeDocument/2006/relationships/hyperlink" Target="https://www.publiclogic.com/" TargetMode="External" Id="Rfb49542824144321" /><Relationship Type="http://schemas.openxmlformats.org/officeDocument/2006/relationships/hyperlink" Target="mailto:info@publiclogic.com" TargetMode="External" Id="Re7e0ae341e9d47b5" /><Relationship Type="http://schemas.openxmlformats.org/officeDocument/2006/relationships/hyperlink" Target="https://www.publiclogic.com/" TargetMode="External" Id="Rf67f3a248dee42cc" /><Relationship Type="http://schemas.openxmlformats.org/officeDocument/2006/relationships/hyperlink" Target="mailto:info@publiclogic.com" TargetMode="External" Id="R1db69161766a4cfa" /><Relationship Type="http://schemas.openxmlformats.org/officeDocument/2006/relationships/hyperlink" Target="https://www.publiclogic.com/" TargetMode="External" Id="R0049432dba2d40aa" /><Relationship Type="http://schemas.openxmlformats.org/officeDocument/2006/relationships/hyperlink" Target="mailto:info@publiclogic.com" TargetMode="External" Id="Re0dae58d30c741fa" /><Relationship Type="http://schemas.openxmlformats.org/officeDocument/2006/relationships/hyperlink" Target="https://www.publiclogic.com/" TargetMode="External" Id="R02974389109e4f2e" /><Relationship Type="http://schemas.openxmlformats.org/officeDocument/2006/relationships/hyperlink" Target="mailto:info@publiclogic.com" TargetMode="External" Id="R090a87d78c8c4501" /><Relationship Type="http://schemas.openxmlformats.org/officeDocument/2006/relationships/hyperlink" Target="https://www.publiclogic.com/" TargetMode="External" Id="R1a4807f6b027487c" /><Relationship Type="http://schemas.openxmlformats.org/officeDocument/2006/relationships/numbering" Target="numbering.xml" Id="R904bb2b16ab74f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2026-01-04T18:41:06.3338759Z</dcterms:created>
  <dcterms:modified xsi:type="dcterms:W3CDTF">2026-01-04T19:56:15.5538268Z</dcterms:modified>
  <dc:creator>Nathan Boudreau</dc:creator>
  <lastModifiedBy>Nathan Boudreau</lastModifiedBy>
</coreProperties>
</file>