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359CB9C2" w14:textId="513CE78B"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03D11463"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4AC30DF" w14:textId="41341979" w:rsidR="00F563AD" w:rsidRDefault="00F563AD" w:rsidP="00F563AD">
          <w:pPr>
            <w:pStyle w:val="20"/>
            <w:ind w:left="216"/>
          </w:pPr>
          <w:r>
            <w:t>1)</w:t>
          </w:r>
          <w:r>
            <w:t xml:space="preserve"> </w:t>
          </w:r>
          <w:r>
            <w:rPr>
              <w:rFonts w:hint="eastAsia"/>
            </w:rPr>
            <w:t>DC</w:t>
          </w:r>
          <w:r>
            <w:t xml:space="preserve"> </w:t>
          </w:r>
          <w:r>
            <w:rPr>
              <w:rFonts w:hint="eastAsia"/>
            </w:rPr>
            <w:t>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0707B983" w14:textId="7475DDE7" w:rsidR="00F563AD" w:rsidRPr="00F563AD" w:rsidRDefault="00F563AD" w:rsidP="00F563AD">
          <w:pPr>
            <w:ind w:firstLine="216"/>
            <w:rPr>
              <w:rFonts w:hint="eastAsia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</w:t>
          </w:r>
          <w:r w:rsidRPr="00F563AD">
            <w:rPr>
              <w:rFonts w:hint="eastAsia"/>
              <w:sz w:val="22"/>
            </w:rPr>
            <w:t>신재생 에너지 보급률 증</w:t>
          </w:r>
          <w:r>
            <w:rPr>
              <w:rFonts w:hint="eastAsia"/>
              <w:sz w:val="22"/>
            </w:rPr>
            <w:t>가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A552E85" w14:textId="7CD13C64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2A91DEA5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2235E168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6C20291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8D65FC2" w14:textId="6757296F" w:rsidR="00D54816" w:rsidRDefault="00D54816" w:rsidP="00D54816">
          <w:pPr>
            <w:ind w:firstLineChars="300" w:firstLine="600"/>
            <w:rPr>
              <w:rFonts w:hint="eastAsia"/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501A9A7D" w14:textId="27A596C3" w:rsidR="00B1028F" w:rsidRP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FB0BB80" w14:textId="288BA507"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</w:pPr>
    </w:p>
    <w:p w14:paraId="758F0C4C" w14:textId="581AAC6E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13AC48A7" w14:textId="013D21EC" w:rsidR="00AD404F" w:rsidRPr="00AD404F" w:rsidRDefault="00AD404F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124F9BC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 w:rsidRPr="00AD404F">
        <w:rPr>
          <w:rFonts w:ascii="함초롬바탕" w:eastAsia="굴림" w:hAnsi="굴림" w:cs="굴림" w:hint="eastAsia"/>
          <w:b/>
          <w:color w:val="000000"/>
          <w:kern w:val="0"/>
          <w:sz w:val="22"/>
        </w:rPr>
        <w:t>1)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D</w:t>
      </w:r>
      <w:r>
        <w:rPr>
          <w:rFonts w:ascii="함초롬바탕" w:eastAsia="굴림" w:hAnsi="굴림" w:cs="굴림"/>
          <w:b/>
          <w:color w:val="000000"/>
          <w:kern w:val="0"/>
          <w:sz w:val="22"/>
        </w:rPr>
        <w:t xml:space="preserve">C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중심의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전력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소비량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증가</w:t>
      </w:r>
    </w:p>
    <w:p w14:paraId="57A39CD5" w14:textId="77777777" w:rsidR="00AD404F" w:rsidRDefault="00AD404F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4850DB6" w14:textId="214B0FA3" w:rsidR="00040DA6" w:rsidRDefault="00822F20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9031078">
                <wp:simplePos x="0" y="0"/>
                <wp:positionH relativeFrom="margin">
                  <wp:align>left</wp:align>
                </wp:positionH>
                <wp:positionV relativeFrom="paragraph">
                  <wp:posOffset>2409190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189.7pt;width:257.95pt;height:12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C3C277" w14:textId="3AC47AB2" w:rsidR="00577E84" w:rsidRDefault="00AC525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noProof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</w:t>
      </w:r>
      <w:r w:rsidR="004F755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우리나라의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A3E29F" w14:textId="77777777"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</w:p>
    <w:p w14:paraId="5305ADEE" w14:textId="17F8D708" w:rsidR="00040DA6" w:rsidRPr="00AD404F" w:rsidRDefault="001C6EBF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BED76A6" wp14:editId="09FF61A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76595" cy="2202180"/>
            <wp:effectExtent l="0" t="0" r="0" b="7620"/>
            <wp:wrapTopAndBottom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765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04F">
        <w:rPr>
          <w:b/>
          <w:noProof/>
          <w:sz w:val="22"/>
        </w:rPr>
        <w:t xml:space="preserve">2) </w:t>
      </w:r>
      <w:r w:rsidR="00AD404F">
        <w:rPr>
          <w:rFonts w:hint="eastAsia"/>
          <w:b/>
          <w:noProof/>
          <w:sz w:val="22"/>
        </w:rPr>
        <w:t>신재생 에너지 보급률 증가</w:t>
      </w:r>
    </w:p>
    <w:p w14:paraId="6EE15985" w14:textId="20697D79" w:rsidR="00040DA6" w:rsidRPr="003B26C6" w:rsidRDefault="00822F20" w:rsidP="001C6EB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28886B12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0;margin-top:178.9pt;width:223.2pt;height:1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70252" w14:textId="7D8133EE"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lastRenderedPageBreak/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0CE1336" w14:textId="26F18D99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자유도를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‘Heazoom’등과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자유도를 높였다.</w:t>
      </w:r>
    </w:p>
    <w:p w14:paraId="214E0617" w14:textId="494C52C8" w:rsidR="00F041BD" w:rsidRPr="00F041BD" w:rsidRDefault="00F041BD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034E7C" w14:textId="703C5866" w:rsidR="00F041BD" w:rsidRPr="00E5151C" w:rsidRDefault="00F041BD" w:rsidP="00F041BD">
      <w:pPr>
        <w:wordWrap/>
        <w:snapToGrid w:val="0"/>
        <w:spacing w:after="0" w:line="276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1)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14:paraId="77E6D3DE" w14:textId="4B9BD620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14:paraId="6D5AF058" w14:textId="5E42DC62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14:paraId="54C3542E" w14:textId="54226F11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14:paraId="64815E6C" w14:textId="5FDDCFFD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</w:t>
      </w:r>
      <w:r w:rsidR="00991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계산</w:t>
      </w:r>
    </w:p>
    <w:p w14:paraId="52103CC9" w14:textId="256A28EC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14:paraId="53F8C5E8" w14:textId="77777777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CD3BC9" w14:textId="430F0533" w:rsidR="00F041BD" w:rsidRPr="00E5151C" w:rsidRDefault="00F041BD" w:rsidP="00F041BD">
      <w:pPr>
        <w:wordWrap/>
        <w:snapToGrid w:val="0"/>
        <w:spacing w:after="0" w:line="276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2)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14:paraId="217B5414" w14:textId="67FE48DD" w:rsidR="00F041BD" w:rsidRP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14:paraId="1010A5DD" w14:textId="24C889B4" w:rsid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14:paraId="4C64CAC1" w14:textId="77777777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5E60C21" w14:textId="797F8756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04350000" w14:textId="4A21440E"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29B6C2EC" w14:textId="77777777" w:rsidR="00D455F8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 w:hint="eastAsia"/>
          <w:b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-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전체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구상도</w:t>
      </w:r>
    </w:p>
    <w:p w14:paraId="793CB9F4" w14:textId="52546799" w:rsidR="00D455F8" w:rsidRDefault="000C5160" w:rsidP="00D455F8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174981" wp14:editId="20910A86">
            <wp:extent cx="5731510" cy="48418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7A0" w14:textId="77777777" w:rsidR="00486C9E" w:rsidRDefault="00486C9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14:paraId="370398E4" w14:textId="2C71B9C3" w:rsidR="00E5151C" w:rsidRPr="003D14A0" w:rsidRDefault="00E5151C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 -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로컬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H/W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구상도</w:t>
      </w:r>
    </w:p>
    <w:p w14:paraId="30A121BE" w14:textId="3C9D89D3" w:rsidR="007B35A2" w:rsidRPr="008F7D52" w:rsidRDefault="00757C2D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BD352E" wp14:editId="7D157E54">
            <wp:extent cx="5909098" cy="44963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04" cy="4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C60" w14:textId="610B56E8"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79ED71B7" w14:textId="04290DE9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  <w:bookmarkStart w:id="2" w:name="_GoBack"/>
      <w:bookmarkEnd w:id="2"/>
    </w:p>
    <w:p w14:paraId="253068C0" w14:textId="68400B8E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생산이 불안정한 에너지를 보완하기 위해 레귤레이터 사용</w:t>
      </w:r>
    </w:p>
    <w:p w14:paraId="157D917C" w14:textId="2561D1BC" w:rsidR="007A4EC7" w:rsidRDefault="00647DDE" w:rsidP="00647DDE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460A96" wp14:editId="0B0526A6">
            <wp:simplePos x="0" y="0"/>
            <wp:positionH relativeFrom="column">
              <wp:posOffset>67310</wp:posOffset>
            </wp:positionH>
            <wp:positionV relativeFrom="paragraph">
              <wp:posOffset>326390</wp:posOffset>
            </wp:positionV>
            <wp:extent cx="5941695" cy="948055"/>
            <wp:effectExtent l="0" t="0" r="1905" b="4445"/>
            <wp:wrapThrough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14:paraId="4E6E1C55" w14:textId="77777777" w:rsidR="00647DDE" w:rsidRDefault="00647DDE" w:rsidP="00757C2D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2D24AEDC" w14:textId="63CABB3C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="00991D3A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14:paraId="7354F015" w14:textId="41EA6D50" w:rsidR="00D54816" w:rsidRDefault="00D54816" w:rsidP="00757C2D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14:paraId="7EF587BE" w14:textId="7141CA95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</w:p>
    <w:p w14:paraId="3FF176F7" w14:textId="3AAB39ED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405B0F1" wp14:editId="346E7784">
            <wp:simplePos x="0" y="0"/>
            <wp:positionH relativeFrom="margin">
              <wp:posOffset>-635</wp:posOffset>
            </wp:positionH>
            <wp:positionV relativeFrom="paragraph">
              <wp:posOffset>148590</wp:posOffset>
            </wp:positionV>
            <wp:extent cx="6028055" cy="871855"/>
            <wp:effectExtent l="0" t="0" r="0" b="4445"/>
            <wp:wrapThrough wrapText="bothSides">
              <wp:wrapPolygon edited="0">
                <wp:start x="0" y="0"/>
                <wp:lineTo x="0" y="21238"/>
                <wp:lineTo x="21502" y="21238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0CC03" w14:textId="386A1111" w:rsidR="00991D3A" w:rsidRPr="007A4EC7" w:rsidRDefault="00991D3A" w:rsidP="00757C2D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3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전력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판매 가격 계산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color w:val="000000"/>
            <w:kern w:val="0"/>
            <w:szCs w:val="20"/>
          </w:rPr>
          <m:t xml:space="preserve"> </m:t>
        </m:r>
      </m:oMath>
    </w:p>
    <w:p w14:paraId="535CF6DD" w14:textId="25150961" w:rsidR="00647DDE" w:rsidRPr="00647DDE" w:rsidRDefault="00647DDE" w:rsidP="00647DDE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9985276" wp14:editId="3DDF4D74">
            <wp:simplePos x="0" y="0"/>
            <wp:positionH relativeFrom="column">
              <wp:posOffset>244475</wp:posOffset>
            </wp:positionH>
            <wp:positionV relativeFrom="paragraph">
              <wp:posOffset>250190</wp:posOffset>
            </wp:positionV>
            <wp:extent cx="5731510" cy="914400"/>
            <wp:effectExtent l="0" t="0" r="2540" b="0"/>
            <wp:wrapThrough wrapText="bothSides">
              <wp:wrapPolygon edited="0">
                <wp:start x="0" y="0"/>
                <wp:lineTo x="0" y="21150"/>
                <wp:lineTo x="21538" y="21150"/>
                <wp:lineTo x="21538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1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한전에 있는 시가를 바탕으로 크롤링을 통해 가격을 계산</w:t>
      </w:r>
    </w:p>
    <w:p w14:paraId="1C8B3E62" w14:textId="6BD92E4B" w:rsidR="00D54816" w:rsidRPr="007A4EC7" w:rsidRDefault="00991D3A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14:paraId="24E4E6AE" w14:textId="63C74E1B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릴레이를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연결하여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조정한다.</w:t>
      </w:r>
    </w:p>
    <w:p w14:paraId="4E4952CB" w14:textId="66486C62" w:rsidR="007A4EC7" w:rsidRPr="00647DDE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915B88" wp14:editId="209F98D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14:paraId="4EC21513" w14:textId="5E800CBC" w:rsidR="00D54816" w:rsidRPr="007A4EC7" w:rsidRDefault="00991D3A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5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14:paraId="06AF6295" w14:textId="68A0E484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2개이므로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릴레이로 각 로컬의 배터리를 연결한다.</w:t>
      </w:r>
    </w:p>
    <w:p w14:paraId="01887969" w14:textId="041EBEFA" w:rsidR="00D54816" w:rsidRPr="00E01F91" w:rsidRDefault="00D54816" w:rsidP="00E01F91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중앙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릴레이는 아두이노(통신 모듈)과 연결하여 웹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서버와 통신한다.</w:t>
      </w:r>
    </w:p>
    <w:p w14:paraId="6BA65675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14:paraId="674FB1E0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 글에서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accept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누르게 되면 글을 등록한 사람에게 수락할지 안할지 알림을 보낸다.</w:t>
      </w:r>
    </w:p>
    <w:p w14:paraId="7767CEFD" w14:textId="6FE29B73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수락을 하게 되면 아두이노의 통신 모듈과 통신하여 해당하는 릴레이를 열어</w:t>
      </w:r>
      <w:r w:rsidR="007F6E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주게 만든다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0E050DA" w14:textId="24625674" w:rsidR="00647DDE" w:rsidRPr="008548BC" w:rsidRDefault="00647DDE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2C68D23" wp14:editId="0DFF2CF5">
            <wp:extent cx="3589867" cy="3556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104" cy="35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91D" w14:textId="482634C2"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9"/>
        <w:gridCol w:w="1125"/>
        <w:gridCol w:w="6992"/>
      </w:tblGrid>
      <w:tr w:rsidR="00AE2F95" w14:paraId="76CA6D14" w14:textId="77777777" w:rsidTr="00AE2F95">
        <w:trPr>
          <w:trHeight w:val="1092"/>
        </w:trPr>
        <w:tc>
          <w:tcPr>
            <w:tcW w:w="899" w:type="dxa"/>
          </w:tcPr>
          <w:p w14:paraId="556276E9" w14:textId="5915142C"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14:paraId="0F7C95BE" w14:textId="5984C410"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14:paraId="4B1EDB7F" w14:textId="77777777"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14:paraId="6F5A5060" w14:textId="79D77ED6" w:rsid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Ras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berry Pi</w:t>
            </w:r>
          </w:p>
        </w:tc>
      </w:tr>
      <w:tr w:rsidR="00092E75" w14:paraId="268C2816" w14:textId="77777777" w:rsidTr="00AE2F95">
        <w:trPr>
          <w:trHeight w:val="58"/>
        </w:trPr>
        <w:tc>
          <w:tcPr>
            <w:tcW w:w="899" w:type="dxa"/>
            <w:vMerge w:val="restart"/>
          </w:tcPr>
          <w:p w14:paraId="59C9D912" w14:textId="77777777"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14:paraId="21E8747B" w14:textId="7CC2D748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14:paraId="438BB66B" w14:textId="3D9145BE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</w:p>
        </w:tc>
        <w:tc>
          <w:tcPr>
            <w:tcW w:w="6992" w:type="dxa"/>
          </w:tcPr>
          <w:p w14:paraId="2286C04E" w14:textId="29B5D44C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14:paraId="2F02A637" w14:textId="77777777" w:rsidTr="00AE2F95">
        <w:trPr>
          <w:trHeight w:val="58"/>
        </w:trPr>
        <w:tc>
          <w:tcPr>
            <w:tcW w:w="899" w:type="dxa"/>
            <w:vMerge/>
          </w:tcPr>
          <w:p w14:paraId="19A34DD1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673D6DB9" w14:textId="16048F1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</w:p>
        </w:tc>
        <w:tc>
          <w:tcPr>
            <w:tcW w:w="6992" w:type="dxa"/>
          </w:tcPr>
          <w:p w14:paraId="3A822CEF" w14:textId="708350B0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CSS, ES6</w:t>
            </w:r>
          </w:p>
        </w:tc>
      </w:tr>
      <w:tr w:rsidR="00092E75" w14:paraId="4B561CE2" w14:textId="77777777" w:rsidTr="00AE2F95">
        <w:trPr>
          <w:trHeight w:val="58"/>
        </w:trPr>
        <w:tc>
          <w:tcPr>
            <w:tcW w:w="899" w:type="dxa"/>
            <w:vMerge/>
          </w:tcPr>
          <w:p w14:paraId="23E30487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47E19ACC" w14:textId="1210333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14:paraId="4B565DB7" w14:textId="737793DE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</w:p>
        </w:tc>
      </w:tr>
    </w:tbl>
    <w:p w14:paraId="685A6BB3" w14:textId="46EE6EAA" w:rsidR="00647DDE" w:rsidRPr="00757C2D" w:rsidRDefault="00647DD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웹 앱 기반으로 개발함으로써 기존 방식(수동식)에 비해 접근성 및 편의성이 개선되며, 이를 통해 페어링 된 기기 별 조작과 전력 소모율을 관제 할 수 있게 되어, 사용자에게 비단 편의성 뿐 아니라, 에너지 절약에 대한 관심과 시민의식 성장을 도모할 수 있다.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1BDC1B7E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</w:p>
    <w:p w14:paraId="6808AB7C" w14:textId="1DFE3A90"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02C64" w14:textId="77777777" w:rsidR="001A2C84" w:rsidRDefault="001A2C84" w:rsidP="00D5614A">
      <w:pPr>
        <w:spacing w:after="0" w:line="240" w:lineRule="auto"/>
      </w:pPr>
      <w:r>
        <w:separator/>
      </w:r>
    </w:p>
  </w:endnote>
  <w:endnote w:type="continuationSeparator" w:id="0">
    <w:p w14:paraId="3C770DD0" w14:textId="77777777" w:rsidR="001A2C84" w:rsidRDefault="001A2C84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C58A8" w14:textId="77777777" w:rsidR="001A2C84" w:rsidRDefault="001A2C84" w:rsidP="00D5614A">
      <w:pPr>
        <w:spacing w:after="0" w:line="240" w:lineRule="auto"/>
      </w:pPr>
      <w:r>
        <w:separator/>
      </w:r>
    </w:p>
  </w:footnote>
  <w:footnote w:type="continuationSeparator" w:id="0">
    <w:p w14:paraId="780516CC" w14:textId="77777777" w:rsidR="001A2C84" w:rsidRDefault="001A2C84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A2C84"/>
    <w:rsid w:val="001C6EBF"/>
    <w:rsid w:val="001F3170"/>
    <w:rsid w:val="00201D7E"/>
    <w:rsid w:val="00214216"/>
    <w:rsid w:val="00265561"/>
    <w:rsid w:val="00267515"/>
    <w:rsid w:val="00284C83"/>
    <w:rsid w:val="002C254E"/>
    <w:rsid w:val="002C2933"/>
    <w:rsid w:val="002E042A"/>
    <w:rsid w:val="002F7C30"/>
    <w:rsid w:val="00302267"/>
    <w:rsid w:val="00304764"/>
    <w:rsid w:val="00334202"/>
    <w:rsid w:val="00346A08"/>
    <w:rsid w:val="003978A0"/>
    <w:rsid w:val="003B26C6"/>
    <w:rsid w:val="003D14A0"/>
    <w:rsid w:val="0041714E"/>
    <w:rsid w:val="00464234"/>
    <w:rsid w:val="00480467"/>
    <w:rsid w:val="00486C9E"/>
    <w:rsid w:val="00492170"/>
    <w:rsid w:val="004B1935"/>
    <w:rsid w:val="004B6B55"/>
    <w:rsid w:val="004F755B"/>
    <w:rsid w:val="005025ED"/>
    <w:rsid w:val="00527F13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47DDE"/>
    <w:rsid w:val="006672BC"/>
    <w:rsid w:val="0066769A"/>
    <w:rsid w:val="00667960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C557E"/>
    <w:rsid w:val="008F7D52"/>
    <w:rsid w:val="00902725"/>
    <w:rsid w:val="00904BD6"/>
    <w:rsid w:val="00970B73"/>
    <w:rsid w:val="00982290"/>
    <w:rsid w:val="00991D3A"/>
    <w:rsid w:val="009A1E69"/>
    <w:rsid w:val="009F59E0"/>
    <w:rsid w:val="009F7237"/>
    <w:rsid w:val="00A05321"/>
    <w:rsid w:val="00A15CF0"/>
    <w:rsid w:val="00A234DE"/>
    <w:rsid w:val="00A64FFE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65ABB"/>
    <w:rsid w:val="00C72887"/>
    <w:rsid w:val="00CA08F2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20248"/>
    <w:rsid w:val="00E270F1"/>
    <w:rsid w:val="00E5151C"/>
    <w:rsid w:val="00E56674"/>
    <w:rsid w:val="00E668CE"/>
    <w:rsid w:val="00E73840"/>
    <w:rsid w:val="00ED31BE"/>
    <w:rsid w:val="00ED3748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8A"/>
    <w:rsid w:val="00913FBE"/>
    <w:rsid w:val="00BA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F8A"/>
    <w:rPr>
      <w:color w:val="808080"/>
    </w:rPr>
  </w:style>
  <w:style w:type="paragraph" w:customStyle="1" w:styleId="378AFE7A62C04DB4B492412754546CA8">
    <w:name w:val="378AFE7A62C04DB4B492412754546CA8"/>
    <w:rsid w:val="00BA7F8A"/>
    <w:pPr>
      <w:widowControl w:val="0"/>
      <w:wordWrap w:val="0"/>
      <w:autoSpaceDE w:val="0"/>
      <w:autoSpaceDN w:val="0"/>
    </w:pPr>
  </w:style>
  <w:style w:type="paragraph" w:customStyle="1" w:styleId="20062DDEB9714685AB4C9BE5CADF16C2">
    <w:name w:val="20062DDEB9714685AB4C9BE5CADF16C2"/>
    <w:rsid w:val="00BA7F8A"/>
    <w:pPr>
      <w:widowControl w:val="0"/>
      <w:wordWrap w:val="0"/>
      <w:autoSpaceDE w:val="0"/>
      <w:autoSpaceDN w:val="0"/>
    </w:pPr>
  </w:style>
  <w:style w:type="paragraph" w:customStyle="1" w:styleId="3739A50B5DDD4CC6ABAC7CCA8DF39CF8">
    <w:name w:val="3739A50B5DDD4CC6ABAC7CCA8DF39CF8"/>
    <w:rsid w:val="00BA7F8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6144-DBAA-43E7-A480-4EEA83EA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92</cp:revision>
  <dcterms:created xsi:type="dcterms:W3CDTF">2021-03-16T09:48:00Z</dcterms:created>
  <dcterms:modified xsi:type="dcterms:W3CDTF">2021-03-25T17:23:00Z</dcterms:modified>
</cp:coreProperties>
</file>