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markdown-to-docx-转换示例"/>
    <w:p>
      <w:pPr>
        <w:pStyle w:val="Heading1"/>
      </w:pPr>
      <w:r>
        <w:t xml:space="preserve">Markdown to DOCX </w:t>
      </w:r>
      <w:r>
        <w:rPr>
          <w:rFonts w:hint="eastAsia"/>
        </w:rPr>
        <w:t xml:space="preserve">转换示例</w:t>
      </w:r>
    </w:p>
    <w:p>
      <w:pPr>
        <w:pStyle w:val="FirstParagraph"/>
      </w:pPr>
      <w:r>
        <w:rPr>
          <w:rFonts w:hint="eastAsia"/>
        </w:rPr>
        <w:t xml:space="preserve">这是一个完整的示例文档,展示了所有支持的</w:t>
      </w:r>
      <w:r>
        <w:t xml:space="preserve"> Markdown </w:t>
      </w:r>
      <w:r>
        <w:rPr>
          <w:rFonts w:hint="eastAsia"/>
        </w:rPr>
        <w:t xml:space="preserve">元素。</w:t>
      </w:r>
    </w:p>
    <w:bookmarkStart w:id="9" w:name="基础文本格式"/>
    <w:p>
      <w:pPr>
        <w:pStyle w:val="Heading2"/>
      </w:pPr>
      <w:r>
        <w:rPr>
          <w:rFonts w:hint="eastAsia"/>
        </w:rPr>
        <w:t xml:space="preserve">基础文本格式</w:t>
      </w:r>
    </w:p>
    <w:p>
      <w:pPr>
        <w:pStyle w:val="FirstParagraph"/>
      </w:pPr>
      <w:r>
        <w:rPr>
          <w:rFonts w:hint="eastAsia"/>
        </w:rPr>
        <w:t xml:space="preserve">这是一个普通段落,包含</w:t>
      </w:r>
      <w:r>
        <w:rPr>
          <w:rFonts w:hint="eastAsia"/>
          <w:b/>
          <w:bCs/>
        </w:rPr>
        <w:t xml:space="preserve">粗体文本</w:t>
      </w:r>
      <w:r>
        <w:t xml:space="preserve">、</w:t>
      </w:r>
      <w:r>
        <w:rPr>
          <w:rFonts w:hint="eastAsia"/>
          <w:i/>
          <w:iCs/>
        </w:rPr>
        <w:t xml:space="preserve">斜体文本</w:t>
      </w:r>
      <w:r>
        <w:rPr>
          <w:rFonts w:hint="eastAsia"/>
        </w:rPr>
        <w:t xml:space="preserve">和</w:t>
      </w:r>
      <w:r>
        <w:rPr>
          <w:rFonts w:hint="eastAsia"/>
          <w:strike/>
        </w:rPr>
        <w:t xml:space="preserve">删除线文本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你也可以使用</w:t>
      </w:r>
      <w:r>
        <w:rPr>
          <w:rStyle w:val="VerbatimChar"/>
          <w:rFonts w:hint="eastAsia"/>
        </w:rPr>
        <w:t xml:space="preserve">行内代码</w:t>
      </w:r>
      <w:r>
        <w:rPr>
          <w:rFonts w:hint="eastAsia"/>
        </w:rPr>
        <w:t xml:space="preserve">来标记代码片段。</w:t>
      </w:r>
    </w:p>
    <w:bookmarkEnd w:id="9"/>
    <w:bookmarkStart w:id="12" w:name="列表"/>
    <w:p>
      <w:pPr>
        <w:pStyle w:val="Heading2"/>
      </w:pPr>
      <w:r>
        <w:rPr>
          <w:rFonts w:hint="eastAsia"/>
        </w:rPr>
        <w:t xml:space="preserve">列表</w:t>
      </w:r>
    </w:p>
    <w:bookmarkStart w:id="10" w:name="无序列表"/>
    <w:p>
      <w:pPr>
        <w:pStyle w:val="Heading3"/>
      </w:pPr>
      <w:r>
        <w:rPr>
          <w:rFonts w:hint="eastAsia"/>
        </w:rPr>
        <w:t xml:space="preserve">无序列表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第一项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第二项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子项</w:t>
      </w:r>
      <w:r>
        <w:t xml:space="preserve"> 2.1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子项</w:t>
      </w:r>
      <w:r>
        <w:t xml:space="preserve"> 2.2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第三项</w:t>
      </w:r>
    </w:p>
    <w:bookmarkEnd w:id="10"/>
    <w:bookmarkStart w:id="11" w:name="有序列表"/>
    <w:p>
      <w:pPr>
        <w:pStyle w:val="Heading3"/>
      </w:pPr>
      <w:r>
        <w:rPr>
          <w:rFonts w:hint="eastAsia"/>
        </w:rPr>
        <w:t xml:space="preserve">有序列表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第一步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第二步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第三步</w:t>
      </w:r>
    </w:p>
    <w:bookmarkEnd w:id="11"/>
    <w:bookmarkEnd w:id="12"/>
    <w:bookmarkStart w:id="13" w:name="引用"/>
    <w:p>
      <w:pPr>
        <w:pStyle w:val="Heading2"/>
      </w:pPr>
      <w:r>
        <w:rPr>
          <w:rFonts w:hint="eastAsia"/>
        </w:rPr>
        <w:t xml:space="preserve">引用</w:t>
      </w:r>
    </w:p>
    <w:p>
      <w:pPr>
        <w:pStyle w:val="BlockText"/>
      </w:pPr>
      <w:r>
        <w:rPr>
          <w:rFonts w:hint="eastAsia"/>
        </w:rPr>
        <w:t xml:space="preserve">这是一段引用文本。</w:t>
      </w:r>
    </w:p>
    <w:p>
      <w:pPr>
        <w:pStyle w:val="BlockText"/>
      </w:pPr>
      <w:r>
        <w:rPr>
          <w:rFonts w:hint="eastAsia"/>
        </w:rPr>
        <w:t xml:space="preserve">引用可以包含多个段落。</w:t>
      </w:r>
    </w:p>
    <w:bookmarkEnd w:id="13"/>
    <w:bookmarkStart w:id="16" w:name="代码块"/>
    <w:p>
      <w:pPr>
        <w:pStyle w:val="Heading2"/>
      </w:pPr>
      <w:r>
        <w:rPr>
          <w:rFonts w:hint="eastAsia"/>
        </w:rPr>
        <w:t xml:space="preserve">代码块</w:t>
      </w:r>
    </w:p>
    <w:bookmarkStart w:id="14" w:name="python-代码"/>
    <w:p>
      <w:pPr>
        <w:pStyle w:val="Heading3"/>
      </w:pPr>
      <w:r>
        <w:t xml:space="preserve">Python </w:t>
      </w:r>
      <w:r>
        <w:rPr>
          <w:rFonts w:hint="eastAsia"/>
        </w:rPr>
        <w:t xml:space="preserve">代码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fibonacci(n):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"""计算斐波那契数列"""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fibonacci(n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fibonacci(n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测试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fibonacci(i)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4"/>
    <w:bookmarkStart w:id="15" w:name="javascript-代码"/>
    <w:p>
      <w:pPr>
        <w:pStyle w:val="Heading3"/>
      </w:pPr>
      <w:r>
        <w:t xml:space="preserve">JavaScript </w:t>
      </w:r>
      <w:r>
        <w:rPr>
          <w:rFonts w:hint="eastAsia"/>
        </w:rPr>
        <w:t xml:space="preserve">代码</w:t>
      </w:r>
    </w:p>
    <w:p>
      <w:pPr>
        <w:pStyle w:val="SourceCode"/>
      </w:pPr>
      <w:r>
        <w:rPr>
          <w:rStyle w:val="CommentTok"/>
        </w:rPr>
        <w:t xml:space="preserve">// 异步函数示例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fetchData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15"/>
    <w:bookmarkEnd w:id="16"/>
    <w:bookmarkStart w:id="33" w:name="mermaid-图表"/>
    <w:p>
      <w:pPr>
        <w:pStyle w:val="Heading2"/>
      </w:pPr>
      <w:r>
        <w:t xml:space="preserve">Mermaid </w:t>
      </w:r>
      <w:r>
        <w:rPr>
          <w:rFonts w:hint="eastAsia"/>
        </w:rPr>
        <w:t xml:space="preserve">图表</w:t>
      </w:r>
    </w:p>
    <w:bookmarkStart w:id="20" w:name="流程图"/>
    <w:p>
      <w:pPr>
        <w:pStyle w:val="Heading3"/>
      </w:pPr>
      <w:r>
        <w:rPr>
          <w:rFonts w:hint="eastAsia"/>
        </w:rPr>
        <w:t xml:space="preserve">流程图</w:t>
      </w:r>
    </w:p>
    <w:p>
      <w:pPr>
        <w:pStyle w:val="FirstParagraph"/>
      </w:pPr>
      <w:r>
        <w:drawing>
          <wp:inline>
            <wp:extent cx="5334000" cy="7385538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/var/folders/nt/s_prq02900g3v9bcswws2trh0000gn/T/mermaid_1763892372_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85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4" w:name="时序图"/>
    <w:p>
      <w:pPr>
        <w:pStyle w:val="Heading3"/>
      </w:pPr>
      <w:r>
        <w:rPr>
          <w:rFonts w:hint="eastAsia"/>
        </w:rPr>
        <w:t xml:space="preserve">时序图</w:t>
      </w:r>
    </w:p>
    <w:p>
      <w:pPr>
        <w:pStyle w:val="FirstParagraph"/>
      </w:pPr>
      <w:r>
        <w:drawing>
          <wp:inline>
            <wp:extent cx="5334000" cy="249129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/var/folders/nt/s_prq02900g3v9bcswws2trh0000gn/T/mermaid_1763892373_4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1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8" w:name="甘特图"/>
    <w:p>
      <w:pPr>
        <w:pStyle w:val="Heading3"/>
      </w:pPr>
      <w:r>
        <w:rPr>
          <w:rFonts w:hint="eastAsia"/>
        </w:rPr>
        <w:t xml:space="preserve">甘特图</w:t>
      </w:r>
    </w:p>
    <w:p>
      <w:pPr>
        <w:pStyle w:val="FirstParagraph"/>
      </w:pPr>
      <w:r>
        <w:drawing>
          <wp:inline>
            <wp:extent cx="5334000" cy="65332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/var/folders/nt/s_prq02900g3v9bcswws2trh0000gn/T/mermaid_1763892374_6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3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饼图"/>
    <w:p>
      <w:pPr>
        <w:pStyle w:val="Heading3"/>
      </w:pPr>
      <w:r>
        <w:rPr>
          <w:rFonts w:hint="eastAsia"/>
        </w:rPr>
        <w:t xml:space="preserve">饼图</w:t>
      </w:r>
    </w:p>
    <w:p>
      <w:pPr>
        <w:pStyle w:val="FirstParagraph"/>
      </w:pPr>
      <w:r>
        <w:drawing>
          <wp:inline>
            <wp:extent cx="5334000" cy="4034117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var/folders/nt/s_prq02900g3v9bcswws2trh0000gn/T/mermaid_1763892375_8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4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End w:id="33"/>
    <w:bookmarkStart w:id="36" w:name="数学公式"/>
    <w:p>
      <w:pPr>
        <w:pStyle w:val="Heading2"/>
      </w:pPr>
      <w:r>
        <w:rPr>
          <w:rFonts w:hint="eastAsia"/>
        </w:rPr>
        <w:t xml:space="preserve">数学公式</w:t>
      </w:r>
    </w:p>
    <w:bookmarkStart w:id="34" w:name="行内公式"/>
    <w:p>
      <w:pPr>
        <w:pStyle w:val="Heading3"/>
      </w:pPr>
      <w:r>
        <w:rPr>
          <w:rFonts w:hint="eastAsia"/>
        </w:rPr>
        <w:t xml:space="preserve">行内公式</w:t>
      </w:r>
    </w:p>
    <w:p>
      <w:pPr>
        <w:pStyle w:val="FirstParagraph"/>
      </w:pPr>
      <w:r>
        <w:rPr>
          <w:rFonts w:hint="eastAsia"/>
        </w:rPr>
        <w:t xml:space="preserve">爱因斯坦的质能方程: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rFonts w:hint="eastAsia"/>
        </w:rPr>
        <w:t xml:space="preserve">圆的面积公式: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bookmarkEnd w:id="34"/>
    <w:bookmarkStart w:id="35" w:name="块级公式"/>
    <w:p>
      <w:pPr>
        <w:pStyle w:val="Heading3"/>
      </w:pPr>
      <w:r>
        <w:rPr>
          <w:rFonts w:hint="eastAsia"/>
        </w:rPr>
        <w:t xml:space="preserve">块级公式</w:t>
      </w:r>
    </w:p>
    <w:p>
      <w:pPr>
        <w:pStyle w:val="FirstParagraph"/>
      </w:pPr>
      <w:r>
        <w:rPr>
          <w:rFonts w:hint="eastAsia"/>
        </w:rPr>
        <w:t xml:space="preserve">高斯积分: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欧拉公式: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i</m:t>
              </m:r>
              <m:r>
                <m:t>π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</w:rPr>
        <w:t xml:space="preserve">傅里叶变换: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  <m:r>
                <m:t>ω</m:t>
              </m:r>
              <m:r>
                <m:t>t</m:t>
              </m:r>
            </m:sup>
          </m:sSup>
          <m:r>
            <m:t>d</m:t>
          </m:r>
          <m:r>
            <m:t>t</m:t>
          </m:r>
        </m:oMath>
      </m:oMathPara>
    </w:p>
    <w:bookmarkEnd w:id="35"/>
    <w:bookmarkEnd w:id="36"/>
    <w:bookmarkStart w:id="40" w:name="表格"/>
    <w:p>
      <w:pPr>
        <w:pStyle w:val="Heading2"/>
      </w:pPr>
      <w:r>
        <w:rPr>
          <w:rFonts w:hint="eastAsia"/>
        </w:rPr>
        <w:t xml:space="preserve">表格</w:t>
      </w:r>
    </w:p>
    <w:bookmarkStart w:id="37" w:name="简单表格"/>
    <w:p>
      <w:pPr>
        <w:pStyle w:val="Heading3"/>
      </w:pPr>
      <w:r>
        <w:rPr>
          <w:rFonts w:hint="eastAsia"/>
        </w:rPr>
        <w:t xml:space="preserve">简单表格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张三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李四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王五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产品经理</w:t>
            </w:r>
          </w:p>
        </w:tc>
      </w:tr>
    </w:tbl>
    <w:bookmarkEnd w:id="37"/>
    <w:bookmarkStart w:id="38" w:name="对齐表格"/>
    <w:p>
      <w:pPr>
        <w:pStyle w:val="Heading3"/>
      </w:pPr>
      <w:r>
        <w:rPr>
          <w:rFonts w:hint="eastAsia"/>
        </w:rPr>
        <w:t xml:space="preserve">对齐表格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左对齐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居中对齐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右对齐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内容1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内容2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内容3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</w:t>
            </w:r>
          </w:p>
        </w:tc>
      </w:tr>
    </w:tbl>
    <w:bookmarkEnd w:id="38"/>
    <w:bookmarkStart w:id="39" w:name="复杂表格"/>
    <w:p>
      <w:pPr>
        <w:pStyle w:val="Heading3"/>
      </w:pPr>
      <w:r>
        <w:rPr>
          <w:rFonts w:hint="eastAsia"/>
        </w:rPr>
        <w:t xml:space="preserve">复杂表格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Mermaid </w:t>
            </w: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支持流程图、时序图等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LaTeX </w:t>
            </w:r>
            <w:r>
              <w:rPr>
                <w:rFonts w:hint="eastAsia"/>
              </w:rPr>
              <w:t xml:space="preserve">公式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支持数学公式渲染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代码高亮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支持多种语言高亮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自定义样式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</w:t>
            </w:r>
            <w:r>
              <w:t xml:space="preserve"> Word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支持多文件转换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bookmarkEnd w:id="39"/>
    <w:bookmarkEnd w:id="40"/>
    <w:bookmarkStart w:id="44" w:name="图片"/>
    <w:p>
      <w:pPr>
        <w:pStyle w:val="Heading2"/>
      </w:pPr>
      <w:r>
        <w:rPr>
          <w:rFonts w:hint="eastAsia"/>
        </w:rPr>
        <w:t xml:space="preserve">图片</w:t>
      </w:r>
    </w:p>
    <w:p>
      <w:pPr>
        <w:pStyle w:val="CaptionedFigure"/>
      </w:pPr>
      <w:r>
        <w:drawing>
          <wp:inline>
            <wp:extent cx="325572" cy="325572"/>
            <wp:effectExtent b="0" l="0" r="0" t="0"/>
            <wp:docPr descr="Markdown Logo" title="" id="42" name="Picture"/>
            <a:graphic>
              <a:graphicData uri="http://schemas.openxmlformats.org/drawingml/2006/picture">
                <pic:pic>
                  <pic:nvPicPr>
                    <pic:cNvPr descr="https://markdown-here.com/img/icon25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72" cy="325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Markdown Logo</w:t>
      </w:r>
    </w:p>
    <w:bookmarkEnd w:id="44"/>
    <w:bookmarkStart w:id="48" w:name="链接"/>
    <w:p>
      <w:pPr>
        <w:pStyle w:val="Heading2"/>
      </w:pPr>
      <w:r>
        <w:rPr>
          <w:rFonts w:hint="eastAsia"/>
        </w:rPr>
        <w:t xml:space="preserve">链接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Pandoc </w:t>
        </w:r>
        <w:r>
          <w:rPr>
            <w:rStyle w:val="Hyperlink"/>
            <w:rFonts w:hint="eastAsia"/>
          </w:rPr>
          <w:t xml:space="preserve">官网</w:t>
        </w:r>
      </w:hyperlink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Mermaid </w:t>
        </w:r>
        <w:r>
          <w:rPr>
            <w:rStyle w:val="Hyperlink"/>
            <w:rFonts w:hint="eastAsia"/>
          </w:rPr>
          <w:t xml:space="preserve">文档</w:t>
        </w:r>
      </w:hyperlink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Markdown </w:t>
        </w:r>
        <w:r>
          <w:rPr>
            <w:rStyle w:val="Hyperlink"/>
            <w:rFonts w:hint="eastAsia"/>
          </w:rPr>
          <w:t xml:space="preserve">指南</w:t>
        </w:r>
      </w:hyperlink>
    </w:p>
    <w:bookmarkEnd w:id="48"/>
    <w:bookmarkStart w:id="49" w:name="水平线"/>
    <w:p>
      <w:pPr>
        <w:pStyle w:val="Heading2"/>
      </w:pPr>
      <w:r>
        <w:rPr>
          <w:rFonts w:hint="eastAsia"/>
        </w:rPr>
        <w:t xml:space="preserve">水平线</w:t>
      </w:r>
    </w:p>
    <w:p>
      <w:r>
        <w:pict>
          <v:rect style="width:0;height:1.5pt" o:hralign="center" o:hrstd="t" o:hr="t"/>
        </w:pict>
      </w:r>
    </w:p>
    <w:bookmarkEnd w:id="49"/>
    <w:bookmarkStart w:id="52" w:name="脚注"/>
    <w:p>
      <w:pPr>
        <w:pStyle w:val="Heading2"/>
      </w:pPr>
      <w:r>
        <w:rPr>
          <w:rFonts w:hint="eastAsia"/>
        </w:rPr>
        <w:t xml:space="preserve">脚注</w:t>
      </w:r>
    </w:p>
    <w:p>
      <w:pPr>
        <w:pStyle w:val="FirstParagraph"/>
      </w:pPr>
      <w:r>
        <w:rPr>
          <w:rFonts w:hint="eastAsia"/>
        </w:rPr>
        <w:t xml:space="preserve">这是一段包含脚注的文本</w:t>
      </w:r>
      <w:r>
        <w:rPr>
          <w:rStyle w:val="FootnoteReference"/>
        </w:rPr>
        <w:footnoteReference w:id="50"/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这是另一个脚注</w:t>
      </w:r>
      <w:r>
        <w:rPr>
          <w:rStyle w:val="FootnoteReference"/>
        </w:rPr>
        <w:footnoteReference w:id="51"/>
      </w:r>
      <w:r>
        <w:t xml:space="preserve">。</w:t>
      </w:r>
    </w:p>
    <w:bookmarkEnd w:id="52"/>
    <w:bookmarkStart w:id="53" w:name="任务列表"/>
    <w:p>
      <w:pPr>
        <w:pStyle w:val="Heading2"/>
      </w:pPr>
      <w:r>
        <w:rPr>
          <w:rFonts w:hint="eastAsia"/>
        </w:rPr>
        <w:t xml:space="preserve">任务列表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完成需求分析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设计系统架构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实现核心功能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编写测试用例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部署到生产环境</w:t>
      </w:r>
    </w:p>
    <w:bookmarkEnd w:id="53"/>
    <w:bookmarkStart w:id="54" w:name="嵌套结构"/>
    <w:p>
      <w:pPr>
        <w:pStyle w:val="Heading2"/>
      </w:pPr>
      <w:r>
        <w:rPr>
          <w:rFonts w:hint="eastAsia"/>
        </w:rPr>
        <w:t xml:space="preserve">嵌套结构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第一级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子项</w:t>
      </w:r>
      <w:r>
        <w:t xml:space="preserve"> 1.1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子项</w:t>
      </w:r>
      <w:r>
        <w:t xml:space="preserve"> 1.2</w:t>
      </w:r>
    </w:p>
    <w:p>
      <w:pPr>
        <w:pStyle w:val="Compact"/>
        <w:numPr>
          <w:ilvl w:val="2"/>
          <w:numId w:val="1012"/>
        </w:numPr>
      </w:pPr>
      <w:r>
        <w:rPr>
          <w:rFonts w:hint="eastAsia"/>
        </w:rPr>
        <w:t xml:space="preserve">子子项</w:t>
      </w:r>
      <w:r>
        <w:t xml:space="preserve"> 1.2.1</w:t>
      </w:r>
    </w:p>
    <w:p>
      <w:pPr>
        <w:pStyle w:val="Compact"/>
        <w:numPr>
          <w:ilvl w:val="2"/>
          <w:numId w:val="1012"/>
        </w:numPr>
      </w:pPr>
      <w:r>
        <w:rPr>
          <w:rFonts w:hint="eastAsia"/>
        </w:rPr>
        <w:t xml:space="preserve">子子项</w:t>
      </w:r>
      <w:r>
        <w:t xml:space="preserve"> 1.2.2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第二级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子项</w:t>
      </w:r>
      <w:r>
        <w:t xml:space="preserve"> 2.1</w:t>
      </w:r>
    </w:p>
    <w:p>
      <w:pPr>
        <w:pStyle w:val="SourceCode"/>
        <w:numPr>
          <w:ilvl w:val="1"/>
          <w:numId w:val="1000"/>
        </w:numPr>
      </w:pPr>
      <w:r>
        <w:rPr>
          <w:rStyle w:val="CommentTok"/>
        </w:rPr>
        <w:t xml:space="preserve"># 嵌套代码块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子项</w:t>
      </w:r>
      <w:r>
        <w:t xml:space="preserve"> 2.2</w:t>
      </w:r>
    </w:p>
    <w:bookmarkEnd w:id="54"/>
    <w:bookmarkStart w:id="55" w:name="总结"/>
    <w:p>
      <w:pPr>
        <w:pStyle w:val="Heading2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这个示例展示了</w:t>
      </w:r>
      <w:r>
        <w:t xml:space="preserve"> Markdown to DOCX </w:t>
      </w:r>
      <w:r>
        <w:rPr>
          <w:rFonts w:hint="eastAsia"/>
        </w:rPr>
        <w:t xml:space="preserve">转换器支持的所有主要功能:</w:t>
      </w:r>
    </w:p>
    <w:p>
      <w:pPr>
        <w:pStyle w:val="Compact"/>
        <w:numPr>
          <w:ilvl w:val="0"/>
          <w:numId w:val="1014"/>
        </w:numPr>
      </w:pPr>
      <w:r>
        <w:t xml:space="preserve">✅ </w:t>
      </w:r>
      <w:r>
        <w:rPr>
          <w:rFonts w:hint="eastAsia"/>
        </w:rPr>
        <w:t xml:space="preserve">基础文本格式</w:t>
      </w:r>
    </w:p>
    <w:p>
      <w:pPr>
        <w:pStyle w:val="Compact"/>
        <w:numPr>
          <w:ilvl w:val="0"/>
          <w:numId w:val="1014"/>
        </w:numPr>
      </w:pPr>
      <w:r>
        <w:t xml:space="preserve">✅ </w:t>
      </w:r>
      <w:r>
        <w:rPr>
          <w:rFonts w:hint="eastAsia"/>
        </w:rPr>
        <w:t xml:space="preserve">列表和嵌套结构</w:t>
      </w:r>
    </w:p>
    <w:p>
      <w:pPr>
        <w:pStyle w:val="Compact"/>
        <w:numPr>
          <w:ilvl w:val="0"/>
          <w:numId w:val="1014"/>
        </w:numPr>
      </w:pPr>
      <w:r>
        <w:t xml:space="preserve">✅ </w:t>
      </w:r>
      <w:r>
        <w:rPr>
          <w:rFonts w:hint="eastAsia"/>
        </w:rPr>
        <w:t xml:space="preserve">代码块和语法高亮</w:t>
      </w:r>
    </w:p>
    <w:p>
      <w:pPr>
        <w:pStyle w:val="Compact"/>
        <w:numPr>
          <w:ilvl w:val="0"/>
          <w:numId w:val="1014"/>
        </w:numPr>
      </w:pPr>
      <w:r>
        <w:t xml:space="preserve">✅ Mermaid </w:t>
      </w:r>
      <w:r>
        <w:rPr>
          <w:rFonts w:hint="eastAsia"/>
        </w:rPr>
        <w:t xml:space="preserve">图表</w:t>
      </w:r>
      <w:r>
        <w:t xml:space="preserve"> </w:t>
      </w:r>
      <w:r>
        <w:rPr>
          <w:rFonts w:hint="eastAsia"/>
        </w:rPr>
        <w:t xml:space="preserve">(流程图、时序图、甘特图、饼图等)</w:t>
      </w:r>
    </w:p>
    <w:p>
      <w:pPr>
        <w:pStyle w:val="Compact"/>
        <w:numPr>
          <w:ilvl w:val="0"/>
          <w:numId w:val="1014"/>
        </w:numPr>
      </w:pPr>
      <w:r>
        <w:t xml:space="preserve">✅ LaTeX </w:t>
      </w:r>
      <w:r>
        <w:rPr>
          <w:rFonts w:hint="eastAsia"/>
        </w:rPr>
        <w:t xml:space="preserve">数学公式</w:t>
      </w:r>
    </w:p>
    <w:p>
      <w:pPr>
        <w:pStyle w:val="Compact"/>
        <w:numPr>
          <w:ilvl w:val="0"/>
          <w:numId w:val="1014"/>
        </w:numPr>
      </w:pPr>
      <w:r>
        <w:t xml:space="preserve">✅ </w:t>
      </w:r>
      <w:r>
        <w:rPr>
          <w:rFonts w:hint="eastAsia"/>
        </w:rPr>
        <w:t xml:space="preserve">表格</w:t>
      </w:r>
    </w:p>
    <w:p>
      <w:pPr>
        <w:pStyle w:val="Compact"/>
        <w:numPr>
          <w:ilvl w:val="0"/>
          <w:numId w:val="1014"/>
        </w:numPr>
      </w:pPr>
      <w:r>
        <w:t xml:space="preserve">✅ </w:t>
      </w:r>
      <w:r>
        <w:rPr>
          <w:rFonts w:hint="eastAsia"/>
        </w:rPr>
        <w:t xml:space="preserve">图片和链接</w:t>
      </w:r>
    </w:p>
    <w:p>
      <w:pPr>
        <w:pStyle w:val="Compact"/>
        <w:numPr>
          <w:ilvl w:val="0"/>
          <w:numId w:val="1014"/>
        </w:numPr>
      </w:pPr>
      <w:r>
        <w:t xml:space="preserve">✅ </w:t>
      </w:r>
      <w:r>
        <w:rPr>
          <w:rFonts w:hint="eastAsia"/>
        </w:rPr>
        <w:t xml:space="preserve">引用和脚注</w:t>
      </w:r>
    </w:p>
    <w:p>
      <w:pPr>
        <w:pStyle w:val="FirstParagraph"/>
      </w:pPr>
      <w:r>
        <w:rPr>
          <w:rFonts w:hint="eastAsia"/>
        </w:rPr>
        <w:t xml:space="preserve">转换后的</w:t>
      </w:r>
      <w:r>
        <w:t xml:space="preserve"> DOCX </w:t>
      </w:r>
      <w:r>
        <w:rPr>
          <w:rFonts w:hint="eastAsia"/>
        </w:rPr>
        <w:t xml:space="preserve">文档将保持这些元素的格式和样式。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测试转换:</w:t>
      </w:r>
    </w:p>
    <w:p>
      <w:pPr>
        <w:pStyle w:val="SourceCode"/>
      </w:pPr>
      <w:r>
        <w:rPr>
          <w:rStyle w:val="CommentTok"/>
        </w:rPr>
        <w:t xml:space="preserve"># 转换此文件</w:t>
      </w:r>
      <w:r>
        <w:br/>
      </w:r>
      <w:r>
        <w:rPr>
          <w:rStyle w:val="ExtensionTok"/>
        </w:rPr>
        <w:t xml:space="preserve">./scripts/convert.sh</w:t>
      </w:r>
      <w:r>
        <w:rPr>
          <w:rStyle w:val="NormalTok"/>
        </w:rPr>
        <w:t xml:space="preserve"> examples/demo.md</w:t>
      </w:r>
      <w:r>
        <w:br/>
      </w:r>
      <w:r>
        <w:br/>
      </w:r>
      <w:r>
        <w:rPr>
          <w:rStyle w:val="CommentTok"/>
        </w:rPr>
        <w:t xml:space="preserve"># 查看生成的 demo.docx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examples/demo.docx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这是第一个脚注的内容。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这是第二个脚注的内容,可以包含更多详细信息。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41" Target="media/rId41.png" /><Relationship Type="http://schemas.openxmlformats.org/officeDocument/2006/relationships/hyperlink" Id="rId46" Target="https://mermaid-js.github.io/" TargetMode="External" /><Relationship Type="http://schemas.openxmlformats.org/officeDocument/2006/relationships/hyperlink" Id="rId45" Target="https://pandoc.org/" TargetMode="External" /><Relationship Type="http://schemas.openxmlformats.org/officeDocument/2006/relationships/hyperlink" Id="rId47" Target="https://www.markdownguid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mermaid-js.github.io/" TargetMode="External" /><Relationship Type="http://schemas.openxmlformats.org/officeDocument/2006/relationships/hyperlink" Id="rId45" Target="https://pandoc.org/" TargetMode="External" /><Relationship Type="http://schemas.openxmlformats.org/officeDocument/2006/relationships/hyperlink" Id="rId47" Target="https://www.markdownguid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2025-11-23T10:06:18Z</dcterms:created>
  <dcterms:modified xsi:type="dcterms:W3CDTF">2025-11-23T10:06:18Z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