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3A7E60" w14:textId="77777777" w:rsidR="00F6747F" w:rsidRDefault="00F6747F" w:rsidP="00F6747F">
      <w:r>
        <w:t>2024年12月8日星期日</w:t>
      </w:r>
    </w:p>
    <w:p w14:paraId="3C0EEB43" w14:textId="7E631733" w:rsidR="00F6747F" w:rsidRDefault="00F6747F" w:rsidP="00F6747F">
      <w:r>
        <w:rPr>
          <w:rFonts w:hint="eastAsia"/>
        </w:rPr>
        <w:t>GPUInstancing学习笔记</w:t>
      </w:r>
    </w:p>
    <w:p w14:paraId="10D3B6DB" w14:textId="58869818" w:rsidR="0063143E" w:rsidRDefault="00F6747F">
      <w:r>
        <w:rPr>
          <w:rFonts w:hint="eastAsia"/>
        </w:rPr>
        <w:t>参考连接：</w:t>
      </w:r>
      <w:hyperlink r:id="rId5" w:history="1">
        <w:r w:rsidR="009613DF" w:rsidRPr="0073021D">
          <w:rPr>
            <w:rStyle w:val="ae"/>
          </w:rPr>
          <w:t>https://github.com/vanCopper/Unity-GPU-Instancing</w:t>
        </w:r>
      </w:hyperlink>
    </w:p>
    <w:p w14:paraId="7159C4A6" w14:textId="77F6411F" w:rsidR="009613DF" w:rsidRDefault="009613DF">
      <w:hyperlink r:id="rId6" w:history="1">
        <w:r w:rsidRPr="0073021D">
          <w:rPr>
            <w:rStyle w:val="ae"/>
          </w:rPr>
          <w:t>https://docs.unity3d.com/cn/2019.3/Manual/GPUInstancing.html</w:t>
        </w:r>
      </w:hyperlink>
    </w:p>
    <w:p w14:paraId="5CFF9A4C" w14:textId="77777777" w:rsidR="009613DF" w:rsidRPr="009613DF" w:rsidRDefault="009613DF"/>
    <w:p w14:paraId="466B038C" w14:textId="3D6BA6B6" w:rsidR="00F6747F" w:rsidRDefault="009E0F2A">
      <w:r>
        <w:rPr>
          <w:rFonts w:hint="eastAsia"/>
        </w:rPr>
        <w:t>github网页中的shader文件存在问题，会导致批处理时无法正确的访问到对象的颜色，具体修改参考unity官方文档。</w:t>
      </w:r>
    </w:p>
    <w:p w14:paraId="3570A0E4" w14:textId="04866A08" w:rsidR="00F6747F" w:rsidRDefault="00EC2BE6">
      <w:r>
        <w:rPr>
          <w:rFonts w:hint="eastAsia"/>
        </w:rPr>
        <w:t>没有什么算法，仅是一些知识点以及shader语法</w:t>
      </w:r>
    </w:p>
    <w:p w14:paraId="5C9EE5B9" w14:textId="77777777" w:rsidR="00EC2BE6" w:rsidRDefault="00EC2BE6"/>
    <w:p w14:paraId="6502E8E7" w14:textId="15F8937F" w:rsidR="00EC2BE6" w:rsidRDefault="00EC2BE6">
      <w:r>
        <w:rPr>
          <w:rFonts w:hint="eastAsia"/>
        </w:rPr>
        <w:t>unity中的批处理：</w:t>
      </w:r>
    </w:p>
    <w:p w14:paraId="056E20B1" w14:textId="3DE8C298" w:rsidR="00C549FA" w:rsidRDefault="00C549FA">
      <w:r>
        <w:rPr>
          <w:rFonts w:hint="eastAsia"/>
        </w:rPr>
        <w:t>Static Batching：</w:t>
      </w:r>
    </w:p>
    <w:p w14:paraId="6E77076F" w14:textId="7E89C0C2" w:rsidR="00C549FA" w:rsidRDefault="00C549FA">
      <w:r>
        <w:rPr>
          <w:rFonts w:hint="eastAsia"/>
        </w:rPr>
        <w:t>StaticBatching会在Build阶段提取多个使用相同材质的，且不会变换矩阵不会发生变化的模型的Vertex buffer和index buffer。然后将顶点数据变换到世界空间下，存储到最终Static Batching所使用的Vertex buffer中，并记录每个子模型的Index buffer在Static Batching所使用的Index buffer中的位置。在绘制阶段，会一次性提交合并后的模型顶点数据，最终引擎会根据子模型的可见性确定需要绘制的子模型，设置一次渲染状态，在调用多次Draw Call分别绘制子模型。</w:t>
      </w:r>
    </w:p>
    <w:p w14:paraId="02DE2797" w14:textId="2B5B1EA6" w:rsidR="00C549FA" w:rsidRDefault="00C549FA">
      <w:r>
        <w:rPr>
          <w:rFonts w:hint="eastAsia"/>
        </w:rPr>
        <w:t>所以静态批处理并没有减少draw call的数量，但在绘制阶段避免了多次数据提交和渲染状态的切换。</w:t>
      </w:r>
    </w:p>
    <w:p w14:paraId="4072DB60" w14:textId="2A3581C6" w:rsidR="00C549FA" w:rsidRDefault="00C549FA">
      <w:r>
        <w:rPr>
          <w:rFonts w:hint="eastAsia"/>
        </w:rPr>
        <w:t>Dynamic Batching</w:t>
      </w:r>
    </w:p>
    <w:p w14:paraId="2A720A12" w14:textId="74C05B65" w:rsidR="00C549FA" w:rsidRDefault="00C549FA">
      <w:r>
        <w:rPr>
          <w:rFonts w:hint="eastAsia"/>
        </w:rPr>
        <w:t>动态批处理会在运行时将使用同一材质的模型进行合并渲染，也就是将符合条件的Game Object放在一个Draw Call中绘制。使用动态批处理有一些限制：</w:t>
      </w:r>
    </w:p>
    <w:p w14:paraId="306B60D3" w14:textId="3FC04E10" w:rsidR="00C549FA" w:rsidRDefault="00C549FA">
      <w:r>
        <w:tab/>
      </w:r>
      <w:r>
        <w:rPr>
          <w:rFonts w:hint="eastAsia"/>
        </w:rPr>
        <w:t>i：模型最高900个顶点属性，300个顶点。假如我们的Shader中每个顶点使用了Position、Normal、UV</w:t>
      </w:r>
      <w:r w:rsidR="0068589B">
        <w:rPr>
          <w:rFonts w:hint="eastAsia"/>
        </w:rPr>
        <w:t>，那么模型就只能有300个顶点，如果使用了Position、Normal、UV0、UV1、Tangent，那么顶点数就要减少到180个（900/5）</w:t>
      </w:r>
    </w:p>
    <w:p w14:paraId="69DF98E5" w14:textId="09F47D98" w:rsidR="0068589B" w:rsidRDefault="0068589B">
      <w:r>
        <w:tab/>
      </w:r>
      <w:r>
        <w:rPr>
          <w:rFonts w:hint="eastAsia"/>
        </w:rPr>
        <w:t>ii、Game object之间有镜像变化的不能合批；</w:t>
      </w:r>
    </w:p>
    <w:p w14:paraId="50DBA486" w14:textId="4E748E92" w:rsidR="0068589B" w:rsidRDefault="0068589B">
      <w:r>
        <w:tab/>
      </w:r>
      <w:r>
        <w:rPr>
          <w:rFonts w:hint="eastAsia"/>
        </w:rPr>
        <w:t>iii、使用多通道shader的对象不能合批；</w:t>
      </w:r>
    </w:p>
    <w:p w14:paraId="383188DB" w14:textId="4800411A" w:rsidR="0068589B" w:rsidRDefault="0068589B">
      <w:r>
        <w:tab/>
      </w:r>
      <w:r>
        <w:rPr>
          <w:rFonts w:hint="eastAsia"/>
        </w:rPr>
        <w:t>iv、拥有光照贴图的对象不能合批；</w:t>
      </w:r>
    </w:p>
    <w:p w14:paraId="2344335E" w14:textId="122B910B" w:rsidR="0068589B" w:rsidRDefault="0068589B">
      <w:r>
        <w:tab/>
      </w:r>
      <w:r>
        <w:rPr>
          <w:rFonts w:hint="eastAsia"/>
        </w:rPr>
        <w:t>v、对象接收实时阴影无法合批。</w:t>
      </w:r>
    </w:p>
    <w:p w14:paraId="55A42ECA" w14:textId="1DC266A1" w:rsidR="00090755" w:rsidRDefault="00090755">
      <w:r>
        <w:rPr>
          <w:rFonts w:hint="eastAsia"/>
        </w:rPr>
        <w:t>动态批处理在降低DrawCall的同时会导致CPU性能消耗，所以仅在合批操作的性能消耗不小于合批，动态批处理才有意义。</w:t>
      </w:r>
    </w:p>
    <w:p w14:paraId="50B60C2B" w14:textId="77777777" w:rsidR="006B62D2" w:rsidRDefault="006B62D2"/>
    <w:p w14:paraId="0875A6E3" w14:textId="77777777" w:rsidR="006B62D2" w:rsidRDefault="006B62D2"/>
    <w:p w14:paraId="44F8B7F2" w14:textId="490AB486" w:rsidR="006B62D2" w:rsidRDefault="001C2101" w:rsidP="00487151">
      <w:pPr>
        <w:pStyle w:val="1"/>
      </w:pPr>
      <w:r>
        <w:rPr>
          <w:rFonts w:hint="eastAsia"/>
        </w:rPr>
        <w:t>unityshader</w:t>
      </w:r>
    </w:p>
    <w:p w14:paraId="1D36F6E0" w14:textId="77777777" w:rsidR="00487151" w:rsidRDefault="00487151" w:rsidP="004F1D9C">
      <w:pPr>
        <w:pStyle w:val="2"/>
      </w:pPr>
      <w:r>
        <w:rPr>
          <w:rFonts w:hint="eastAsia"/>
        </w:rPr>
        <w:t>#pragma multi_compile_instancing</w:t>
      </w:r>
    </w:p>
    <w:p w14:paraId="4D990B36" w14:textId="77777777" w:rsidR="001C2101" w:rsidRDefault="001C2101"/>
    <w:p w14:paraId="2E8305BB" w14:textId="6807F85D" w:rsidR="001C2101" w:rsidRDefault="001C2101">
      <w:r>
        <w:rPr>
          <w:rFonts w:hint="eastAsia"/>
        </w:rPr>
        <w:t>//用于开启GPUInstancing支持，当在Shader中添加这行代码之后，会在unity 编辑器中的inspector</w:t>
      </w:r>
      <w:r w:rsidR="00E64451">
        <w:rPr>
          <w:rFonts w:hint="eastAsia"/>
        </w:rPr>
        <w:t>界面看到Enable GPUInstancing选项</w:t>
      </w:r>
    </w:p>
    <w:p w14:paraId="45FC364D" w14:textId="0C22F213" w:rsidR="00605439" w:rsidRDefault="00605439">
      <w:r>
        <w:rPr>
          <w:noProof/>
        </w:rPr>
        <w:lastRenderedPageBreak/>
        <w:drawing>
          <wp:inline distT="0" distB="0" distL="0" distR="0" wp14:anchorId="33AD6F30" wp14:editId="1FDB7286">
            <wp:extent cx="4048125" cy="771525"/>
            <wp:effectExtent l="0" t="0" r="9525" b="9525"/>
            <wp:docPr id="34043509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35096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AA5E" w14:textId="77777777" w:rsidR="00C46B01" w:rsidRDefault="00C46B01"/>
    <w:p w14:paraId="387A15FA" w14:textId="4494FFBD" w:rsidR="00C46B01" w:rsidRDefault="004F1D9C" w:rsidP="004F1D9C">
      <w:pPr>
        <w:pStyle w:val="2"/>
      </w:pPr>
      <w:r>
        <w:rPr>
          <w:rFonts w:hint="eastAsia"/>
        </w:rPr>
        <w:t>UNITY_VERTEX_INPUT_INSTANCE_ID</w:t>
      </w:r>
    </w:p>
    <w:p w14:paraId="314942C0" w14:textId="1705C8B9" w:rsidR="004F1D9C" w:rsidRDefault="004F1D9C" w:rsidP="004F1D9C">
      <w:r>
        <w:rPr>
          <w:rFonts w:hint="eastAsia"/>
        </w:rPr>
        <w:t>在shader输入、输出结构体中声明一个对象ID</w:t>
      </w:r>
    </w:p>
    <w:p w14:paraId="7C683BCC" w14:textId="77777777" w:rsidR="004F1D9C" w:rsidRPr="004F1D9C" w:rsidRDefault="004F1D9C" w:rsidP="004F1D9C">
      <w:r w:rsidRPr="004F1D9C">
        <w:tab/>
      </w:r>
      <w:r w:rsidRPr="004F1D9C">
        <w:tab/>
      </w:r>
      <w:r w:rsidRPr="004F1D9C">
        <w:tab/>
        <w:t>struct appdata</w:t>
      </w:r>
    </w:p>
    <w:p w14:paraId="45CB055C" w14:textId="77777777" w:rsidR="004F1D9C" w:rsidRPr="004F1D9C" w:rsidRDefault="004F1D9C" w:rsidP="004F1D9C">
      <w:r w:rsidRPr="004F1D9C">
        <w:tab/>
      </w:r>
      <w:r w:rsidRPr="004F1D9C">
        <w:tab/>
      </w:r>
      <w:r w:rsidRPr="004F1D9C">
        <w:tab/>
        <w:t>{</w:t>
      </w:r>
    </w:p>
    <w:p w14:paraId="189964D4" w14:textId="77777777" w:rsidR="004F1D9C" w:rsidRPr="004F1D9C" w:rsidRDefault="004F1D9C" w:rsidP="004F1D9C">
      <w:r w:rsidRPr="004F1D9C">
        <w:tab/>
      </w:r>
      <w:r w:rsidRPr="004F1D9C">
        <w:tab/>
      </w:r>
      <w:r w:rsidRPr="004F1D9C">
        <w:tab/>
      </w:r>
      <w:r w:rsidRPr="004F1D9C">
        <w:tab/>
        <w:t>//</w:t>
      </w:r>
      <w:r w:rsidRPr="004F1D9C">
        <w:rPr>
          <w:rFonts w:hint="eastAsia"/>
        </w:rPr>
        <w:t>声明一个</w:t>
      </w:r>
      <w:r w:rsidRPr="004F1D9C">
        <w:t>instance id</w:t>
      </w:r>
    </w:p>
    <w:p w14:paraId="03D14F25" w14:textId="5ED09013" w:rsidR="004F1D9C" w:rsidRPr="004F1D9C" w:rsidRDefault="004F1D9C" w:rsidP="004F1D9C">
      <w:r w:rsidRPr="004F1D9C">
        <w:tab/>
      </w:r>
      <w:r w:rsidRPr="004F1D9C">
        <w:tab/>
      </w:r>
      <w:r w:rsidRPr="004F1D9C">
        <w:tab/>
      </w:r>
      <w:r w:rsidRPr="004F1D9C">
        <w:tab/>
        <w:t>UNITY_VERTEX_INPUT_INSTANCE_ID</w:t>
      </w:r>
    </w:p>
    <w:p w14:paraId="0FD5E063" w14:textId="77777777" w:rsidR="004F1D9C" w:rsidRPr="004F1D9C" w:rsidRDefault="004F1D9C" w:rsidP="004F1D9C">
      <w:r w:rsidRPr="004F1D9C">
        <w:tab/>
      </w:r>
      <w:r w:rsidRPr="004F1D9C">
        <w:tab/>
      </w:r>
      <w:r w:rsidRPr="004F1D9C">
        <w:tab/>
        <w:t>};</w:t>
      </w:r>
    </w:p>
    <w:p w14:paraId="1B0DF44F" w14:textId="77777777" w:rsidR="004F1D9C" w:rsidRPr="004F1D9C" w:rsidRDefault="004F1D9C" w:rsidP="004F1D9C">
      <w:r w:rsidRPr="004F1D9C">
        <w:tab/>
      </w:r>
      <w:r w:rsidRPr="004F1D9C">
        <w:tab/>
      </w:r>
      <w:r w:rsidRPr="004F1D9C">
        <w:tab/>
        <w:t>struct v2f</w:t>
      </w:r>
    </w:p>
    <w:p w14:paraId="016232F9" w14:textId="77777777" w:rsidR="004F1D9C" w:rsidRPr="004F1D9C" w:rsidRDefault="004F1D9C" w:rsidP="004F1D9C">
      <w:r w:rsidRPr="004F1D9C">
        <w:tab/>
      </w:r>
      <w:r w:rsidRPr="004F1D9C">
        <w:tab/>
      </w:r>
      <w:r w:rsidRPr="004F1D9C">
        <w:tab/>
        <w:t>{</w:t>
      </w:r>
    </w:p>
    <w:p w14:paraId="0F5662F6" w14:textId="5F01C769" w:rsidR="004F1D9C" w:rsidRPr="004F1D9C" w:rsidRDefault="004F1D9C" w:rsidP="004F1D9C">
      <w:r w:rsidRPr="004F1D9C">
        <w:tab/>
      </w:r>
      <w:r w:rsidRPr="004F1D9C">
        <w:tab/>
      </w:r>
      <w:r w:rsidRPr="004F1D9C">
        <w:tab/>
      </w:r>
      <w:r w:rsidRPr="004F1D9C">
        <w:tab/>
        <w:t>UNITY_VERTEX_INPUT_INSTANCE_ID</w:t>
      </w:r>
      <w:r w:rsidR="00DC40DC">
        <w:rPr>
          <w:rFonts w:hint="eastAsia"/>
        </w:rPr>
        <w:t xml:space="preserve"> </w:t>
      </w:r>
      <w:r w:rsidR="003A2C7E" w:rsidRPr="003A2C7E">
        <w:t xml:space="preserve"> // 仅当您要访问片元着色器中的实例化属性时才需要。</w:t>
      </w:r>
    </w:p>
    <w:p w14:paraId="082779BA" w14:textId="001F302B" w:rsidR="004F1D9C" w:rsidRDefault="004F1D9C" w:rsidP="004F1D9C">
      <w:r w:rsidRPr="004F1D9C">
        <w:tab/>
      </w:r>
      <w:r w:rsidRPr="004F1D9C">
        <w:tab/>
      </w:r>
      <w:r w:rsidRPr="004F1D9C">
        <w:tab/>
        <w:t>};</w:t>
      </w:r>
    </w:p>
    <w:p w14:paraId="5538C5E9" w14:textId="4FF36345" w:rsidR="00DC40DC" w:rsidRDefault="00DC40DC" w:rsidP="004F1D9C">
      <w:r>
        <w:rPr>
          <w:rFonts w:hint="eastAsia"/>
        </w:rPr>
        <w:t>如果想要</w:t>
      </w:r>
      <w:r w:rsidR="003A2C7E">
        <w:rPr>
          <w:rFonts w:hint="eastAsia"/>
        </w:rPr>
        <w:t>访问实例化的属性如颜色，则必须要在输出结构体中添加UNITY_VERTEX_INPUT_INSTANCE_ID</w:t>
      </w:r>
    </w:p>
    <w:p w14:paraId="37813A3B" w14:textId="77777777" w:rsidR="003A2C7E" w:rsidRDefault="003A2C7E" w:rsidP="004F1D9C"/>
    <w:p w14:paraId="7FE519AD" w14:textId="33865FDA" w:rsidR="001624B6" w:rsidRDefault="001624B6" w:rsidP="001624B6">
      <w:pPr>
        <w:pStyle w:val="2"/>
      </w:pPr>
      <w:r>
        <w:rPr>
          <w:rFonts w:hint="eastAsia"/>
        </w:rPr>
        <w:t>声明实例化属性</w:t>
      </w:r>
    </w:p>
    <w:p w14:paraId="42613C53" w14:textId="5458DD76" w:rsidR="001624B6" w:rsidRDefault="001624B6" w:rsidP="001624B6">
      <w:r>
        <w:rPr>
          <w:rFonts w:hint="eastAsia"/>
        </w:rPr>
        <w:t>即如果希望每个对象拥有不同的状态，如颜色，则需要在此定义这些属性 ；</w:t>
      </w:r>
    </w:p>
    <w:p w14:paraId="348C07DE" w14:textId="55D7AA93" w:rsidR="001624B6" w:rsidRDefault="001624B6" w:rsidP="001624B6">
      <w:r>
        <w:rPr>
          <w:rFonts w:hint="eastAsia"/>
        </w:rPr>
        <w:t>UNITY_INSTANCING_BUFFER_START(Props)</w:t>
      </w:r>
    </w:p>
    <w:p w14:paraId="19297142" w14:textId="3D207266" w:rsidR="001624B6" w:rsidRDefault="001624B6" w:rsidP="001624B6">
      <w:r>
        <w:tab/>
      </w:r>
      <w:r w:rsidR="00C02D5D">
        <w:rPr>
          <w:rFonts w:hint="eastAsia"/>
        </w:rPr>
        <w:t>UNITY_DEFINE_INSTANCED_PROP(fixed4 , _Color)</w:t>
      </w:r>
    </w:p>
    <w:p w14:paraId="296DD772" w14:textId="09C335C6" w:rsidR="00C02D5D" w:rsidRDefault="00C02D5D" w:rsidP="001624B6">
      <w:r>
        <w:tab/>
      </w:r>
      <w:r>
        <w:rPr>
          <w:rFonts w:hint="eastAsia"/>
        </w:rPr>
        <w:t>//其他属性</w:t>
      </w:r>
    </w:p>
    <w:p w14:paraId="301B24DA" w14:textId="571974DA" w:rsidR="001624B6" w:rsidRDefault="001624B6" w:rsidP="001624B6">
      <w:r>
        <w:rPr>
          <w:rFonts w:hint="eastAsia"/>
        </w:rPr>
        <w:t>UNITY_INSTANCING_BUFFER_END(Props)</w:t>
      </w:r>
    </w:p>
    <w:p w14:paraId="237B6ED4" w14:textId="3E498D51" w:rsidR="00C02D5D" w:rsidRDefault="00C02D5D" w:rsidP="001624B6">
      <w:r>
        <w:rPr>
          <w:rFonts w:hint="eastAsia"/>
        </w:rPr>
        <w:t>如上述的代码，定义了类型为fixed4，名字是_Color的实例化属性。</w:t>
      </w:r>
    </w:p>
    <w:p w14:paraId="0EB755B8" w14:textId="6FC7058E" w:rsidR="00C02D5D" w:rsidRDefault="008A2E43" w:rsidP="008A2E43">
      <w:pPr>
        <w:pStyle w:val="2"/>
      </w:pPr>
      <w:r>
        <w:rPr>
          <w:rFonts w:hint="eastAsia"/>
        </w:rPr>
        <w:t>实例化属性的使用</w:t>
      </w:r>
    </w:p>
    <w:p w14:paraId="4AB9F8D8" w14:textId="77777777" w:rsidR="008A2E43" w:rsidRDefault="008A2E43" w:rsidP="008A2E43">
      <w:r>
        <w:t>v2f vert(appdata v)</w:t>
      </w:r>
    </w:p>
    <w:p w14:paraId="5B8C4392" w14:textId="77777777" w:rsidR="008A2E43" w:rsidRDefault="008A2E43" w:rsidP="008A2E43">
      <w:r>
        <w:t>{</w:t>
      </w:r>
    </w:p>
    <w:p w14:paraId="2F090E5C" w14:textId="77777777" w:rsidR="008A2E43" w:rsidRDefault="008A2E43" w:rsidP="008A2E43">
      <w:r>
        <w:t xml:space="preserve">    v2f o;</w:t>
      </w:r>
    </w:p>
    <w:p w14:paraId="09789C7E" w14:textId="77777777" w:rsidR="008A2E43" w:rsidRDefault="008A2E43" w:rsidP="008A2E43">
      <w:r>
        <w:t xml:space="preserve">    UNITY_SETUP_INSTANCE_ID(v);  // 获取实例 ID</w:t>
      </w:r>
    </w:p>
    <w:p w14:paraId="731842AC" w14:textId="77777777" w:rsidR="008A2E43" w:rsidRDefault="008A2E43" w:rsidP="008A2E43">
      <w:r>
        <w:t xml:space="preserve">    UNITY_TRANSFER_INSTANCE_ID(v, o);  // 将实例 ID 传递给片段着色器</w:t>
      </w:r>
    </w:p>
    <w:p w14:paraId="04C2A378" w14:textId="77777777" w:rsidR="008A2E43" w:rsidRDefault="008A2E43" w:rsidP="008A2E43">
      <w:r>
        <w:t xml:space="preserve">    o.vertex = UnityObjectToClipPos(v.vertex);</w:t>
      </w:r>
    </w:p>
    <w:p w14:paraId="3A05E41F" w14:textId="77777777" w:rsidR="008A2E43" w:rsidRDefault="008A2E43" w:rsidP="008A2E43">
      <w:r>
        <w:t xml:space="preserve">    o.uv = TRANSFORM_TEX(v.uv, _MainTex);</w:t>
      </w:r>
    </w:p>
    <w:p w14:paraId="0F0D5594" w14:textId="77777777" w:rsidR="008A2E43" w:rsidRDefault="008A2E43" w:rsidP="008A2E43">
      <w:r>
        <w:t xml:space="preserve">    return o;</w:t>
      </w:r>
    </w:p>
    <w:p w14:paraId="0D98B9DA" w14:textId="77777777" w:rsidR="008A2E43" w:rsidRDefault="008A2E43" w:rsidP="008A2E43">
      <w:r>
        <w:t>}</w:t>
      </w:r>
    </w:p>
    <w:p w14:paraId="371EA4AE" w14:textId="77777777" w:rsidR="008A2E43" w:rsidRDefault="008A2E43" w:rsidP="008A2E43"/>
    <w:p w14:paraId="2DA081CD" w14:textId="77777777" w:rsidR="008A2E43" w:rsidRDefault="008A2E43" w:rsidP="008A2E43">
      <w:r>
        <w:t>fixed4 frag(v2f o) : SV_Target</w:t>
      </w:r>
    </w:p>
    <w:p w14:paraId="01A0601B" w14:textId="77777777" w:rsidR="008A2E43" w:rsidRDefault="008A2E43" w:rsidP="008A2E43">
      <w:r>
        <w:lastRenderedPageBreak/>
        <w:t>{</w:t>
      </w:r>
    </w:p>
    <w:p w14:paraId="00939BFE" w14:textId="77777777" w:rsidR="008A2E43" w:rsidRDefault="008A2E43" w:rsidP="008A2E43">
      <w:r>
        <w:t xml:space="preserve">    UNITY_SETUP_INSTANCE_ID(o);  // 片段着色器中也需要获取实例 ID</w:t>
      </w:r>
    </w:p>
    <w:p w14:paraId="39D40AE2" w14:textId="77777777" w:rsidR="008A2E43" w:rsidRDefault="008A2E43" w:rsidP="008A2E43">
      <w:r>
        <w:t xml:space="preserve">    fixed4 instancedColor = UNITY_ACCESS_INSTANCED_PROP(Props, _Color);  // 获取该实例的颜色</w:t>
      </w:r>
    </w:p>
    <w:p w14:paraId="16B25A81" w14:textId="77777777" w:rsidR="008A2E43" w:rsidRDefault="008A2E43" w:rsidP="008A2E43">
      <w:r>
        <w:t xml:space="preserve">    return instancedColor;  // 返回实例化的颜色</w:t>
      </w:r>
    </w:p>
    <w:p w14:paraId="79A6F481" w14:textId="5346BC49" w:rsidR="008A2E43" w:rsidRDefault="008A2E43" w:rsidP="008A2E43">
      <w:r>
        <w:t>}</w:t>
      </w:r>
    </w:p>
    <w:p w14:paraId="457093C1" w14:textId="77777777" w:rsidR="0032686F" w:rsidRDefault="0032686F" w:rsidP="008A2E43"/>
    <w:p w14:paraId="7AB1A7E1" w14:textId="770AE5D5" w:rsidR="0032686F" w:rsidRDefault="0032686F" w:rsidP="0032686F">
      <w:pPr>
        <w:pStyle w:val="a9"/>
        <w:numPr>
          <w:ilvl w:val="0"/>
          <w:numId w:val="1"/>
        </w:numPr>
      </w:pPr>
      <w:r>
        <w:rPr>
          <w:rFonts w:hint="eastAsia"/>
        </w:rPr>
        <w:t>在顶点着色器中的UNITY_SETUP_INSTANCE_ID(V);</w:t>
      </w:r>
    </w:p>
    <w:p w14:paraId="51CB15A9" w14:textId="1799D179" w:rsidR="0032686F" w:rsidRDefault="0032686F" w:rsidP="0032686F">
      <w:r>
        <w:rPr>
          <w:rFonts w:hint="eastAsia"/>
        </w:rPr>
        <w:t>这行代码在顶点着色器中为每个实例设置一个唯一的ID</w:t>
      </w:r>
    </w:p>
    <w:p w14:paraId="10963BC4" w14:textId="59A17A57" w:rsidR="0032686F" w:rsidRDefault="0032686F" w:rsidP="0032686F">
      <w:r>
        <w:rPr>
          <w:rFonts w:hint="eastAsia"/>
        </w:rPr>
        <w:t>实例ID是一个整数值，用来唯一标识当前渲染的实例。在GPUInstancing中模式下，多个相同的材质会共享同一个绘制调用，当每个实例都会有一个唯一的ID，以便区分不同的实例并访问它们的独特属性，如位置、颜色等。</w:t>
      </w:r>
    </w:p>
    <w:p w14:paraId="6CA13F0B" w14:textId="0CB14260" w:rsidR="0032686F" w:rsidRDefault="00066E65" w:rsidP="00066E65">
      <w:pPr>
        <w:pStyle w:val="a9"/>
        <w:numPr>
          <w:ilvl w:val="0"/>
          <w:numId w:val="1"/>
        </w:numPr>
      </w:pPr>
      <w:r>
        <w:rPr>
          <w:rFonts w:hint="eastAsia"/>
        </w:rPr>
        <w:t>UNITY_TRANSFER_INSTANCE_ID(v,o);</w:t>
      </w:r>
    </w:p>
    <w:p w14:paraId="1FB5635A" w14:textId="4A5F56F1" w:rsidR="00066E65" w:rsidRDefault="00066E65" w:rsidP="00066E65">
      <w:r>
        <w:rPr>
          <w:rFonts w:hint="eastAsia"/>
        </w:rPr>
        <w:t>这行代码将实例ID从输入的v传递到o中，确保片段着色器或其他阶段的着色器可以访问到该实例的ID。</w:t>
      </w:r>
    </w:p>
    <w:p w14:paraId="44CD2759" w14:textId="2376D680" w:rsidR="00FA3C07" w:rsidRDefault="00FA3C07" w:rsidP="00FA3C07">
      <w:pPr>
        <w:pStyle w:val="a9"/>
        <w:numPr>
          <w:ilvl w:val="0"/>
          <w:numId w:val="1"/>
        </w:numPr>
      </w:pPr>
      <w:r>
        <w:rPr>
          <w:rFonts w:hint="eastAsia"/>
        </w:rPr>
        <w:t>在片元着色器中的UNITY_SETUP_INSTANCE_ID(o);</w:t>
      </w:r>
    </w:p>
    <w:p w14:paraId="65A5C4AC" w14:textId="3DE77912" w:rsidR="00FA3C07" w:rsidRDefault="00FA3C07" w:rsidP="00FA3C07">
      <w:r>
        <w:rPr>
          <w:rFonts w:hint="eastAsia"/>
        </w:rPr>
        <w:t>确保每个像素都能正确的访问到当前的唯一实例ID，从而可以在片元着色器中修改对应的实例属性如Color；</w:t>
      </w:r>
    </w:p>
    <w:p w14:paraId="013DDEB6" w14:textId="77777777" w:rsidR="00FA3C07" w:rsidRDefault="00FA3C07" w:rsidP="00FA3C07"/>
    <w:p w14:paraId="315A4D69" w14:textId="4B8F6080" w:rsidR="00FA3C07" w:rsidRDefault="00FA3C07" w:rsidP="00FA3C07">
      <w:r>
        <w:rPr>
          <w:rFonts w:hint="eastAsia"/>
        </w:rPr>
        <w:t>以上三行代码缺一不可。</w:t>
      </w:r>
    </w:p>
    <w:p w14:paraId="0CCD8ECD" w14:textId="4E5794C1" w:rsidR="00FB5A27" w:rsidRDefault="00FB5A27" w:rsidP="00FA3C07">
      <w:r>
        <w:rPr>
          <w:rFonts w:hint="eastAsia"/>
        </w:rPr>
        <w:t>如果确定不用修改对象的属性如颜色，则仅需要1中的代码即可。</w:t>
      </w:r>
    </w:p>
    <w:p w14:paraId="76B9D31D" w14:textId="77777777" w:rsidR="00415E30" w:rsidRDefault="00415E30" w:rsidP="00FA3C07"/>
    <w:p w14:paraId="5AB7D606" w14:textId="053E1318" w:rsidR="00415E30" w:rsidRDefault="00415E30" w:rsidP="00415E30">
      <w:pPr>
        <w:pStyle w:val="2"/>
      </w:pPr>
      <w:r>
        <w:rPr>
          <w:rFonts w:hint="eastAsia"/>
        </w:rPr>
        <w:t>在unity C#脚本中修改对应的实例属性</w:t>
      </w:r>
    </w:p>
    <w:p w14:paraId="7BD7C224" w14:textId="7BD82292" w:rsidR="00415E30" w:rsidRDefault="00415E30" w:rsidP="00415E30">
      <w:r>
        <w:rPr>
          <w:rFonts w:hint="eastAsia"/>
        </w:rPr>
        <w:t>MaterialPropertyBlock block = new();</w:t>
      </w:r>
    </w:p>
    <w:p w14:paraId="51A3B7DF" w14:textId="572B488B" w:rsidR="00415E30" w:rsidRDefault="00415E30" w:rsidP="00415E30">
      <w:r>
        <w:rPr>
          <w:rFonts w:hint="eastAsia"/>
        </w:rPr>
        <w:t>block.SetColor(</w:t>
      </w:r>
      <w:r>
        <w:t>“</w:t>
      </w:r>
      <w:r>
        <w:rPr>
          <w:rFonts w:hint="eastAsia"/>
        </w:rPr>
        <w:t>_Color</w:t>
      </w:r>
      <w:r>
        <w:t>”</w:t>
      </w:r>
      <w:r>
        <w:rPr>
          <w:rFonts w:hint="eastAsia"/>
        </w:rPr>
        <w:t xml:space="preserve"> , Random.ColorHSV());</w:t>
      </w:r>
    </w:p>
    <w:p w14:paraId="14A66366" w14:textId="1C82F511" w:rsidR="00415E30" w:rsidRDefault="00415E30" w:rsidP="00415E30">
      <w:r>
        <w:rPr>
          <w:rFonts w:hint="eastAsia"/>
        </w:rPr>
        <w:t>intanceObj.GetComponent&lt;MeshRenderer&gt;().SetPropertyBlock(block);</w:t>
      </w:r>
    </w:p>
    <w:p w14:paraId="12F6133A" w14:textId="2B2528EF" w:rsidR="00415E30" w:rsidRDefault="00F44677" w:rsidP="00415E30">
      <w:r>
        <w:rPr>
          <w:rFonts w:hint="eastAsia"/>
        </w:rPr>
        <w:t>上述代码修改了shader中的实例化属性_Color。</w:t>
      </w:r>
    </w:p>
    <w:p w14:paraId="46B9BEBF" w14:textId="77777777" w:rsidR="003C4ED9" w:rsidRDefault="003C4ED9" w:rsidP="00415E30"/>
    <w:p w14:paraId="0DD6931F" w14:textId="4D8EA58E" w:rsidR="003C4ED9" w:rsidRDefault="003C4ED9" w:rsidP="00415E30">
      <w:r>
        <w:rPr>
          <w:noProof/>
        </w:rPr>
        <w:lastRenderedPageBreak/>
        <w:drawing>
          <wp:inline distT="0" distB="0" distL="0" distR="0" wp14:anchorId="74721EEF" wp14:editId="205E5C91">
            <wp:extent cx="5274310" cy="3345815"/>
            <wp:effectExtent l="0" t="0" r="2540" b="6985"/>
            <wp:docPr id="15789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3ADB" w14:textId="5A4380CB" w:rsidR="00075807" w:rsidRPr="00415E30" w:rsidRDefault="00075807" w:rsidP="00415E30">
      <w:pPr>
        <w:rPr>
          <w:rFonts w:hint="eastAsia"/>
        </w:rPr>
      </w:pPr>
      <w:r>
        <w:rPr>
          <w:noProof/>
        </w:rPr>
        <w:drawing>
          <wp:inline distT="0" distB="0" distL="0" distR="0" wp14:anchorId="6AB0E341" wp14:editId="0BB372DE">
            <wp:extent cx="5274310" cy="3345815"/>
            <wp:effectExtent l="0" t="0" r="2540" b="6985"/>
            <wp:docPr id="1372647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470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807" w:rsidRPr="00415E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DE44D2"/>
    <w:multiLevelType w:val="hybridMultilevel"/>
    <w:tmpl w:val="8A80BD00"/>
    <w:lvl w:ilvl="0" w:tplc="B42815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2214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CA"/>
    <w:rsid w:val="00066E65"/>
    <w:rsid w:val="00075807"/>
    <w:rsid w:val="00090755"/>
    <w:rsid w:val="00117D50"/>
    <w:rsid w:val="001624B6"/>
    <w:rsid w:val="001A0CCA"/>
    <w:rsid w:val="001C2101"/>
    <w:rsid w:val="00225CBA"/>
    <w:rsid w:val="0022668C"/>
    <w:rsid w:val="00252FB0"/>
    <w:rsid w:val="0032686F"/>
    <w:rsid w:val="003A2C7E"/>
    <w:rsid w:val="003A7904"/>
    <w:rsid w:val="003C4ED9"/>
    <w:rsid w:val="00415E30"/>
    <w:rsid w:val="00487151"/>
    <w:rsid w:val="004F1D9C"/>
    <w:rsid w:val="00552526"/>
    <w:rsid w:val="00605439"/>
    <w:rsid w:val="0063143E"/>
    <w:rsid w:val="0068589B"/>
    <w:rsid w:val="006B62D2"/>
    <w:rsid w:val="007C067A"/>
    <w:rsid w:val="008A2E43"/>
    <w:rsid w:val="009613DF"/>
    <w:rsid w:val="009E0F2A"/>
    <w:rsid w:val="00C02D5D"/>
    <w:rsid w:val="00C46B01"/>
    <w:rsid w:val="00C549FA"/>
    <w:rsid w:val="00C60E81"/>
    <w:rsid w:val="00DC40DC"/>
    <w:rsid w:val="00E64451"/>
    <w:rsid w:val="00EC2BE6"/>
    <w:rsid w:val="00F44677"/>
    <w:rsid w:val="00F64375"/>
    <w:rsid w:val="00F6747F"/>
    <w:rsid w:val="00FA3C07"/>
    <w:rsid w:val="00FB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B1DE0"/>
  <w15:chartTrackingRefBased/>
  <w15:docId w15:val="{44FEDEEE-4A91-42FD-8F33-DD4F6DA05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747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0CC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A0C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0CC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0CC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0CC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0CCA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0CC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0CC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0CC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117D50"/>
    <w:pPr>
      <w:spacing w:before="240" w:after="60" w:line="312" w:lineRule="auto"/>
      <w:jc w:val="left"/>
      <w:outlineLvl w:val="1"/>
    </w:pPr>
    <w:rPr>
      <w:bCs/>
      <w:kern w:val="28"/>
      <w:szCs w:val="32"/>
    </w:rPr>
  </w:style>
  <w:style w:type="character" w:customStyle="1" w:styleId="a4">
    <w:name w:val="副标题 字符"/>
    <w:basedOn w:val="a0"/>
    <w:link w:val="a3"/>
    <w:uiPriority w:val="11"/>
    <w:rsid w:val="00117D50"/>
    <w:rPr>
      <w:bCs/>
      <w:kern w:val="28"/>
      <w:szCs w:val="32"/>
    </w:rPr>
  </w:style>
  <w:style w:type="character" w:customStyle="1" w:styleId="10">
    <w:name w:val="标题 1 字符"/>
    <w:basedOn w:val="a0"/>
    <w:link w:val="1"/>
    <w:uiPriority w:val="9"/>
    <w:rsid w:val="001A0CC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A0C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A0C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A0CC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A0CCA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A0CC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A0CC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A0CC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A0CCA"/>
    <w:rPr>
      <w:rFonts w:eastAsiaTheme="majorEastAsia" w:cstheme="majorBidi"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1A0CC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1A0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Quote"/>
    <w:basedOn w:val="a"/>
    <w:next w:val="a"/>
    <w:link w:val="a8"/>
    <w:uiPriority w:val="29"/>
    <w:qFormat/>
    <w:rsid w:val="001A0C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A0CC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A0CC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A0CC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A0C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A0CC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A0CCA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F6747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67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unity3d.com/cn/2019.3/Manual/GPUInstancing.html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vanCopper/Unity-GPU-Instancing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417</Words>
  <Characters>2378</Characters>
  <Application>Microsoft Office Word</Application>
  <DocSecurity>0</DocSecurity>
  <Lines>19</Lines>
  <Paragraphs>5</Paragraphs>
  <ScaleCrop>false</ScaleCrop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YanChang Zhao</dc:creator>
  <cp:keywords/>
  <dc:description/>
  <cp:lastModifiedBy>YanChang Zhao</cp:lastModifiedBy>
  <cp:revision>28</cp:revision>
  <dcterms:created xsi:type="dcterms:W3CDTF">2024-12-08T09:58:00Z</dcterms:created>
  <dcterms:modified xsi:type="dcterms:W3CDTF">2024-12-08T11:49:00Z</dcterms:modified>
</cp:coreProperties>
</file>