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bookmarkStart w:id="0" w:name="_3sp1xn5chtvt"/>
      <w:bookmarkStart w:id="1" w:name="_3sp1xn5chtvt"/>
      <w:bookmarkEnd w:id="1"/>
    </w:p>
    <w:p>
      <w:pPr>
        <w:pStyle w:val="Normal1"/>
        <w:spacing w:lineRule="auto" w:line="259" w:before="0" w:after="160"/>
        <w:ind w:left="720" w:hanging="0"/>
        <w:rPr>
          <w:rFonts w:ascii="Calibri" w:hAnsi="Calibri" w:eastAsia="Calibri" w:cs="Calibri"/>
          <w:b/>
          <w:b/>
          <w:color w:val="4472C4"/>
          <w:sz w:val="32"/>
          <w:szCs w:val="32"/>
        </w:rPr>
      </w:pPr>
      <w:r>
        <w:rPr>
          <w:rFonts w:eastAsia="Calibri" w:cs="Calibri" w:ascii="Calibri" w:hAnsi="Calibri"/>
          <w:b/>
          <w:color w:val="4472C4"/>
          <w:sz w:val="32"/>
          <w:szCs w:val="32"/>
        </w:rPr>
      </w:r>
    </w:p>
    <w:p>
      <w:pPr>
        <w:pStyle w:val="Normal1"/>
        <w:spacing w:lineRule="auto" w:line="259" w:before="0" w:after="160"/>
        <w:ind w:left="720" w:hanging="0"/>
        <w:rPr>
          <w:rFonts w:ascii="Calibri" w:hAnsi="Calibri" w:eastAsia="Calibri" w:cs="Calibri"/>
          <w:b/>
          <w:b/>
          <w:color w:val="4472C4"/>
          <w:sz w:val="32"/>
          <w:szCs w:val="32"/>
        </w:rPr>
      </w:pPr>
      <w:r>
        <w:rPr>
          <w:rFonts w:eastAsia="Calibri" w:cs="Calibri" w:ascii="Calibri" w:hAnsi="Calibri"/>
          <w:b/>
          <w:color w:val="4472C4"/>
          <w:sz w:val="32"/>
          <w:szCs w:val="32"/>
        </w:rPr>
      </w:r>
    </w:p>
    <w:p>
      <w:pPr>
        <w:pStyle w:val="Title"/>
        <w:spacing w:lineRule="auto" w:line="259" w:before="0" w:after="160"/>
        <w:ind w:left="720" w:hanging="0"/>
        <w:rPr/>
      </w:pPr>
      <w:bookmarkStart w:id="2" w:name="_a89rrf49ifpr"/>
      <w:bookmarkEnd w:id="2"/>
      <w:r>
        <w:rPr/>
        <w:t>Inicio del proyecto</w:t>
      </w:r>
    </w:p>
    <w:p>
      <w:pPr>
        <w:pStyle w:val="Normal1"/>
        <w:spacing w:lineRule="auto" w:line="259" w:before="0" w:after="160"/>
        <w:ind w:left="720" w:hanging="0"/>
        <w:rPr>
          <w:rFonts w:ascii="Calibri" w:hAnsi="Calibri" w:eastAsia="Calibri" w:cs="Calibri"/>
          <w:b/>
          <w:b/>
          <w:color w:val="4472C4"/>
          <w:sz w:val="32"/>
          <w:szCs w:val="32"/>
        </w:rPr>
      </w:pPr>
      <w:r>
        <w:rPr>
          <w:rFonts w:eastAsia="Calibri" w:cs="Calibri" w:ascii="Calibri" w:hAnsi="Calibri"/>
          <w:b/>
          <w:color w:val="4472C4"/>
          <w:sz w:val="32"/>
          <w:szCs w:val="32"/>
        </w:rPr>
      </w:r>
    </w:p>
    <w:p>
      <w:pPr>
        <w:pStyle w:val="Normal1"/>
        <w:spacing w:lineRule="auto" w:line="259" w:before="0" w:after="160"/>
        <w:ind w:left="720" w:hanging="0"/>
        <w:rPr>
          <w:rFonts w:ascii="Calibri" w:hAnsi="Calibri" w:eastAsia="Calibri" w:cs="Calibri"/>
          <w:b/>
          <w:b/>
          <w:color w:val="4472C4"/>
          <w:sz w:val="32"/>
          <w:szCs w:val="32"/>
        </w:rPr>
      </w:pPr>
      <w:r>
        <w:rPr>
          <w:rFonts w:eastAsia="Calibri" w:cs="Calibri" w:ascii="Calibri" w:hAnsi="Calibri"/>
          <w:b/>
          <w:color w:val="4472C4"/>
          <w:sz w:val="32"/>
          <w:szCs w:val="32"/>
        </w:rPr>
      </w:r>
    </w:p>
    <w:p>
      <w:pPr>
        <w:pStyle w:val="Normal1"/>
        <w:spacing w:lineRule="auto" w:line="259" w:before="0" w:after="160"/>
        <w:ind w:left="720" w:hanging="0"/>
        <w:rPr>
          <w:rFonts w:ascii="Calibri" w:hAnsi="Calibri" w:eastAsia="Calibri" w:cs="Calibri"/>
          <w:b/>
          <w:b/>
          <w:color w:val="4472C4"/>
          <w:sz w:val="32"/>
          <w:szCs w:val="32"/>
        </w:rPr>
      </w:pPr>
      <w:r>
        <w:rPr>
          <w:rFonts w:eastAsia="Calibri" w:cs="Calibri" w:ascii="Calibri" w:hAnsi="Calibri"/>
          <w:b/>
          <w:color w:val="4472C4"/>
          <w:sz w:val="32"/>
          <w:szCs w:val="32"/>
        </w:rPr>
      </w:r>
    </w:p>
    <w:p>
      <w:pPr>
        <w:pStyle w:val="Normal1"/>
        <w:spacing w:lineRule="auto" w:line="259" w:before="0" w:after="160"/>
        <w:ind w:left="720" w:hanging="0"/>
        <w:rPr>
          <w:rFonts w:ascii="Calibri" w:hAnsi="Calibri" w:eastAsia="Calibri" w:cs="Calibri"/>
          <w:b/>
          <w:b/>
          <w:color w:val="4472C4"/>
          <w:sz w:val="32"/>
          <w:szCs w:val="32"/>
        </w:rPr>
      </w:pPr>
      <w:r>
        <w:rPr>
          <w:rFonts w:eastAsia="Calibri" w:cs="Calibri" w:ascii="Calibri" w:hAnsi="Calibri"/>
          <w:b/>
          <w:color w:val="4472C4"/>
          <w:sz w:val="32"/>
          <w:szCs w:val="32"/>
        </w:rPr>
      </w:r>
    </w:p>
    <w:p>
      <w:pPr>
        <w:pStyle w:val="Normal1"/>
        <w:spacing w:lineRule="auto" w:line="259" w:before="0" w:after="160"/>
        <w:ind w:left="720" w:hanging="0"/>
        <w:rPr>
          <w:rFonts w:ascii="Calibri" w:hAnsi="Calibri" w:eastAsia="Calibri" w:cs="Calibri"/>
          <w:b/>
          <w:b/>
          <w:color w:val="4472C4"/>
          <w:sz w:val="32"/>
          <w:szCs w:val="32"/>
        </w:rPr>
      </w:pPr>
      <w:r>
        <w:rPr>
          <w:rFonts w:eastAsia="Calibri" w:cs="Calibri" w:ascii="Calibri" w:hAnsi="Calibri"/>
          <w:b/>
          <w:color w:val="4472C4"/>
          <w:sz w:val="32"/>
          <w:szCs w:val="32"/>
        </w:rPr>
      </w:r>
    </w:p>
    <w:p>
      <w:pPr>
        <w:pStyle w:val="Normal1"/>
        <w:spacing w:lineRule="auto" w:line="259" w:before="0" w:after="160"/>
        <w:ind w:left="720" w:hanging="0"/>
        <w:rPr>
          <w:rFonts w:ascii="Calibri" w:hAnsi="Calibri" w:eastAsia="Calibri" w:cs="Calibri"/>
          <w:b/>
          <w:b/>
          <w:color w:val="4472C4"/>
          <w:sz w:val="32"/>
          <w:szCs w:val="32"/>
        </w:rPr>
      </w:pPr>
      <w:r>
        <w:rPr>
          <w:rFonts w:eastAsia="Calibri" w:cs="Calibri" w:ascii="Calibri" w:hAnsi="Calibri"/>
          <w:b/>
          <w:color w:val="4472C4"/>
          <w:sz w:val="32"/>
          <w:szCs w:val="32"/>
        </w:rPr>
      </w:r>
    </w:p>
    <w:p>
      <w:pPr>
        <w:pStyle w:val="Normal1"/>
        <w:spacing w:lineRule="auto" w:line="259" w:before="0" w:after="160"/>
        <w:ind w:left="720" w:hanging="0"/>
        <w:rPr>
          <w:rFonts w:ascii="Calibri" w:hAnsi="Calibri" w:eastAsia="Calibri" w:cs="Calibri"/>
          <w:b/>
          <w:b/>
          <w:color w:val="4472C4"/>
          <w:sz w:val="32"/>
          <w:szCs w:val="32"/>
        </w:rPr>
      </w:pPr>
      <w:r>
        <w:rPr>
          <w:rFonts w:eastAsia="Calibri" w:cs="Calibri" w:ascii="Calibri" w:hAnsi="Calibri"/>
          <w:b/>
          <w:color w:val="4472C4"/>
          <w:sz w:val="32"/>
          <w:szCs w:val="32"/>
        </w:rPr>
      </w:r>
    </w:p>
    <w:p>
      <w:pPr>
        <w:pStyle w:val="Normal1"/>
        <w:spacing w:lineRule="auto" w:line="259" w:before="0" w:after="160"/>
        <w:ind w:left="720" w:hanging="0"/>
        <w:rPr>
          <w:rFonts w:ascii="Calibri" w:hAnsi="Calibri" w:eastAsia="Calibri" w:cs="Calibri"/>
          <w:b/>
          <w:b/>
          <w:color w:val="4472C4"/>
          <w:sz w:val="32"/>
          <w:szCs w:val="32"/>
        </w:rPr>
      </w:pPr>
      <w:r>
        <w:rPr>
          <w:rFonts w:eastAsia="Calibri" w:cs="Calibri" w:ascii="Calibri" w:hAnsi="Calibri"/>
          <w:b/>
          <w:color w:val="4472C4"/>
          <w:sz w:val="32"/>
          <w:szCs w:val="32"/>
        </w:rPr>
      </w:r>
    </w:p>
    <w:p>
      <w:pPr>
        <w:pStyle w:val="Normal1"/>
        <w:spacing w:lineRule="auto" w:line="259" w:before="0" w:after="160"/>
        <w:ind w:left="720" w:hanging="0"/>
        <w:rPr>
          <w:rFonts w:ascii="Calibri" w:hAnsi="Calibri" w:eastAsia="Calibri" w:cs="Calibri"/>
          <w:b/>
          <w:b/>
          <w:color w:val="4472C4"/>
          <w:sz w:val="32"/>
          <w:szCs w:val="32"/>
        </w:rPr>
      </w:pPr>
      <w:r>
        <w:rPr>
          <w:rFonts w:eastAsia="Calibri" w:cs="Calibri" w:ascii="Calibri" w:hAnsi="Calibri"/>
          <w:b/>
          <w:color w:val="4472C4"/>
          <w:sz w:val="32"/>
          <w:szCs w:val="32"/>
        </w:rPr>
      </w:r>
    </w:p>
    <w:p>
      <w:pPr>
        <w:pStyle w:val="Normal1"/>
        <w:spacing w:lineRule="auto" w:line="259" w:before="0" w:after="160"/>
        <w:ind w:left="720" w:hanging="0"/>
        <w:rPr>
          <w:rFonts w:ascii="Calibri" w:hAnsi="Calibri" w:eastAsia="Calibri" w:cs="Calibri"/>
          <w:b/>
          <w:b/>
          <w:color w:val="4472C4"/>
          <w:sz w:val="32"/>
          <w:szCs w:val="32"/>
        </w:rPr>
      </w:pPr>
      <w:r>
        <w:rPr>
          <w:rFonts w:eastAsia="Calibri" w:cs="Calibri" w:ascii="Calibri" w:hAnsi="Calibri"/>
          <w:b/>
          <w:color w:val="4472C4"/>
          <w:sz w:val="32"/>
          <w:szCs w:val="32"/>
        </w:rPr>
      </w:r>
    </w:p>
    <w:p>
      <w:pPr>
        <w:pStyle w:val="Normal1"/>
        <w:spacing w:lineRule="auto" w:line="259" w:before="0" w:after="160"/>
        <w:ind w:left="720" w:hanging="0"/>
        <w:rPr>
          <w:rFonts w:ascii="Calibri" w:hAnsi="Calibri" w:eastAsia="Calibri" w:cs="Calibri"/>
          <w:b/>
          <w:b/>
          <w:color w:val="4472C4"/>
          <w:sz w:val="32"/>
          <w:szCs w:val="32"/>
        </w:rPr>
      </w:pPr>
      <w:r>
        <w:rPr>
          <w:rFonts w:eastAsia="Calibri" w:cs="Calibri" w:ascii="Calibri" w:hAnsi="Calibri"/>
          <w:b/>
          <w:color w:val="4472C4"/>
          <w:sz w:val="32"/>
          <w:szCs w:val="32"/>
        </w:rPr>
      </w:r>
    </w:p>
    <w:p>
      <w:pPr>
        <w:pStyle w:val="Normal1"/>
        <w:spacing w:lineRule="auto" w:line="259" w:before="0" w:after="160"/>
        <w:ind w:left="720" w:hanging="0"/>
        <w:rPr>
          <w:rFonts w:ascii="Calibri" w:hAnsi="Calibri" w:eastAsia="Calibri" w:cs="Calibri"/>
          <w:b/>
          <w:b/>
          <w:color w:val="4472C4"/>
          <w:sz w:val="32"/>
          <w:szCs w:val="32"/>
        </w:rPr>
      </w:pPr>
      <w:r>
        <w:rPr>
          <w:rFonts w:eastAsia="Calibri" w:cs="Calibri" w:ascii="Calibri" w:hAnsi="Calibri"/>
          <w:b/>
          <w:color w:val="4472C4"/>
          <w:sz w:val="32"/>
          <w:szCs w:val="32"/>
        </w:rPr>
      </w:r>
    </w:p>
    <w:p>
      <w:pPr>
        <w:pStyle w:val="Normal1"/>
        <w:spacing w:lineRule="auto" w:line="259" w:before="0" w:after="160"/>
        <w:rPr>
          <w:rFonts w:ascii="Calibri" w:hAnsi="Calibri" w:eastAsia="Calibri" w:cs="Calibri"/>
          <w:b/>
          <w:b/>
          <w:color w:val="4472C4"/>
          <w:sz w:val="32"/>
          <w:szCs w:val="32"/>
        </w:rPr>
      </w:pPr>
      <w:r>
        <w:rPr>
          <w:rFonts w:eastAsia="Calibri" w:cs="Calibri" w:ascii="Calibri" w:hAnsi="Calibri"/>
          <w:b/>
          <w:color w:val="4472C4"/>
          <w:sz w:val="32"/>
          <w:szCs w:val="32"/>
        </w:rPr>
      </w:r>
    </w:p>
    <w:p>
      <w:pPr>
        <w:pStyle w:val="Normal1"/>
        <w:spacing w:lineRule="auto" w:line="259" w:before="0" w:after="160"/>
        <w:rPr>
          <w:rFonts w:ascii="Calibri" w:hAnsi="Calibri" w:eastAsia="Calibri" w:cs="Calibri"/>
          <w:b/>
          <w:b/>
          <w:color w:val="4472C4"/>
          <w:sz w:val="32"/>
          <w:szCs w:val="32"/>
        </w:rPr>
      </w:pPr>
      <w:r>
        <w:rPr>
          <w:rFonts w:eastAsia="Calibri" w:cs="Calibri" w:ascii="Calibri" w:hAnsi="Calibri"/>
          <w:b/>
          <w:color w:val="4472C4"/>
          <w:sz w:val="32"/>
          <w:szCs w:val="32"/>
        </w:rPr>
      </w:r>
    </w:p>
    <w:tbl>
      <w:tblPr>
        <w:tblStyle w:val="Table1"/>
        <w:tblW w:w="9498" w:type="dxa"/>
        <w:jc w:val="left"/>
        <w:tblInd w:w="-714" w:type="dxa"/>
        <w:tblCellMar>
          <w:top w:w="0" w:type="dxa"/>
          <w:left w:w="108" w:type="dxa"/>
          <w:bottom w:w="0" w:type="dxa"/>
          <w:right w:w="108" w:type="dxa"/>
        </w:tblCellMar>
        <w:tblLook w:val="0400"/>
      </w:tblPr>
      <w:tblGrid>
        <w:gridCol w:w="2534"/>
        <w:gridCol w:w="6963"/>
      </w:tblGrid>
      <w:tr>
        <w:trPr>
          <w:trHeight w:val="440" w:hRule="atLeast"/>
        </w:trPr>
        <w:tc>
          <w:tcPr>
            <w:tcW w:w="2534"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1"/>
              <w:spacing w:lineRule="auto" w:line="259" w:before="0" w:after="160"/>
              <w:rPr>
                <w:rFonts w:ascii="Calibri" w:hAnsi="Calibri" w:eastAsia="Calibri" w:cs="Calibri"/>
                <w:color w:val="1F3864"/>
              </w:rPr>
            </w:pPr>
            <w:r>
              <w:rPr>
                <w:rFonts w:eastAsia="Calibri" w:cs="Calibri" w:ascii="Calibri" w:hAnsi="Calibri"/>
                <w:color w:val="1F3864"/>
              </w:rPr>
              <w:t>Nombre estudiante</w:t>
            </w:r>
          </w:p>
        </w:tc>
        <w:tc>
          <w:tcPr>
            <w:tcW w:w="6963"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1"/>
              <w:spacing w:lineRule="auto" w:line="259" w:before="0" w:after="160"/>
              <w:rPr>
                <w:rFonts w:ascii="Calibri" w:hAnsi="Calibri" w:eastAsia="Calibri" w:cs="Calibri"/>
                <w:b/>
                <w:b/>
              </w:rPr>
            </w:pPr>
            <w:r>
              <w:rPr>
                <w:rFonts w:eastAsia="Calibri" w:cs="Calibri" w:ascii="Calibri" w:hAnsi="Calibri"/>
                <w:b/>
              </w:rPr>
              <w:t>Jaime Rodriguez, Vicente Fraile, Byron Huenchullan</w:t>
            </w:r>
          </w:p>
        </w:tc>
      </w:tr>
      <w:tr>
        <w:trPr>
          <w:trHeight w:val="418" w:hRule="atLeast"/>
        </w:trPr>
        <w:tc>
          <w:tcPr>
            <w:tcW w:w="2534"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1"/>
              <w:spacing w:lineRule="auto" w:line="259" w:before="0" w:after="160"/>
              <w:rPr>
                <w:rFonts w:ascii="Calibri" w:hAnsi="Calibri" w:eastAsia="Calibri" w:cs="Calibri"/>
                <w:color w:val="1F3864"/>
              </w:rPr>
            </w:pPr>
            <w:r>
              <w:rPr>
                <w:rFonts w:eastAsia="Calibri" w:cs="Calibri" w:ascii="Calibri" w:hAnsi="Calibri"/>
                <w:color w:val="1F3864"/>
              </w:rPr>
              <w:t>Rut</w:t>
            </w:r>
          </w:p>
        </w:tc>
        <w:tc>
          <w:tcPr>
            <w:tcW w:w="6963"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1"/>
              <w:spacing w:lineRule="auto" w:line="259" w:before="0" w:after="160"/>
              <w:rPr>
                <w:rFonts w:ascii="Calibri" w:hAnsi="Calibri" w:eastAsia="Calibri" w:cs="Calibri"/>
                <w:b/>
                <w:b/>
              </w:rPr>
            </w:pPr>
            <w:r>
              <w:rPr>
                <w:rFonts w:eastAsia="Calibri" w:cs="Calibri" w:ascii="Calibri" w:hAnsi="Calibri"/>
                <w:b/>
              </w:rPr>
              <w:t>20532791-6, 19859411-3, 20.846.686-0</w:t>
            </w:r>
          </w:p>
        </w:tc>
      </w:tr>
      <w:tr>
        <w:trPr>
          <w:trHeight w:val="425" w:hRule="atLeast"/>
        </w:trPr>
        <w:tc>
          <w:tcPr>
            <w:tcW w:w="2534"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1"/>
              <w:spacing w:lineRule="auto" w:line="259" w:before="0" w:after="160"/>
              <w:rPr>
                <w:rFonts w:ascii="Calibri" w:hAnsi="Calibri" w:eastAsia="Calibri" w:cs="Calibri"/>
                <w:color w:val="1F3864"/>
              </w:rPr>
            </w:pPr>
            <w:r>
              <w:rPr>
                <w:rFonts w:eastAsia="Calibri" w:cs="Calibri" w:ascii="Calibri" w:hAnsi="Calibri"/>
                <w:color w:val="1F3864"/>
              </w:rPr>
              <w:t>Carrera</w:t>
            </w:r>
          </w:p>
        </w:tc>
        <w:tc>
          <w:tcPr>
            <w:tcW w:w="6963"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1"/>
              <w:spacing w:lineRule="auto" w:line="259" w:before="0" w:after="160"/>
              <w:rPr>
                <w:rFonts w:ascii="Calibri" w:hAnsi="Calibri" w:eastAsia="Calibri" w:cs="Calibri"/>
                <w:b/>
                <w:b/>
              </w:rPr>
            </w:pPr>
            <w:r>
              <w:rPr>
                <w:rFonts w:eastAsia="Calibri" w:cs="Calibri" w:ascii="Calibri" w:hAnsi="Calibri"/>
                <w:b/>
              </w:rPr>
              <w:t>Ingeniería Informática</w:t>
            </w:r>
          </w:p>
        </w:tc>
      </w:tr>
      <w:tr>
        <w:trPr>
          <w:trHeight w:val="417" w:hRule="atLeast"/>
        </w:trPr>
        <w:tc>
          <w:tcPr>
            <w:tcW w:w="2534"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1"/>
              <w:spacing w:lineRule="auto" w:line="259" w:before="0" w:after="160"/>
              <w:rPr>
                <w:rFonts w:ascii="Calibri" w:hAnsi="Calibri" w:eastAsia="Calibri" w:cs="Calibri"/>
                <w:color w:val="1F3864"/>
              </w:rPr>
            </w:pPr>
            <w:r>
              <w:rPr>
                <w:rFonts w:eastAsia="Calibri" w:cs="Calibri" w:ascii="Calibri" w:hAnsi="Calibri"/>
                <w:color w:val="1F3864"/>
              </w:rPr>
              <w:t>Sede</w:t>
            </w:r>
          </w:p>
        </w:tc>
        <w:tc>
          <w:tcPr>
            <w:tcW w:w="6963" w:type="dxa"/>
            <w:tcBorders>
              <w:top w:val="single" w:sz="4" w:space="0" w:color="BFBFBF"/>
              <w:left w:val="single" w:sz="4" w:space="0" w:color="BFBFBF"/>
              <w:bottom w:val="single" w:sz="4" w:space="0" w:color="BFBFBF"/>
              <w:right w:val="single" w:sz="4" w:space="0" w:color="BFBFBF"/>
            </w:tcBorders>
            <w:shd w:fill="auto" w:val="clear"/>
            <w:vAlign w:val="center"/>
          </w:tcPr>
          <w:p>
            <w:pPr>
              <w:pStyle w:val="Normal1"/>
              <w:spacing w:lineRule="auto" w:line="259" w:before="0" w:after="160"/>
              <w:rPr>
                <w:rFonts w:ascii="Calibri" w:hAnsi="Calibri" w:eastAsia="Calibri" w:cs="Calibri"/>
                <w:b/>
                <w:b/>
              </w:rPr>
            </w:pPr>
            <w:r>
              <w:rPr>
                <w:rFonts w:eastAsia="Calibri" w:cs="Calibri" w:ascii="Calibri" w:hAnsi="Calibri"/>
                <w:b/>
              </w:rPr>
              <w:t>San bernardo</w:t>
            </w:r>
          </w:p>
        </w:tc>
      </w:tr>
    </w:tbl>
    <w:p>
      <w:pPr>
        <w:pStyle w:val="Normal1"/>
        <w:spacing w:lineRule="auto" w:line="259" w:before="0" w:after="160"/>
        <w:rPr/>
      </w:pPr>
      <w:r>
        <w:rPr/>
      </w:r>
    </w:p>
    <w:p>
      <w:pPr>
        <w:pStyle w:val="Title"/>
        <w:rPr/>
      </w:pPr>
      <w:bookmarkStart w:id="3" w:name="_ejo64o3yg0dt"/>
      <w:bookmarkEnd w:id="3"/>
      <w:r>
        <w:rPr/>
        <w:t>Índice</w:t>
      </w:r>
    </w:p>
    <w:p>
      <w:pPr>
        <w:pStyle w:val="Normal1"/>
        <w:rPr/>
      </w:pPr>
      <w:r>
        <w:rPr/>
      </w:r>
    </w:p>
    <w:p>
      <w:pPr>
        <w:pStyle w:val="Normal1"/>
        <w:rPr/>
      </w:pPr>
      <w:r>
        <w:rPr/>
        <w:t>2.-  Índice</w:t>
      </w:r>
    </w:p>
    <w:p>
      <w:pPr>
        <w:pStyle w:val="Normal1"/>
        <w:rPr/>
      </w:pPr>
      <w:r>
        <w:rPr/>
        <w:t>3.- Abstract</w:t>
      </w:r>
    </w:p>
    <w:p>
      <w:pPr>
        <w:pStyle w:val="Normal1"/>
        <w:rPr/>
      </w:pPr>
      <w:r>
        <w:rPr/>
        <w:t>5.- Conclusiones y reflexiones</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itle"/>
        <w:rPr/>
      </w:pPr>
      <w:bookmarkStart w:id="4" w:name="_l7ewve5j88y1"/>
      <w:bookmarkEnd w:id="4"/>
      <w:r>
        <w:rPr/>
        <w:t>Abstract Administration project</w:t>
      </w:r>
    </w:p>
    <w:p>
      <w:pPr>
        <w:pStyle w:val="Normal1"/>
        <w:spacing w:lineRule="auto" w:line="360"/>
        <w:rPr/>
      </w:pPr>
      <w:r>
        <w:rPr/>
      </w:r>
    </w:p>
    <w:p>
      <w:pPr>
        <w:pStyle w:val="Normal1"/>
        <w:spacing w:lineRule="auto" w:line="360" w:before="240" w:after="240"/>
        <w:rPr/>
      </w:pPr>
      <w:r>
        <w:rPr/>
        <w:t>Most SME projects demonstrate significant improvements. At Vija, it is believed that technology should be designed by and for people. They also think that this project will greatly enhance speed and management systems.</w:t>
      </w:r>
    </w:p>
    <w:p>
      <w:pPr>
        <w:pStyle w:val="Normal1"/>
        <w:spacing w:lineRule="auto" w:line="360" w:before="240" w:after="240"/>
        <w:rPr/>
      </w:pPr>
      <w:r>
        <w:rPr/>
        <w:t>The project commenced with an initial KickOff meeting with the CLIENT. It was identified that their current system is entirely manual and handwritten, resulting in substantial information loss. Following this, the Project Charter was created to define the project's scope, team roles, and responsibilities. An AS-IS document was also produced to analyze the current system, revealing numerous human errors. This understanding allowed Vija to better grasp the CLIENT’s position and make informed decisions for the new system.</w:t>
      </w:r>
    </w:p>
    <w:p>
      <w:pPr>
        <w:pStyle w:val="Normal1"/>
        <w:spacing w:lineRule="auto" w:line="360" w:before="240" w:after="240"/>
        <w:rPr/>
      </w:pPr>
      <w:r>
        <w:rPr/>
        <w:t>Based on this information, the Requirements Document was developed to outline the CLIENT’s needs. It was determined that the new system would be a web-based solution, enabling the CLIENT to manage employees, handle buying and selling, oversee human resources, manage inventory, track overdue items, and handle suppliers.</w:t>
      </w:r>
    </w:p>
    <w:p>
      <w:pPr>
        <w:pStyle w:val="Normal1"/>
        <w:spacing w:lineRule="auto" w:line="360" w:before="240" w:after="240"/>
        <w:rPr/>
      </w:pPr>
      <w:r>
        <w:rPr/>
        <w:t>This information was used to create the TO-BE document, which outlines how the new system and its processes will function. Risk Management and Test Plan documents were also developed to address potential issues and minimize risks.</w:t>
      </w:r>
    </w:p>
    <w:p>
      <w:pPr>
        <w:pStyle w:val="Normal1"/>
        <w:spacing w:lineRule="auto" w:line="360" w:before="240" w:after="240"/>
        <w:rPr/>
      </w:pPr>
      <w:r>
        <w:rPr/>
        <w:t>With all this in mind, the ATP and ERS documents were prepared to detail the project’s initiation. Vija believes they are heading in the right direction and making the best decisions for their CLIENT.</w:t>
      </w:r>
    </w:p>
    <w:p>
      <w:pPr>
        <w:pStyle w:val="Normal1"/>
        <w:spacing w:lineRule="auto" w:line="360" w:before="240" w:after="24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before="240" w:after="240"/>
        <w:rPr/>
      </w:pPr>
      <w:r>
        <w:rPr/>
        <w:t>La mayoría de los proyectos para PYMES muestran mejoras significativas. En Vija, se cree que la tecnología debe ser diseñada por y para las personas. También consideran que este proyecto representará una gran mejora en términos de velocidad y gestión del sistema.</w:t>
      </w:r>
    </w:p>
    <w:p>
      <w:pPr>
        <w:pStyle w:val="Normal1"/>
        <w:spacing w:lineRule="auto" w:line="360" w:before="240" w:after="240"/>
        <w:rPr/>
      </w:pPr>
      <w:r>
        <w:rPr/>
        <w:t>El proyecto comenzó con una reunión inicial de KickOff con el CLIENTE. Se identificó que su sistema actual es completamente manual y basado en escritura a mano, lo que resulta en una pérdida considerable de información. Posteriormente, se elaboró la Carta de Constitución del Proyecto para definir el alcance del proyecto, los roles del equipo y las responsabilidades. También se creó un documento AS-IS para analizar el sistema actual, revelando numerosos errores humanos. Esta comprensión permitió a Vija captar mejor la posición del CLIENTE y tomar decisiones informadas para el nuevo sistema.</w:t>
      </w:r>
    </w:p>
    <w:p>
      <w:pPr>
        <w:pStyle w:val="Normal1"/>
        <w:spacing w:lineRule="auto" w:line="360" w:before="240" w:after="240"/>
        <w:rPr/>
      </w:pPr>
      <w:r>
        <w:rPr/>
        <w:t xml:space="preserve">Con base en esta información, se desarrolló el Documento de Requisitos para detallar las necesidades del CLIENTE. Se determinó que el nuevo sistema sería una solución web, permitiendo al CLIENTE gestionar empleados, manejar compras y ventas, gestionar inventarios, controlar vencimientos y proveedores. </w:t>
      </w:r>
    </w:p>
    <w:p>
      <w:pPr>
        <w:pStyle w:val="Normal1"/>
        <w:spacing w:lineRule="auto" w:line="360" w:before="240" w:after="240"/>
        <w:rPr/>
      </w:pPr>
      <w:r>
        <w:rPr/>
        <w:t>Esta información se utilizó para crear el documento TO-BE, que describe el funcionamiento y los procesos del nuevo sistema. También se elaboraron documentos de Gestión de Riesgos y Plan de Pruebas para abordar problemas potenciales y minimizar riesgos.</w:t>
      </w:r>
    </w:p>
    <w:p>
      <w:pPr>
        <w:pStyle w:val="Normal1"/>
        <w:spacing w:lineRule="auto" w:line="360" w:before="240" w:after="240"/>
        <w:rPr/>
      </w:pPr>
      <w:r>
        <w:rPr/>
        <w:t>Con todo esto en mente, se prepararon los documentos ATP y ERS para detallar el inicio del proyecto. En Vija se cree que están avanzando en la dirección correcta y tomando las mejores decisiones para su CLIENTE.</w:t>
      </w:r>
    </w:p>
    <w:p>
      <w:pPr>
        <w:pStyle w:val="Normal1"/>
        <w:spacing w:lineRule="auto" w:line="360" w:before="240" w:after="24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Normal1"/>
        <w:spacing w:lineRule="auto" w:line="360"/>
        <w:rPr/>
      </w:pPr>
      <w:r>
        <w:rPr/>
      </w:r>
    </w:p>
    <w:p>
      <w:pPr>
        <w:pStyle w:val="Title"/>
        <w:spacing w:lineRule="auto" w:line="360"/>
        <w:rPr/>
      </w:pPr>
      <w:bookmarkStart w:id="5" w:name="_2h45kstxluxg"/>
      <w:bookmarkEnd w:id="5"/>
      <w:r>
        <w:rPr/>
        <w:t>Conclusiones</w:t>
      </w:r>
    </w:p>
    <w:p>
      <w:pPr>
        <w:pStyle w:val="Normal1"/>
        <w:spacing w:lineRule="auto" w:line="240" w:before="240" w:after="240"/>
        <w:rPr/>
      </w:pPr>
      <w:r>
        <w:rPr/>
        <w:t>En Vija, se considera que se está avanzando por el camino correcto. Durante el inicio de este proyecto, se enfrentaron varios desafíos, especialmente en lo que respecta a la coordinación entre compañeros y trabajadores. Estos problemas pusieron a prueba la capacidad del equipo para adaptarse y resolver dificultades imprevistas. Sin embargo, a pesar de los obstáculos encontrados, se logró realizar una primera entrega que se considera satisfactoria.</w:t>
      </w:r>
    </w:p>
    <w:p>
      <w:pPr>
        <w:pStyle w:val="Normal1"/>
        <w:spacing w:lineRule="auto" w:line="240" w:before="240" w:after="240"/>
        <w:rPr/>
      </w:pPr>
      <w:r>
        <w:rPr/>
        <w:t>A lo largo del proceso, se observó que uno de los principales aspectos a mejorar es la comunicación dentro del equipo. Hubo ocasiones en las que la falta de una comunicación efectiva llevó a malentendidos y a la interpretación incorrecta de mensajes cruciales. Estos problemas de comunicación afectaron la eficiencia en la ejecución de ciertas tareas y generaron algunas confusiones que podrían haberse evitado con un intercambio de información más claro y organizado.</w:t>
      </w:r>
    </w:p>
    <w:p>
      <w:pPr>
        <w:pStyle w:val="Normal1"/>
        <w:spacing w:lineRule="auto" w:line="240" w:before="240" w:after="240"/>
        <w:rPr/>
      </w:pPr>
      <w:r>
        <w:rPr/>
        <w:t>A pesar de estos desafíos, el equipo está satisfecho con el resultado de la primera entrega. La experiencia ha servido para identificar áreas clave de mejora, y se está comprometido a fortalecer los mecanismos de comunicación para futuros proyectos. Se confía en que, con estas lecciones aprendidas, el equipo podrá optimizar su desempeño y enfrentar con mayor éxito los próximos desafíos que se presenten.</w:t>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Neat_Office/6.2.8.2$Windows_x86 LibreOffice_project/</Application>
  <Pages>5</Pages>
  <Words>716</Words>
  <Characters>4024</Characters>
  <CharactersWithSpaces>4714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2024-12-08T19:15:58Z</dcterms:modified>
  <cp:revision>1</cp:revision>
  <dc:subject/>
  <dc:title/>
</cp:coreProperties>
</file>