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680"/>
        <w:tblW w:w="0" w:type="auto"/>
        <w:tblLook w:val="04A0" w:firstRow="1" w:lastRow="0" w:firstColumn="1" w:lastColumn="0" w:noHBand="0" w:noVBand="1"/>
      </w:tblPr>
      <w:tblGrid>
        <w:gridCol w:w="2065"/>
        <w:gridCol w:w="6565"/>
      </w:tblGrid>
      <w:tr w:rsidR="00E40017" w14:paraId="25808076" w14:textId="77777777" w:rsidTr="00CF02E9">
        <w:tc>
          <w:tcPr>
            <w:tcW w:w="2065" w:type="dxa"/>
          </w:tcPr>
          <w:p w14:paraId="777560BC" w14:textId="2D2ED2A6" w:rsidR="00E40017" w:rsidRPr="005031E1" w:rsidRDefault="00E40017" w:rsidP="00CF02E9">
            <w:pPr>
              <w:rPr>
                <w:b/>
                <w:bCs/>
                <w:sz w:val="28"/>
                <w:szCs w:val="28"/>
              </w:rPr>
            </w:pPr>
            <w:r w:rsidRPr="005031E1">
              <w:rPr>
                <w:b/>
                <w:bCs/>
                <w:sz w:val="28"/>
                <w:szCs w:val="28"/>
              </w:rPr>
              <w:t>name</w:t>
            </w:r>
          </w:p>
        </w:tc>
        <w:tc>
          <w:tcPr>
            <w:tcW w:w="6565" w:type="dxa"/>
          </w:tcPr>
          <w:p w14:paraId="6D0CF784" w14:textId="3FAFAD4F" w:rsidR="00E40017" w:rsidRPr="005031E1" w:rsidRDefault="00E40017" w:rsidP="00CF02E9">
            <w:pPr>
              <w:rPr>
                <w:b/>
                <w:bCs/>
                <w:sz w:val="28"/>
                <w:szCs w:val="28"/>
              </w:rPr>
            </w:pPr>
            <w:r w:rsidRPr="005031E1">
              <w:rPr>
                <w:b/>
                <w:bCs/>
                <w:sz w:val="28"/>
                <w:szCs w:val="28"/>
              </w:rPr>
              <w:t>introduction</w:t>
            </w:r>
          </w:p>
        </w:tc>
      </w:tr>
      <w:tr w:rsidR="00E40017" w14:paraId="69AA2DF8" w14:textId="77777777" w:rsidTr="00CF02E9">
        <w:tc>
          <w:tcPr>
            <w:tcW w:w="2065" w:type="dxa"/>
          </w:tcPr>
          <w:p w14:paraId="4DCCEBEF" w14:textId="535770A9" w:rsidR="00E40017" w:rsidRDefault="00E40017" w:rsidP="00CF02E9">
            <w:r>
              <w:t>Groovy lab</w:t>
            </w:r>
            <w:r w:rsidR="00487FA4">
              <w:t xml:space="preserve"> in a</w:t>
            </w:r>
            <w:r>
              <w:t xml:space="preserve"> box</w:t>
            </w:r>
          </w:p>
        </w:tc>
        <w:tc>
          <w:tcPr>
            <w:tcW w:w="6565" w:type="dxa"/>
          </w:tcPr>
          <w:p w14:paraId="1A25F888" w14:textId="77777777" w:rsidR="00E40017" w:rsidRDefault="007C2ED9" w:rsidP="00CF02E9">
            <w:hyperlink r:id="rId4" w:history="1">
              <w:r w:rsidR="00E40017">
                <w:rPr>
                  <w:rStyle w:val="Hyperlink"/>
                </w:rPr>
                <w:t>https://www.groovylabinabox.com/</w:t>
              </w:r>
            </w:hyperlink>
          </w:p>
          <w:p w14:paraId="49840B16" w14:textId="10602011" w:rsidR="006D47E6" w:rsidRDefault="006D47E6" w:rsidP="00CF02E9">
            <w:r w:rsidRPr="006D47E6">
              <w:t xml:space="preserve">This is one of our </w:t>
            </w:r>
            <w:proofErr w:type="spellStart"/>
            <w:r w:rsidRPr="006D47E6">
              <w:t>favourite</w:t>
            </w:r>
            <w:proofErr w:type="spellEnd"/>
            <w:r w:rsidRPr="006D47E6">
              <w:t xml:space="preserve"> monthly boxes in our homeschool. It comes with everything we need to do the activities and I love the challenges that encourage kids to take the concepts even further. On top of that they include a “beyond the box” section on their site which includes even more activities, videos and articles on the topic of the box. This creates a full unit study on the subject, all delivered to your door each month. I featured their Earthquake Box and States of Matter box on STEAM Powered Family.</w:t>
            </w:r>
          </w:p>
        </w:tc>
      </w:tr>
      <w:tr w:rsidR="00E40017" w14:paraId="3D339480" w14:textId="77777777" w:rsidTr="00CF02E9">
        <w:tc>
          <w:tcPr>
            <w:tcW w:w="2065" w:type="dxa"/>
          </w:tcPr>
          <w:p w14:paraId="40B28146" w14:textId="1791F904" w:rsidR="00E40017" w:rsidRDefault="00DA664D" w:rsidP="00CF02E9">
            <w:r w:rsidRPr="00DA664D">
              <w:t>Creation Crate</w:t>
            </w:r>
          </w:p>
        </w:tc>
        <w:tc>
          <w:tcPr>
            <w:tcW w:w="6565" w:type="dxa"/>
          </w:tcPr>
          <w:p w14:paraId="42E6408B" w14:textId="77777777" w:rsidR="00E40017" w:rsidRDefault="007C2ED9" w:rsidP="00CF02E9">
            <w:hyperlink r:id="rId5" w:history="1">
              <w:r w:rsidR="00C2033A">
                <w:rPr>
                  <w:rStyle w:val="Hyperlink"/>
                </w:rPr>
                <w:t>https://www.creationcrate.com/</w:t>
              </w:r>
            </w:hyperlink>
          </w:p>
          <w:p w14:paraId="1B162FC7" w14:textId="6133DF1D" w:rsidR="00C2033A" w:rsidRDefault="00C2033A" w:rsidP="00CF02E9">
            <w:r w:rsidRPr="00C2033A">
              <w:t xml:space="preserve">For older </w:t>
            </w:r>
            <w:proofErr w:type="spellStart"/>
            <w:r w:rsidRPr="00C2033A">
              <w:t>STEMists</w:t>
            </w:r>
            <w:proofErr w:type="spellEnd"/>
            <w:r w:rsidRPr="00C2033A">
              <w:t xml:space="preserve"> and kids interested in circuits, programming and circuitry, Creation Crate is amazing! We did the first challenge and second </w:t>
            </w:r>
            <w:proofErr w:type="gramStart"/>
            <w:r w:rsidRPr="00C2033A">
              <w:t>challenge</w:t>
            </w:r>
            <w:proofErr w:type="gramEnd"/>
            <w:r w:rsidRPr="00C2033A">
              <w:t xml:space="preserve"> and they are so much fun. I love that they have structured their STEM </w:t>
            </w:r>
            <w:proofErr w:type="gramStart"/>
            <w:r w:rsidRPr="00C2033A">
              <w:t>kits</w:t>
            </w:r>
            <w:proofErr w:type="gramEnd"/>
            <w:r w:rsidRPr="00C2033A">
              <w:t xml:space="preserve"> so each month builds on what was learned the previous month. It provides a wonderful, </w:t>
            </w:r>
            <w:proofErr w:type="spellStart"/>
            <w:r w:rsidRPr="00C2033A">
              <w:t>year long</w:t>
            </w:r>
            <w:proofErr w:type="spellEnd"/>
            <w:r w:rsidRPr="00C2033A">
              <w:t xml:space="preserve"> learning program for your tweens, teens and even tinkering adults (best for 12 years old and up). Just be warned it does get much more challenging as you progress through the boxes. This is a true learning program for your older kids.</w:t>
            </w:r>
          </w:p>
        </w:tc>
      </w:tr>
      <w:tr w:rsidR="00E40017" w14:paraId="41EA43E4" w14:textId="77777777" w:rsidTr="00CF02E9">
        <w:tc>
          <w:tcPr>
            <w:tcW w:w="2065" w:type="dxa"/>
          </w:tcPr>
          <w:p w14:paraId="7ED4B69B" w14:textId="1C0456D0" w:rsidR="00E40017" w:rsidRDefault="00F51EC9" w:rsidP="00CF02E9">
            <w:r>
              <w:rPr>
                <w:rFonts w:hint="eastAsia"/>
              </w:rPr>
              <w:t>Girls</w:t>
            </w:r>
            <w:r>
              <w:t xml:space="preserve"> </w:t>
            </w:r>
            <w:r>
              <w:rPr>
                <w:rFonts w:hint="eastAsia"/>
              </w:rPr>
              <w:t>that</w:t>
            </w:r>
            <w:r>
              <w:t xml:space="preserve"> </w:t>
            </w:r>
            <w:r>
              <w:rPr>
                <w:rFonts w:hint="eastAsia"/>
              </w:rPr>
              <w:t>make</w:t>
            </w:r>
          </w:p>
        </w:tc>
        <w:tc>
          <w:tcPr>
            <w:tcW w:w="6565" w:type="dxa"/>
          </w:tcPr>
          <w:p w14:paraId="3B0C604C" w14:textId="50F74FD3" w:rsidR="00881175" w:rsidRDefault="007C2ED9" w:rsidP="00CF02E9">
            <w:hyperlink r:id="rId6" w:history="1">
              <w:r w:rsidR="00881175">
                <w:rPr>
                  <w:rStyle w:val="Hyperlink"/>
                </w:rPr>
                <w:t>https://www.steampoweredfamily.com/activities/stem-kits/</w:t>
              </w:r>
            </w:hyperlink>
          </w:p>
          <w:p w14:paraId="416E5CC8" w14:textId="1A229074" w:rsidR="00E40017" w:rsidRDefault="00881175" w:rsidP="00CF02E9">
            <w:r w:rsidRPr="00881175">
              <w:t xml:space="preserve">Girls that Make is a fun new subscription box designed to encourage girls to take up STEAM. We did the first project creating wearable technology in the form of a flashing bracelet with conductive thread and it was </w:t>
            </w:r>
            <w:proofErr w:type="gramStart"/>
            <w:r w:rsidRPr="00881175">
              <w:t>really fascinating</w:t>
            </w:r>
            <w:proofErr w:type="gramEnd"/>
            <w:r w:rsidRPr="00881175">
              <w:t xml:space="preserve">. </w:t>
            </w:r>
            <w:proofErr w:type="gramStart"/>
            <w:r w:rsidRPr="00881175">
              <w:t>A very unique</w:t>
            </w:r>
            <w:proofErr w:type="gramEnd"/>
            <w:r w:rsidRPr="00881175">
              <w:t xml:space="preserve"> and different approach to STEAM that I really enjoyed.</w:t>
            </w:r>
          </w:p>
        </w:tc>
      </w:tr>
      <w:tr w:rsidR="00E40017" w14:paraId="04B73AAF" w14:textId="77777777" w:rsidTr="00CF02E9">
        <w:tc>
          <w:tcPr>
            <w:tcW w:w="2065" w:type="dxa"/>
          </w:tcPr>
          <w:p w14:paraId="533B567F" w14:textId="5E9E9430" w:rsidR="00E40017" w:rsidRDefault="00BF07DE" w:rsidP="00CF02E9">
            <w:r>
              <w:rPr>
                <w:rFonts w:hint="eastAsia"/>
              </w:rPr>
              <w:t>Mel</w:t>
            </w:r>
            <w:r>
              <w:t xml:space="preserve"> </w:t>
            </w:r>
            <w:r>
              <w:rPr>
                <w:rFonts w:hint="eastAsia"/>
              </w:rPr>
              <w:t>Science</w:t>
            </w:r>
          </w:p>
        </w:tc>
        <w:tc>
          <w:tcPr>
            <w:tcW w:w="6565" w:type="dxa"/>
          </w:tcPr>
          <w:p w14:paraId="267229B8" w14:textId="1DB3364B" w:rsidR="00E40017" w:rsidRDefault="00BF07DE" w:rsidP="00CF02E9">
            <w:r w:rsidRPr="00BF07DE">
              <w:t xml:space="preserve">We love a great chemistry experiment and MEL Science delivers in a BIG way! Their projects are incredibly </w:t>
            </w:r>
            <w:proofErr w:type="gramStart"/>
            <w:r w:rsidRPr="00BF07DE">
              <w:t>fun</w:t>
            </w:r>
            <w:proofErr w:type="gramEnd"/>
            <w:r w:rsidRPr="00BF07DE">
              <w:t xml:space="preserve"> and the boxes have everything you need to conduct some fun and fascinating chemistry experiments. The best thing about their boxes is that they go beyond simple science into some more complex projects, complete with in depth lessons to really develop children’s scientific knowledge. MEL Science was a huge hit with my tweens and teens.</w:t>
            </w:r>
          </w:p>
        </w:tc>
      </w:tr>
      <w:tr w:rsidR="00E40017" w14:paraId="384B5DC5" w14:textId="77777777" w:rsidTr="00CF02E9">
        <w:tc>
          <w:tcPr>
            <w:tcW w:w="2065" w:type="dxa"/>
          </w:tcPr>
          <w:p w14:paraId="0452FFF4" w14:textId="77777777" w:rsidR="00E40017" w:rsidRDefault="00E40017" w:rsidP="00CF02E9"/>
        </w:tc>
        <w:tc>
          <w:tcPr>
            <w:tcW w:w="6565" w:type="dxa"/>
          </w:tcPr>
          <w:p w14:paraId="7F31E5D7" w14:textId="77777777" w:rsidR="00E40017" w:rsidRDefault="00E40017" w:rsidP="00CF02E9"/>
        </w:tc>
      </w:tr>
    </w:tbl>
    <w:p w14:paraId="7EDF36AB" w14:textId="71F642BB" w:rsidR="004211D3" w:rsidRDefault="00CF02E9" w:rsidP="00CF02E9">
      <w:pPr>
        <w:pStyle w:val="Heading1"/>
        <w:rPr>
          <w:rFonts w:ascii="微软雅黑" w:eastAsia="微软雅黑" w:hAnsi="微软雅黑"/>
          <w:b/>
          <w:bCs/>
          <w:color w:val="auto"/>
        </w:rPr>
      </w:pPr>
      <w:r w:rsidRPr="00CF02E9">
        <w:rPr>
          <w:rFonts w:ascii="微软雅黑" w:eastAsia="微软雅黑" w:hAnsi="微软雅黑" w:hint="eastAsia"/>
          <w:b/>
          <w:bCs/>
          <w:color w:val="auto"/>
        </w:rPr>
        <w:t>Monthly</w:t>
      </w:r>
      <w:r w:rsidRPr="00CF02E9">
        <w:rPr>
          <w:rFonts w:ascii="微软雅黑" w:eastAsia="微软雅黑" w:hAnsi="微软雅黑"/>
          <w:b/>
          <w:bCs/>
          <w:color w:val="auto"/>
        </w:rPr>
        <w:t xml:space="preserve"> </w:t>
      </w:r>
      <w:r w:rsidRPr="00CF02E9">
        <w:rPr>
          <w:rFonts w:ascii="微软雅黑" w:eastAsia="微软雅黑" w:hAnsi="微软雅黑" w:hint="eastAsia"/>
          <w:b/>
          <w:bCs/>
          <w:color w:val="auto"/>
        </w:rPr>
        <w:t>STEAM</w:t>
      </w:r>
      <w:r w:rsidRPr="00CF02E9">
        <w:rPr>
          <w:rFonts w:ascii="微软雅黑" w:eastAsia="微软雅黑" w:hAnsi="微软雅黑"/>
          <w:b/>
          <w:bCs/>
          <w:color w:val="auto"/>
        </w:rPr>
        <w:t xml:space="preserve"> </w:t>
      </w:r>
      <w:r w:rsidRPr="00CF02E9">
        <w:rPr>
          <w:rFonts w:ascii="微软雅黑" w:eastAsia="微软雅黑" w:hAnsi="微软雅黑" w:hint="eastAsia"/>
          <w:b/>
          <w:bCs/>
          <w:color w:val="auto"/>
        </w:rPr>
        <w:t>Kits</w:t>
      </w:r>
    </w:p>
    <w:p w14:paraId="0F6B0370" w14:textId="176F8AC6" w:rsidR="00210E22" w:rsidRDefault="00210E22" w:rsidP="00210E22"/>
    <w:p w14:paraId="2D2B926A" w14:textId="77777777" w:rsidR="00210E22" w:rsidRPr="00210E22" w:rsidRDefault="00210E22" w:rsidP="00210E22"/>
    <w:p w14:paraId="75531D0F" w14:textId="108EAFC7" w:rsidR="00F627C9" w:rsidRDefault="00F627C9" w:rsidP="00F627C9"/>
    <w:p w14:paraId="4CFA2B5A" w14:textId="0417DACC" w:rsidR="00F627C9" w:rsidRPr="009D5A89" w:rsidRDefault="009D5A89" w:rsidP="009D5A89">
      <w:pPr>
        <w:pStyle w:val="Heading1"/>
        <w:rPr>
          <w:rFonts w:ascii="微软雅黑" w:eastAsia="微软雅黑" w:hAnsi="微软雅黑"/>
          <w:b/>
          <w:bCs/>
          <w:color w:val="auto"/>
        </w:rPr>
      </w:pPr>
      <w:r w:rsidRPr="009D5A89">
        <w:rPr>
          <w:rFonts w:ascii="微软雅黑" w:eastAsia="微软雅黑" w:hAnsi="微软雅黑" w:hint="eastAsia"/>
          <w:b/>
          <w:bCs/>
          <w:color w:val="auto"/>
        </w:rPr>
        <w:t>STEM</w:t>
      </w:r>
      <w:r w:rsidRPr="009D5A89">
        <w:rPr>
          <w:rFonts w:ascii="微软雅黑" w:eastAsia="微软雅黑" w:hAnsi="微软雅黑"/>
          <w:b/>
          <w:bCs/>
          <w:color w:val="auto"/>
        </w:rPr>
        <w:t xml:space="preserve"> </w:t>
      </w:r>
      <w:r w:rsidRPr="009D5A89">
        <w:rPr>
          <w:rFonts w:ascii="微软雅黑" w:eastAsia="微软雅黑" w:hAnsi="微软雅黑" w:hint="eastAsia"/>
          <w:b/>
          <w:bCs/>
          <w:color w:val="auto"/>
        </w:rPr>
        <w:t>Kits</w:t>
      </w:r>
      <w:r w:rsidRPr="009D5A89">
        <w:rPr>
          <w:rFonts w:ascii="微软雅黑" w:eastAsia="微软雅黑" w:hAnsi="微软雅黑"/>
          <w:b/>
          <w:bCs/>
          <w:color w:val="auto"/>
        </w:rPr>
        <w:t xml:space="preserve"> </w:t>
      </w:r>
      <w:r w:rsidRPr="009D5A89">
        <w:rPr>
          <w:rFonts w:ascii="微软雅黑" w:eastAsia="微软雅黑" w:hAnsi="微软雅黑" w:hint="eastAsia"/>
          <w:b/>
          <w:bCs/>
          <w:color w:val="auto"/>
        </w:rPr>
        <w:t>and</w:t>
      </w:r>
      <w:r w:rsidRPr="009D5A89">
        <w:rPr>
          <w:rFonts w:ascii="微软雅黑" w:eastAsia="微软雅黑" w:hAnsi="微软雅黑"/>
          <w:b/>
          <w:bCs/>
          <w:color w:val="auto"/>
        </w:rPr>
        <w:t xml:space="preserve"> </w:t>
      </w:r>
      <w:r w:rsidRPr="009D5A89">
        <w:rPr>
          <w:rFonts w:ascii="微软雅黑" w:eastAsia="微软雅黑" w:hAnsi="微软雅黑" w:hint="eastAsia"/>
          <w:b/>
          <w:bCs/>
          <w:color w:val="auto"/>
        </w:rPr>
        <w:t>STEM</w:t>
      </w:r>
      <w:r w:rsidRPr="009D5A89">
        <w:rPr>
          <w:rFonts w:ascii="微软雅黑" w:eastAsia="微软雅黑" w:hAnsi="微软雅黑"/>
          <w:b/>
          <w:bCs/>
          <w:color w:val="auto"/>
        </w:rPr>
        <w:t xml:space="preserve"> </w:t>
      </w:r>
      <w:r w:rsidRPr="009D5A89">
        <w:rPr>
          <w:rFonts w:ascii="微软雅黑" w:eastAsia="微软雅黑" w:hAnsi="微软雅黑" w:hint="eastAsia"/>
          <w:b/>
          <w:bCs/>
          <w:color w:val="auto"/>
        </w:rPr>
        <w:t>Toys</w:t>
      </w:r>
    </w:p>
    <w:tbl>
      <w:tblPr>
        <w:tblStyle w:val="TableGrid"/>
        <w:tblW w:w="0" w:type="auto"/>
        <w:tblLook w:val="04A0" w:firstRow="1" w:lastRow="0" w:firstColumn="1" w:lastColumn="0" w:noHBand="0" w:noVBand="1"/>
      </w:tblPr>
      <w:tblGrid>
        <w:gridCol w:w="2065"/>
        <w:gridCol w:w="6565"/>
      </w:tblGrid>
      <w:tr w:rsidR="00973519" w14:paraId="0D3F8612" w14:textId="77777777" w:rsidTr="001C5962">
        <w:tc>
          <w:tcPr>
            <w:tcW w:w="2065" w:type="dxa"/>
          </w:tcPr>
          <w:p w14:paraId="7C89BBA5" w14:textId="2A285D41" w:rsidR="00973519" w:rsidRDefault="00973519" w:rsidP="00973519">
            <w:r w:rsidRPr="005031E1">
              <w:rPr>
                <w:b/>
                <w:bCs/>
                <w:sz w:val="28"/>
                <w:szCs w:val="28"/>
              </w:rPr>
              <w:t>name</w:t>
            </w:r>
          </w:p>
        </w:tc>
        <w:tc>
          <w:tcPr>
            <w:tcW w:w="6565" w:type="dxa"/>
          </w:tcPr>
          <w:p w14:paraId="4AF0A6E5" w14:textId="698E60C0" w:rsidR="00973519" w:rsidRDefault="00973519" w:rsidP="00973519">
            <w:r w:rsidRPr="005031E1">
              <w:rPr>
                <w:b/>
                <w:bCs/>
                <w:sz w:val="28"/>
                <w:szCs w:val="28"/>
              </w:rPr>
              <w:t>introduction</w:t>
            </w:r>
          </w:p>
        </w:tc>
      </w:tr>
      <w:tr w:rsidR="00973519" w14:paraId="0E6F5C0B" w14:textId="77777777" w:rsidTr="001C5962">
        <w:tc>
          <w:tcPr>
            <w:tcW w:w="2065" w:type="dxa"/>
          </w:tcPr>
          <w:p w14:paraId="59072313" w14:textId="714077CD" w:rsidR="00973519" w:rsidRDefault="00C0246F" w:rsidP="00973519">
            <w:r>
              <w:rPr>
                <w:rFonts w:hint="eastAsia"/>
              </w:rPr>
              <w:t>Snap</w:t>
            </w:r>
            <w:r>
              <w:t xml:space="preserve"> </w:t>
            </w:r>
            <w:r>
              <w:rPr>
                <w:rFonts w:hint="eastAsia"/>
              </w:rPr>
              <w:t>Circuits</w:t>
            </w:r>
          </w:p>
        </w:tc>
        <w:tc>
          <w:tcPr>
            <w:tcW w:w="6565" w:type="dxa"/>
          </w:tcPr>
          <w:p w14:paraId="2ED6B5BE" w14:textId="77777777" w:rsidR="00973519" w:rsidRDefault="00C0246F" w:rsidP="00973519">
            <w:hyperlink r:id="rId7" w:history="1">
              <w:r>
                <w:rPr>
                  <w:rStyle w:val="Hyperlink"/>
                </w:rPr>
                <w:t>https://www.elenco.com/brand/snap-circuits/</w:t>
              </w:r>
            </w:hyperlink>
          </w:p>
          <w:p w14:paraId="01D97522" w14:textId="50806BAC" w:rsidR="00C0246F" w:rsidRDefault="00C0246F" w:rsidP="00973519">
            <w:r w:rsidRPr="00C0246F">
              <w:lastRenderedPageBreak/>
              <w:t>Our Snap Circuit kits are a huge hit. We started with the smaller sets but now have the Snap Circuits Extreme Kit that will keep my kids engaged through high school level. With their details plans and lessons, kids learn a great deal about building circuits and creating.</w:t>
            </w:r>
          </w:p>
        </w:tc>
      </w:tr>
      <w:tr w:rsidR="00973519" w14:paraId="76116D32" w14:textId="77777777" w:rsidTr="001C5962">
        <w:tc>
          <w:tcPr>
            <w:tcW w:w="2065" w:type="dxa"/>
          </w:tcPr>
          <w:p w14:paraId="612AB86F" w14:textId="1738190B" w:rsidR="00973519" w:rsidRDefault="00A4412F" w:rsidP="00973519">
            <w:proofErr w:type="spellStart"/>
            <w:r>
              <w:rPr>
                <w:rFonts w:hint="eastAsia"/>
              </w:rPr>
              <w:lastRenderedPageBreak/>
              <w:t>Molymod</w:t>
            </w:r>
            <w:proofErr w:type="spellEnd"/>
            <w:r>
              <w:t xml:space="preserve"> </w:t>
            </w:r>
            <w:r>
              <w:rPr>
                <w:rFonts w:hint="eastAsia"/>
              </w:rPr>
              <w:t>Chemistry</w:t>
            </w:r>
            <w:r>
              <w:t xml:space="preserve"> </w:t>
            </w:r>
            <w:r>
              <w:rPr>
                <w:rFonts w:hint="eastAsia"/>
              </w:rPr>
              <w:t>Model</w:t>
            </w:r>
            <w:r>
              <w:t xml:space="preserve"> </w:t>
            </w:r>
            <w:r>
              <w:rPr>
                <w:rFonts w:hint="eastAsia"/>
              </w:rPr>
              <w:t>Set</w:t>
            </w:r>
          </w:p>
        </w:tc>
        <w:tc>
          <w:tcPr>
            <w:tcW w:w="6565" w:type="dxa"/>
          </w:tcPr>
          <w:p w14:paraId="7E62A863" w14:textId="77777777" w:rsidR="00973519" w:rsidRDefault="00C20641" w:rsidP="00973519">
            <w:hyperlink r:id="rId8" w:history="1">
              <w:r>
                <w:rPr>
                  <w:rStyle w:val="Hyperlink"/>
                </w:rPr>
                <w:t>http://www.molymod.com/</w:t>
              </w:r>
            </w:hyperlink>
          </w:p>
          <w:p w14:paraId="3EF27223" w14:textId="5CA7F3B9" w:rsidR="00C20641" w:rsidRDefault="00C07584" w:rsidP="00973519">
            <w:r w:rsidRPr="00C07584">
              <w:t>Chemistry fans love these kits that combine a little Chemistry with Engineering as you build models of various molecules. It makes for some wonderful hands on learning. A great addition to a subscription to MEL Science!</w:t>
            </w:r>
          </w:p>
        </w:tc>
      </w:tr>
      <w:tr w:rsidR="00973519" w14:paraId="699B4E74" w14:textId="77777777" w:rsidTr="001C5962">
        <w:tc>
          <w:tcPr>
            <w:tcW w:w="2065" w:type="dxa"/>
          </w:tcPr>
          <w:p w14:paraId="1597181E" w14:textId="2CC5BCCE" w:rsidR="00973519" w:rsidRDefault="00934AA4" w:rsidP="00973519">
            <w:proofErr w:type="spellStart"/>
            <w:r>
              <w:rPr>
                <w:rFonts w:hint="eastAsia"/>
              </w:rPr>
              <w:t>DoughLab</w:t>
            </w:r>
            <w:proofErr w:type="spellEnd"/>
          </w:p>
        </w:tc>
        <w:tc>
          <w:tcPr>
            <w:tcW w:w="6565" w:type="dxa"/>
          </w:tcPr>
          <w:p w14:paraId="5824BBAB" w14:textId="77777777" w:rsidR="00973519" w:rsidRDefault="00AF0576" w:rsidP="00973519">
            <w:hyperlink r:id="rId9" w:history="1">
              <w:r>
                <w:rPr>
                  <w:rStyle w:val="Hyperlink"/>
                </w:rPr>
                <w:t>https://www.perten.com/Products/DoughLAB/</w:t>
              </w:r>
            </w:hyperlink>
          </w:p>
          <w:p w14:paraId="6085019A" w14:textId="5F639620" w:rsidR="00AF0576" w:rsidRDefault="00922976" w:rsidP="00973519">
            <w:r w:rsidRPr="00922976">
              <w:t xml:space="preserve">Have a kid that loves kitchen science and especially bread science? This STEM Kit makes a great addition to our many bread science activities (Bread Loaf, Irish Soda Bread, Pita Pockets and No Knead Bread). Kids won’t even know they are learning and practicing those important STEM skills. Especially as they anxiously wait for the glove to “wave” at </w:t>
            </w:r>
            <w:proofErr w:type="gramStart"/>
            <w:r w:rsidRPr="00922976">
              <w:t>them</w:t>
            </w:r>
            <w:proofErr w:type="gramEnd"/>
            <w:r w:rsidRPr="00922976">
              <w:t xml:space="preserve"> so they know it is time to put their bread in the oven. Brilliant!</w:t>
            </w:r>
          </w:p>
        </w:tc>
      </w:tr>
      <w:tr w:rsidR="00973519" w14:paraId="69E91376" w14:textId="77777777" w:rsidTr="001C5962">
        <w:tc>
          <w:tcPr>
            <w:tcW w:w="2065" w:type="dxa"/>
          </w:tcPr>
          <w:p w14:paraId="061DAC5C" w14:textId="1299A743" w:rsidR="00973519" w:rsidRDefault="00EC5D06" w:rsidP="00973519">
            <w:r w:rsidRPr="00EC5D06">
              <w:t>GRAVITRAX</w:t>
            </w:r>
          </w:p>
        </w:tc>
        <w:tc>
          <w:tcPr>
            <w:tcW w:w="6565" w:type="dxa"/>
          </w:tcPr>
          <w:p w14:paraId="7DB8299E" w14:textId="77777777" w:rsidR="00973519" w:rsidRDefault="00580C05" w:rsidP="00973519">
            <w:hyperlink r:id="rId10" w:history="1">
              <w:r>
                <w:rPr>
                  <w:rStyle w:val="Hyperlink"/>
                </w:rPr>
                <w:t>https://www.ravensburger.org/nl/ontdek/gravitrax/index.html</w:t>
              </w:r>
            </w:hyperlink>
          </w:p>
          <w:p w14:paraId="3B69EE55" w14:textId="7FD7FC44" w:rsidR="00580C05" w:rsidRDefault="00902635" w:rsidP="00973519">
            <w:proofErr w:type="spellStart"/>
            <w:r w:rsidRPr="00902635">
              <w:t>Gravitrax</w:t>
            </w:r>
            <w:proofErr w:type="spellEnd"/>
            <w:r w:rsidRPr="00902635">
              <w:t xml:space="preserve"> is the new expandable system from </w:t>
            </w:r>
            <w:proofErr w:type="spellStart"/>
            <w:r w:rsidRPr="00902635">
              <w:t>Ravensburger</w:t>
            </w:r>
            <w:proofErr w:type="spellEnd"/>
            <w:r w:rsidRPr="00902635">
              <w:t xml:space="preserve"> where you explore engineering, math and physics to create some epic marble runs. You start with the starter kit but can expand, add and build with the many expansion packs. This system is incredibly fun and easy to use, and the kids just LOVE it! By far the BEST Marble Run kit we have ever played with!</w:t>
            </w:r>
          </w:p>
        </w:tc>
      </w:tr>
      <w:tr w:rsidR="00973519" w14:paraId="3E266D71" w14:textId="77777777" w:rsidTr="001C5962">
        <w:tc>
          <w:tcPr>
            <w:tcW w:w="2065" w:type="dxa"/>
          </w:tcPr>
          <w:p w14:paraId="2D9C74E1" w14:textId="77777777" w:rsidR="00973519" w:rsidRDefault="00973519" w:rsidP="00973519"/>
        </w:tc>
        <w:tc>
          <w:tcPr>
            <w:tcW w:w="6565" w:type="dxa"/>
          </w:tcPr>
          <w:p w14:paraId="663C9B80" w14:textId="77777777" w:rsidR="00973519" w:rsidRDefault="00973519" w:rsidP="00973519"/>
        </w:tc>
      </w:tr>
    </w:tbl>
    <w:p w14:paraId="22317317" w14:textId="77777777" w:rsidR="009D5A89" w:rsidRDefault="009D5A89" w:rsidP="00F627C9"/>
    <w:p w14:paraId="12AD0570" w14:textId="606C833C" w:rsidR="00F627C9" w:rsidRPr="007C2ED9" w:rsidRDefault="00804092" w:rsidP="007C2ED9">
      <w:pPr>
        <w:pStyle w:val="Heading1"/>
        <w:rPr>
          <w:rFonts w:ascii="微软雅黑" w:eastAsia="微软雅黑" w:hAnsi="微软雅黑"/>
          <w:b/>
          <w:bCs/>
          <w:color w:val="auto"/>
        </w:rPr>
      </w:pPr>
      <w:r w:rsidRPr="007C2ED9">
        <w:rPr>
          <w:rFonts w:ascii="微软雅黑" w:eastAsia="微软雅黑" w:hAnsi="微软雅黑" w:hint="eastAsia"/>
          <w:b/>
          <w:bCs/>
          <w:color w:val="auto"/>
        </w:rPr>
        <w:t>Robot</w:t>
      </w:r>
      <w:r w:rsidRPr="007C2ED9">
        <w:rPr>
          <w:rFonts w:ascii="微软雅黑" w:eastAsia="微软雅黑" w:hAnsi="微软雅黑"/>
          <w:b/>
          <w:bCs/>
          <w:color w:val="auto"/>
        </w:rPr>
        <w:t xml:space="preserve"> </w:t>
      </w:r>
      <w:r w:rsidRPr="007C2ED9">
        <w:rPr>
          <w:rFonts w:ascii="微软雅黑" w:eastAsia="微软雅黑" w:hAnsi="微软雅黑" w:hint="eastAsia"/>
          <w:b/>
          <w:bCs/>
          <w:color w:val="auto"/>
        </w:rPr>
        <w:t>Kits</w:t>
      </w:r>
    </w:p>
    <w:p w14:paraId="3DF377A1" w14:textId="77777777" w:rsidR="00804092" w:rsidRDefault="00804092" w:rsidP="00F627C9">
      <w:bookmarkStart w:id="0" w:name="_GoBack"/>
      <w:bookmarkEnd w:id="0"/>
    </w:p>
    <w:p w14:paraId="4A43021C" w14:textId="07B4DAFF" w:rsidR="000B7AD1" w:rsidRDefault="000B7AD1" w:rsidP="00F627C9"/>
    <w:p w14:paraId="40420E8D" w14:textId="2CA58E77" w:rsidR="000B7AD1" w:rsidRDefault="00210E22" w:rsidP="00F627C9">
      <w:r>
        <w:rPr>
          <w:rFonts w:hint="eastAsia"/>
        </w:rPr>
        <w:t>购买渠道：</w:t>
      </w:r>
    </w:p>
    <w:p w14:paraId="6657387B" w14:textId="2321F067" w:rsidR="00210E22" w:rsidRDefault="00210E22" w:rsidP="00F627C9">
      <w:r>
        <w:t>1</w:t>
      </w:r>
      <w:r>
        <w:rPr>
          <w:rFonts w:hint="eastAsia"/>
        </w:rPr>
        <w:t>、</w:t>
      </w:r>
      <w:r w:rsidR="009A6EB7">
        <w:rPr>
          <w:rFonts w:hint="eastAsia"/>
        </w:rPr>
        <w:t>淘宝</w:t>
      </w:r>
      <w:r>
        <w:rPr>
          <w:rFonts w:hint="eastAsia"/>
        </w:rPr>
        <w:t>全球购</w:t>
      </w:r>
    </w:p>
    <w:p w14:paraId="561FEACD" w14:textId="2456C695" w:rsidR="00210E22" w:rsidRDefault="00210E22" w:rsidP="00F627C9">
      <w:hyperlink r:id="rId11" w:history="1">
        <w:r>
          <w:rPr>
            <w:rStyle w:val="Hyperlink"/>
          </w:rPr>
          <w:t>https://item.taobao.com/item.htm?id=537797705389</w:t>
        </w:r>
      </w:hyperlink>
    </w:p>
    <w:p w14:paraId="300CF801" w14:textId="77777777" w:rsidR="00BF6C54" w:rsidRDefault="00BF6C54" w:rsidP="00F627C9">
      <w:pPr>
        <w:rPr>
          <w:rFonts w:hint="eastAsia"/>
        </w:rPr>
      </w:pPr>
    </w:p>
    <w:p w14:paraId="2B582A6F" w14:textId="77777777" w:rsidR="000B7AD1" w:rsidRPr="00F627C9" w:rsidRDefault="000B7AD1" w:rsidP="00F627C9"/>
    <w:sectPr w:rsidR="000B7AD1" w:rsidRPr="00F627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42"/>
    <w:rsid w:val="000B7AD1"/>
    <w:rsid w:val="001C5962"/>
    <w:rsid w:val="00210E22"/>
    <w:rsid w:val="00406342"/>
    <w:rsid w:val="004211D3"/>
    <w:rsid w:val="00487FA4"/>
    <w:rsid w:val="005031E1"/>
    <w:rsid w:val="00580C05"/>
    <w:rsid w:val="006D47E6"/>
    <w:rsid w:val="007C2ED9"/>
    <w:rsid w:val="00804092"/>
    <w:rsid w:val="00881175"/>
    <w:rsid w:val="00902635"/>
    <w:rsid w:val="00922976"/>
    <w:rsid w:val="00934AA4"/>
    <w:rsid w:val="00973519"/>
    <w:rsid w:val="009A6EB7"/>
    <w:rsid w:val="009D5A89"/>
    <w:rsid w:val="00A4412F"/>
    <w:rsid w:val="00AF0576"/>
    <w:rsid w:val="00BF07DE"/>
    <w:rsid w:val="00BF6C54"/>
    <w:rsid w:val="00C0246F"/>
    <w:rsid w:val="00C07584"/>
    <w:rsid w:val="00C2033A"/>
    <w:rsid w:val="00C20641"/>
    <w:rsid w:val="00CF02E9"/>
    <w:rsid w:val="00DA664D"/>
    <w:rsid w:val="00E40017"/>
    <w:rsid w:val="00EC5D06"/>
    <w:rsid w:val="00F51EC9"/>
    <w:rsid w:val="00F62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C07BB"/>
  <w15:chartTrackingRefBased/>
  <w15:docId w15:val="{FCC450EB-387B-42C1-9FF3-511624EC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0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40017"/>
    <w:rPr>
      <w:color w:val="0000FF"/>
      <w:u w:val="single"/>
    </w:rPr>
  </w:style>
  <w:style w:type="character" w:customStyle="1" w:styleId="Heading1Char">
    <w:name w:val="Heading 1 Char"/>
    <w:basedOn w:val="DefaultParagraphFont"/>
    <w:link w:val="Heading1"/>
    <w:uiPriority w:val="9"/>
    <w:rsid w:val="00CF02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0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32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lymod.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lenco.com/brand/snap-circuit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eampoweredfamily.com/activities/stem-kits/" TargetMode="External"/><Relationship Id="rId11" Type="http://schemas.openxmlformats.org/officeDocument/2006/relationships/hyperlink" Target="https://item.taobao.com/item.htm?id=537797705389" TargetMode="External"/><Relationship Id="rId5" Type="http://schemas.openxmlformats.org/officeDocument/2006/relationships/hyperlink" Target="https://www.creationcrate.com/" TargetMode="External"/><Relationship Id="rId10" Type="http://schemas.openxmlformats.org/officeDocument/2006/relationships/hyperlink" Target="https://www.ravensburger.org/nl/ontdek/gravitrax/index.html" TargetMode="External"/><Relationship Id="rId4" Type="http://schemas.openxmlformats.org/officeDocument/2006/relationships/hyperlink" Target="https://www.groovylabinabox.com/" TargetMode="External"/><Relationship Id="rId9" Type="http://schemas.openxmlformats.org/officeDocument/2006/relationships/hyperlink" Target="https://www.perten.com/Products/Dough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2</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Liu （刘勇）</dc:creator>
  <cp:keywords/>
  <dc:description/>
  <cp:lastModifiedBy>Yong Liu （刘勇）</cp:lastModifiedBy>
  <cp:revision>30</cp:revision>
  <dcterms:created xsi:type="dcterms:W3CDTF">2020-03-24T03:09:00Z</dcterms:created>
  <dcterms:modified xsi:type="dcterms:W3CDTF">2020-03-24T09:26:00Z</dcterms:modified>
</cp:coreProperties>
</file>