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9525" cy="4621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462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From the diagram, the following have been filled: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It has been one VPC and also private subnet and public subnet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Also, Two EC2 machines (private and public)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Created a security group and it has only allowed 22 port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The VPC also has two Route Tables. A Route Table is a set of rules that controls how traffic is routed within a VPC. The Route Table in this image has two rules:</w:t>
        <w:br w:type="textWrapping"/>
        <w:br w:type="textWrapping"/>
        <w:t xml:space="preserve">A rule that routes all traffic from the public subnet to the private subnet.</w:t>
        <w:br w:type="textWrapping"/>
        <w:t xml:space="preserve">A rule that routes all traffic from the public subnet to the internet.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right="14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The diagram shows the following connections: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afterAutospacing="0" w:before="240" w:lineRule="auto"/>
              <w:ind w:left="1080" w:right="14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The public subnet is connected to the internet.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240" w:before="0" w:beforeAutospacing="0" w:lineRule="auto"/>
              <w:ind w:left="1080" w:right="14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The private subnet is connected to the public subnet through a route table.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right="14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In the terraform.tfvars file has resource values as follows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region                   = "us-east-1"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vpc_cidr_block           = "10.0.0.0/16"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public_subnet_cidr_block  = "10.0.1.0/24"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private_subnet_cidr_block = "10.0.2.0/24"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ami_id                   = "ami-0230bd60aa48260c6"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instance_type            = "t2.micro"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key_pair_name            = "test-Ruchira-key"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ssh_ingress_cidr_blocks  = ["0.0.0.0/0"]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vpc_name                 = "Ruchira-VPC"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public_subnet_name       = "Ruchira-Public-Subnet"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private_subnet_name      = "Ruchira-Private-Subnet"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internet_gateway_name    = "Ruchira-igw"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ec2_public_instance_name = "Ruchira-EC2-Public"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240" w:before="0" w:beforeAutospacing="0" w:lineRule="auto"/>
              <w:ind w:left="1440" w:right="1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ec2_private_instance_name = "Ruchira-EC2-Private"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0" w:right="14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so you can change that value as you need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Run the following command to initialize Terraform and download the necessary providers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terraform init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Run the following command to </w:t>
      </w:r>
      <w:r w:rsidDel="00000000" w:rsidR="00000000" w:rsidRPr="00000000">
        <w:rPr>
          <w:b w:val="1"/>
          <w:color w:val="222222"/>
          <w:rtl w:val="0"/>
        </w:rPr>
        <w:t xml:space="preserve">Generate the Execution Plan</w:t>
      </w:r>
    </w:p>
    <w:p w:rsidR="00000000" w:rsidDel="00000000" w:rsidP="00000000" w:rsidRDefault="00000000" w:rsidRPr="00000000" w14:paraId="0000001F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Terraform plan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If the execution plan looks correct Run the following command to apply the changes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Terraform apply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