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75" w:rsidRDefault="0027239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Research and Aging</w:t>
      </w:r>
    </w:p>
    <w:p w:rsidR="00CB2275" w:rsidRPr="0027239C" w:rsidRDefault="00CB2275">
      <w:pPr>
        <w:rPr>
          <w:rFonts w:cstheme="minorHAnsi"/>
          <w:sz w:val="18"/>
          <w:szCs w:val="36"/>
        </w:rPr>
      </w:pPr>
    </w:p>
    <w:p w:rsidR="00CB2275" w:rsidRPr="0027239C" w:rsidRDefault="0027239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7239C">
        <w:rPr>
          <w:rFonts w:cstheme="minorHAnsi"/>
          <w:b/>
          <w:sz w:val="28"/>
          <w:szCs w:val="28"/>
        </w:rPr>
        <w:t xml:space="preserve">Unit Converter </w:t>
      </w:r>
    </w:p>
    <w:p w:rsidR="00CB2275" w:rsidRDefault="00CB2275">
      <w:pPr>
        <w:pStyle w:val="ListParagraph"/>
        <w:rPr>
          <w:rFonts w:ascii="Arial" w:hAnsi="Arial" w:cs="Arial"/>
          <w:b/>
          <w:bCs/>
          <w:color w:val="202122"/>
          <w:sz w:val="21"/>
          <w:szCs w:val="21"/>
          <w:highlight w:val="white"/>
        </w:rPr>
      </w:pPr>
    </w:p>
    <w:p w:rsidR="00CB2275" w:rsidRPr="0027239C" w:rsidRDefault="0027239C">
      <w:pPr>
        <w:rPr>
          <w:rFonts w:cstheme="minorHAnsi"/>
          <w:sz w:val="24"/>
          <w:szCs w:val="24"/>
        </w:rPr>
      </w:pPr>
      <w:r w:rsidRPr="0027239C">
        <w:rPr>
          <w:rFonts w:cstheme="minorHAnsi"/>
          <w:bCs/>
          <w:color w:val="202122"/>
          <w:sz w:val="24"/>
          <w:szCs w:val="24"/>
          <w:shd w:val="clear" w:color="auto" w:fill="FFFFFF"/>
        </w:rPr>
        <w:t>Conversion of units</w:t>
      </w: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> is the conversion between different </w:t>
      </w:r>
      <w:r w:rsidRPr="0027239C">
        <w:rPr>
          <w:rFonts w:cstheme="minorHAnsi"/>
          <w:sz w:val="24"/>
          <w:szCs w:val="24"/>
        </w:rPr>
        <w:t>units for measurement</w:t>
      </w: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> for the same </w:t>
      </w:r>
      <w:r w:rsidRPr="0027239C">
        <w:rPr>
          <w:rFonts w:cstheme="minorHAnsi"/>
          <w:sz w:val="24"/>
          <w:szCs w:val="24"/>
        </w:rPr>
        <w:t>quantity</w:t>
      </w: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>, typically through multiplicative </w:t>
      </w:r>
      <w:r w:rsidRPr="0027239C">
        <w:rPr>
          <w:rFonts w:cstheme="minorHAnsi"/>
          <w:bCs/>
          <w:color w:val="202122"/>
          <w:sz w:val="24"/>
          <w:szCs w:val="24"/>
          <w:shd w:val="clear" w:color="auto" w:fill="FFFFFF"/>
        </w:rPr>
        <w:t>conversion factors</w:t>
      </w: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:rsidR="00CB2275" w:rsidRPr="0027239C" w:rsidRDefault="0027239C">
      <w:pPr>
        <w:rPr>
          <w:rFonts w:cstheme="minorHAnsi"/>
          <w:color w:val="202122"/>
          <w:sz w:val="24"/>
          <w:szCs w:val="24"/>
          <w:highlight w:val="white"/>
        </w:rPr>
      </w:pP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 xml:space="preserve">The process of conversion depends on the specific situation and </w:t>
      </w: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>the intended purpose.</w:t>
      </w:r>
    </w:p>
    <w:p w:rsidR="00CB2275" w:rsidRPr="0027239C" w:rsidRDefault="0027239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</w:rPr>
      </w:pPr>
      <w:r w:rsidRPr="0027239C">
        <w:rPr>
          <w:rFonts w:eastAsia="Times New Roman" w:cstheme="minorHAnsi"/>
          <w:color w:val="202122"/>
          <w:sz w:val="24"/>
          <w:szCs w:val="24"/>
        </w:rPr>
        <w:t>Engineering judgment for such conversions may include such factors as:</w:t>
      </w:r>
    </w:p>
    <w:p w:rsidR="00CB2275" w:rsidRPr="0027239C" w:rsidRDefault="0027239C">
      <w:pPr>
        <w:numPr>
          <w:ilvl w:val="0"/>
          <w:numId w:val="2"/>
        </w:numPr>
        <w:shd w:val="clear" w:color="auto" w:fill="FFFFFF"/>
        <w:spacing w:beforeAutospacing="1" w:after="24" w:line="240" w:lineRule="auto"/>
        <w:ind w:left="384"/>
        <w:rPr>
          <w:rFonts w:eastAsia="Times New Roman" w:cstheme="minorHAnsi"/>
          <w:color w:val="202122"/>
          <w:sz w:val="24"/>
          <w:szCs w:val="24"/>
        </w:rPr>
      </w:pPr>
      <w:r w:rsidRPr="0027239C">
        <w:rPr>
          <w:rFonts w:eastAsia="Times New Roman" w:cstheme="minorHAnsi"/>
          <w:color w:val="202122"/>
          <w:sz w:val="24"/>
          <w:szCs w:val="24"/>
        </w:rPr>
        <w:t>The precision and accuracy of measurement and the associated uncertainty of the measurement.</w:t>
      </w:r>
    </w:p>
    <w:p w:rsidR="00CB2275" w:rsidRPr="0027239C" w:rsidRDefault="0027239C">
      <w:pPr>
        <w:numPr>
          <w:ilvl w:val="0"/>
          <w:numId w:val="2"/>
        </w:numPr>
        <w:shd w:val="clear" w:color="auto" w:fill="FFFFFF"/>
        <w:spacing w:after="24" w:line="240" w:lineRule="auto"/>
        <w:ind w:left="384"/>
        <w:rPr>
          <w:rFonts w:eastAsia="Times New Roman" w:cstheme="minorHAnsi"/>
          <w:color w:val="202122"/>
          <w:sz w:val="24"/>
          <w:szCs w:val="24"/>
        </w:rPr>
      </w:pPr>
      <w:r w:rsidRPr="0027239C">
        <w:rPr>
          <w:rFonts w:eastAsia="Times New Roman" w:cstheme="minorHAnsi"/>
          <w:color w:val="202122"/>
          <w:sz w:val="24"/>
          <w:szCs w:val="24"/>
        </w:rPr>
        <w:t>The statistical tolerance level of the initial measurement.</w:t>
      </w:r>
    </w:p>
    <w:p w:rsidR="00CB2275" w:rsidRPr="0027239C" w:rsidRDefault="0027239C">
      <w:pPr>
        <w:numPr>
          <w:ilvl w:val="0"/>
          <w:numId w:val="2"/>
        </w:numPr>
        <w:shd w:val="clear" w:color="auto" w:fill="FFFFFF"/>
        <w:spacing w:after="24" w:line="240" w:lineRule="auto"/>
        <w:ind w:left="384"/>
        <w:rPr>
          <w:rFonts w:eastAsia="Times New Roman" w:cstheme="minorHAnsi"/>
          <w:color w:val="202122"/>
          <w:sz w:val="24"/>
          <w:szCs w:val="24"/>
        </w:rPr>
      </w:pPr>
      <w:r w:rsidRPr="0027239C">
        <w:rPr>
          <w:rFonts w:eastAsia="Times New Roman" w:cstheme="minorHAnsi"/>
          <w:color w:val="202122"/>
          <w:sz w:val="24"/>
          <w:szCs w:val="24"/>
        </w:rPr>
        <w:t>The number</w:t>
      </w:r>
      <w:r w:rsidRPr="0027239C">
        <w:rPr>
          <w:rFonts w:eastAsia="Times New Roman" w:cstheme="minorHAnsi"/>
          <w:color w:val="202122"/>
          <w:sz w:val="24"/>
          <w:szCs w:val="24"/>
        </w:rPr>
        <w:t xml:space="preserve"> of significant figures of the measurement.</w:t>
      </w:r>
    </w:p>
    <w:p w:rsidR="00CB2275" w:rsidRPr="0027239C" w:rsidRDefault="0027239C">
      <w:pPr>
        <w:numPr>
          <w:ilvl w:val="0"/>
          <w:numId w:val="2"/>
        </w:numPr>
        <w:shd w:val="clear" w:color="auto" w:fill="FFFFFF"/>
        <w:spacing w:after="24" w:line="240" w:lineRule="auto"/>
        <w:ind w:left="384"/>
        <w:rPr>
          <w:rFonts w:eastAsia="Times New Roman" w:cstheme="minorHAnsi"/>
          <w:color w:val="202122"/>
          <w:sz w:val="24"/>
          <w:szCs w:val="24"/>
        </w:rPr>
      </w:pPr>
      <w:r w:rsidRPr="0027239C">
        <w:rPr>
          <w:rFonts w:eastAsia="Times New Roman" w:cstheme="minorHAnsi"/>
          <w:color w:val="202122"/>
          <w:sz w:val="24"/>
          <w:szCs w:val="24"/>
        </w:rPr>
        <w:t>The intended use of the measurement including the engineering tolerances.</w:t>
      </w:r>
    </w:p>
    <w:p w:rsidR="00CB2275" w:rsidRPr="0027239C" w:rsidRDefault="0027239C">
      <w:pPr>
        <w:numPr>
          <w:ilvl w:val="0"/>
          <w:numId w:val="2"/>
        </w:numPr>
        <w:shd w:val="clear" w:color="auto" w:fill="FFFFFF"/>
        <w:spacing w:after="24" w:line="240" w:lineRule="auto"/>
        <w:ind w:left="384"/>
        <w:rPr>
          <w:rFonts w:eastAsia="Times New Roman" w:cstheme="minorHAnsi"/>
          <w:color w:val="202122"/>
          <w:sz w:val="24"/>
          <w:szCs w:val="24"/>
        </w:rPr>
      </w:pPr>
      <w:r w:rsidRPr="0027239C">
        <w:rPr>
          <w:rFonts w:eastAsia="Times New Roman" w:cstheme="minorHAnsi"/>
          <w:color w:val="202122"/>
          <w:sz w:val="24"/>
          <w:szCs w:val="24"/>
        </w:rPr>
        <w:t>Historical definitions of the units and their derivatives used in old measurements.</w:t>
      </w:r>
    </w:p>
    <w:p w:rsidR="00CB2275" w:rsidRDefault="00CB2275">
      <w:pPr>
        <w:rPr>
          <w:sz w:val="18"/>
          <w:szCs w:val="36"/>
        </w:rPr>
      </w:pPr>
    </w:p>
    <w:p w:rsidR="00CB2275" w:rsidRPr="0027239C" w:rsidRDefault="0027239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7239C">
        <w:rPr>
          <w:rFonts w:cstheme="minorHAnsi"/>
          <w:b/>
          <w:sz w:val="28"/>
          <w:szCs w:val="28"/>
        </w:rPr>
        <w:t xml:space="preserve">Calculator </w:t>
      </w:r>
      <w:bookmarkStart w:id="0" w:name="_GoBack"/>
      <w:bookmarkEnd w:id="0"/>
    </w:p>
    <w:p w:rsidR="00CB2275" w:rsidRPr="0027239C" w:rsidRDefault="0027239C">
      <w:pPr>
        <w:rPr>
          <w:rFonts w:cstheme="minorHAnsi"/>
          <w:color w:val="202122"/>
          <w:sz w:val="24"/>
          <w:szCs w:val="24"/>
          <w:highlight w:val="white"/>
        </w:rPr>
      </w:pP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 xml:space="preserve">The first solid-state calculator was </w:t>
      </w: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>created in the early 1960s. Pocket-sized devices became available in the 1970s.</w:t>
      </w:r>
    </w:p>
    <w:p w:rsidR="00CB2275" w:rsidRPr="0027239C" w:rsidRDefault="0027239C">
      <w:pPr>
        <w:rPr>
          <w:rFonts w:cstheme="minorHAnsi"/>
          <w:color w:val="202122"/>
          <w:sz w:val="24"/>
          <w:szCs w:val="24"/>
          <w:highlight w:val="white"/>
        </w:rPr>
      </w:pP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 xml:space="preserve">Modern electronic calculators vary from cheap, give-away, credit-card sized models to sturdy desktop models with built-in printers. They became popular in the mid-1970s as the </w:t>
      </w: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 xml:space="preserve">incorporation of integrated circuits reduced their size and cost. </w:t>
      </w:r>
    </w:p>
    <w:p w:rsidR="00CB2275" w:rsidRPr="0027239C" w:rsidRDefault="0027239C">
      <w:pPr>
        <w:rPr>
          <w:rFonts w:cstheme="minorHAnsi"/>
          <w:color w:val="202122"/>
          <w:sz w:val="24"/>
          <w:szCs w:val="24"/>
          <w:highlight w:val="white"/>
        </w:rPr>
      </w:pP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>By the end of that decade, prices had dropped to the point where a basic calculator was affordable to most and they became common in schools.</w:t>
      </w:r>
    </w:p>
    <w:p w:rsidR="00CB2275" w:rsidRPr="0027239C" w:rsidRDefault="0027239C">
      <w:pPr>
        <w:rPr>
          <w:rFonts w:cstheme="minorHAnsi"/>
          <w:color w:val="202122"/>
          <w:sz w:val="24"/>
          <w:szCs w:val="24"/>
          <w:highlight w:val="white"/>
        </w:rPr>
      </w:pP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>In addition to general purpose calculators, the</w:t>
      </w: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>re are those designed for specific markets. For example, there are scientific calculator which include trigonometric and statistical calculations.</w:t>
      </w:r>
    </w:p>
    <w:p w:rsidR="00CB2275" w:rsidRPr="0027239C" w:rsidRDefault="0027239C">
      <w:pPr>
        <w:rPr>
          <w:rFonts w:cstheme="minorHAnsi"/>
          <w:color w:val="202122"/>
          <w:sz w:val="24"/>
          <w:szCs w:val="24"/>
          <w:highlight w:val="white"/>
        </w:rPr>
      </w:pP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>In 1986, calculators still represented an estimated 41% of the world's general-purpose hardware capacity to c</w:t>
      </w:r>
      <w:r w:rsidRPr="0027239C">
        <w:rPr>
          <w:rFonts w:cstheme="minorHAnsi"/>
          <w:color w:val="202122"/>
          <w:sz w:val="24"/>
          <w:szCs w:val="24"/>
          <w:shd w:val="clear" w:color="auto" w:fill="FFFFFF"/>
        </w:rPr>
        <w:t>ompute information. By 2007, this had diminished to less than 0.05%.</w:t>
      </w:r>
    </w:p>
    <w:p w:rsidR="00CB2275" w:rsidRPr="0027239C" w:rsidRDefault="00CB2275">
      <w:pPr>
        <w:rPr>
          <w:rFonts w:cstheme="minorHAnsi"/>
          <w:sz w:val="18"/>
          <w:szCs w:val="36"/>
        </w:rPr>
      </w:pPr>
    </w:p>
    <w:p w:rsidR="00CB2275" w:rsidRPr="0027239C" w:rsidRDefault="0027239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7239C">
        <w:rPr>
          <w:rFonts w:cstheme="minorHAnsi"/>
          <w:b/>
          <w:sz w:val="28"/>
          <w:szCs w:val="28"/>
        </w:rPr>
        <w:t>Roman Numerals</w:t>
      </w:r>
    </w:p>
    <w:p w:rsidR="00CB2275" w:rsidRDefault="0027239C">
      <w:pPr>
        <w:rPr>
          <w:rFonts w:ascii="Times New Roman" w:hAnsi="Times New Roman" w:cs="Times New Roman"/>
          <w:color w:val="333333"/>
          <w:highlight w:val="white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Roman numerals originated, as the name might suggest, in ancient Rome. There are seven basic symbols: I, V, X, L, C, D and M.</w:t>
      </w:r>
    </w:p>
    <w:p w:rsidR="00CB2275" w:rsidRDefault="0027239C">
      <w:pPr>
        <w:rPr>
          <w:rFonts w:ascii="Times New Roman" w:hAnsi="Times New Roman" w:cs="Times New Roman"/>
          <w:color w:val="333333"/>
          <w:highlight w:val="white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Numbers are formed by combining various </w:t>
      </w:r>
      <w:r>
        <w:rPr>
          <w:rFonts w:ascii="Times New Roman" w:hAnsi="Times New Roman" w:cs="Times New Roman"/>
          <w:color w:val="333333"/>
          <w:shd w:val="clear" w:color="auto" w:fill="FFFFFF"/>
        </w:rPr>
        <w:t>letters and finding the sum of those values.</w:t>
      </w:r>
    </w:p>
    <w:p w:rsidR="00CB2275" w:rsidRDefault="0027239C">
      <w:pPr>
        <w:rPr>
          <w:rFonts w:ascii="Times New Roman" w:hAnsi="Times New Roman" w:cs="Times New Roman"/>
          <w:color w:val="333333"/>
          <w:highlight w:val="white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There are numerous other rules related to Roman numerals. For example, do not use the same symbol more than three times in a row.</w:t>
      </w:r>
    </w:p>
    <w:p w:rsidR="00CB2275" w:rsidRDefault="0027239C">
      <w:pPr>
        <w:rPr>
          <w:rFonts w:ascii="Times New Roman" w:hAnsi="Times New Roman" w:cs="Times New Roman"/>
          <w:color w:val="333333"/>
          <w:highlight w:val="white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Roman numerals are not without flaws. For example, there is no symbol for zero, a</w:t>
      </w:r>
      <w:r>
        <w:rPr>
          <w:rFonts w:ascii="Times New Roman" w:hAnsi="Times New Roman" w:cs="Times New Roman"/>
          <w:color w:val="333333"/>
          <w:shd w:val="clear" w:color="auto" w:fill="FFFFFF"/>
        </w:rPr>
        <w:t>nd there is no way to calculate fractions. This hindered the ability to develop a universally understood, sophisticated math system, and made trading more difficult.</w:t>
      </w:r>
    </w:p>
    <w:p w:rsidR="00CB2275" w:rsidRDefault="002723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Today, roman numerals are used in astronomy to designate moons and in chemistry to denote </w:t>
      </w:r>
      <w:r>
        <w:rPr>
          <w:rFonts w:ascii="Times New Roman" w:hAnsi="Times New Roman" w:cs="Times New Roman"/>
          <w:color w:val="333333"/>
          <w:shd w:val="clear" w:color="auto" w:fill="FFFFFF"/>
        </w:rPr>
        <w:t>groups of the </w:t>
      </w:r>
      <w:r>
        <w:rPr>
          <w:rFonts w:ascii="Times New Roman" w:hAnsi="Times New Roman" w:cs="Times New Roman"/>
        </w:rPr>
        <w:t>Periodic Table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. They can be seen in tables of contents and in manuscript outlines, as upper- and lower-case Roman numerals break information into an easily organized structure. Music theory employs Roman numerals in notation symbols. </w:t>
      </w:r>
    </w:p>
    <w:sectPr w:rsidR="00CB227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0D74"/>
    <w:multiLevelType w:val="multilevel"/>
    <w:tmpl w:val="97F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400C9A"/>
    <w:multiLevelType w:val="multilevel"/>
    <w:tmpl w:val="4996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BB20C9"/>
    <w:multiLevelType w:val="multilevel"/>
    <w:tmpl w:val="CB0039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75"/>
    <w:rsid w:val="0027239C"/>
    <w:rsid w:val="00CB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4CE1"/>
  <w15:docId w15:val="{F8C0C8DE-6725-4148-BF69-2CF4E318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74EE"/>
    <w:rPr>
      <w:color w:val="0000FF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3B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974E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dc:description/>
  <cp:lastModifiedBy>Arjune Ganesan</cp:lastModifiedBy>
  <cp:revision>3</cp:revision>
  <dcterms:created xsi:type="dcterms:W3CDTF">2020-11-09T04:26:00Z</dcterms:created>
  <dcterms:modified xsi:type="dcterms:W3CDTF">2020-11-10T04:46:00Z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