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/>
      </w:pPr>
      <w:bookmarkStart w:id="0" w:name="_Hlk51421161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3" wp14:anchorId="48DC9B2E">
                <wp:simplePos x="0" y="0"/>
                <wp:positionH relativeFrom="column">
                  <wp:posOffset>-78105</wp:posOffset>
                </wp:positionH>
                <wp:positionV relativeFrom="paragraph">
                  <wp:posOffset>-518795</wp:posOffset>
                </wp:positionV>
                <wp:extent cx="802005" cy="847725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847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120" cy="84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728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6.15pt;margin-top:-40.85pt;width:63.1pt;height:66.7pt" coordorigin="-123,-817" coordsize="1262,1334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50570" cy="812165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880" cy="81144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4960" cy="19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" y="25164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164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9.05pt;height:63.9pt" coordorigin="7510,12" coordsize="1181,1278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DC9B2C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-171450</wp:posOffset>
                </wp:positionV>
                <wp:extent cx="4219575" cy="2172970"/>
                <wp:effectExtent l="0" t="0" r="0" b="0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840" cy="217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Times New Roman" w:hAnsi="Times New Roman"/>
                                <w:b/>
                                <w:bCs/>
                                <w:color w:val="000000"/>
                                <w:sz w:val="56"/>
                              </w:rPr>
                              <w:t>Learning Report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Times New Roman" w:hAnsi="Times New Roman"/>
                                <w:b/>
                                <w:bCs/>
                                <w:color w:val="000000"/>
                                <w:sz w:val="56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cs="Arial" w:ascii="Times New Roman" w:hAnsi="Times New Roman"/>
                                <w:b/>
                                <w:bCs/>
                                <w:color w:val="000000"/>
                                <w:sz w:val="56"/>
                                <w:szCs w:val="52"/>
                              </w:rPr>
                              <w:t>Embedded  Linux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45pt;margin-top:-13.5pt;width:332.15pt;height:171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Times New Roman" w:hAnsi="Times New Roman"/>
                          <w:b/>
                          <w:bCs/>
                          <w:color w:val="000000"/>
                          <w:sz w:val="56"/>
                        </w:rPr>
                        <w:t>Learning Report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Times New Roman" w:hAnsi="Times New Roman"/>
                          <w:b/>
                          <w:bCs/>
                          <w:color w:val="000000"/>
                          <w:sz w:val="56"/>
                          <w:szCs w:val="52"/>
                        </w:rPr>
                        <w:t xml:space="preserve"> </w:t>
                      </w:r>
                      <w:r>
                        <w:rPr>
                          <w:rFonts w:cs="Arial" w:ascii="Times New Roman" w:hAnsi="Times New Roman"/>
                          <w:b/>
                          <w:bCs/>
                          <w:color w:val="000000"/>
                          <w:sz w:val="56"/>
                          <w:szCs w:val="52"/>
                        </w:rPr>
                        <w:t>Embedded  Linux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./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114300" distR="121920" simplePos="0" locked="0" layoutInCell="1" allowOverlap="1" relativeHeight="5">
            <wp:simplePos x="0" y="0"/>
            <wp:positionH relativeFrom="column">
              <wp:posOffset>593725</wp:posOffset>
            </wp:positionH>
            <wp:positionV relativeFrom="paragraph">
              <wp:posOffset>5939790</wp:posOffset>
            </wp:positionV>
            <wp:extent cx="1973580" cy="1681480"/>
            <wp:effectExtent l="0" t="0" r="0" b="0"/>
            <wp:wrapSquare wrapText="bothSides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10094" w:type="dxa"/>
        <w:jc w:val="left"/>
        <w:tblInd w:w="0" w:type="dxa"/>
        <w:tblCellMar>
          <w:top w:w="0" w:type="dxa"/>
          <w:left w:w="48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138"/>
        <w:gridCol w:w="2210"/>
        <w:gridCol w:w="4503"/>
        <w:gridCol w:w="2242"/>
      </w:tblGrid>
      <w:tr>
        <w:trPr>
          <w:trHeight w:val="687" w:hRule="atLeast"/>
          <w:cantSplit w:val="true"/>
        </w:trPr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/>
            </w:pPr>
            <w:r>
              <w:rPr>
                <w:rStyle w:val="Strong"/>
                <w:rFonts w:cs="Arial" w:ascii="Arial" w:hAnsi="Arial"/>
                <w:color w:val="FFFFFF"/>
              </w:rPr>
              <w:t>Name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/>
            </w:pPr>
            <w:r>
              <w:rPr>
                <w:rStyle w:val="Strong"/>
                <w:rFonts w:cs="Arial" w:ascii="Arial" w:hAnsi="Arial"/>
                <w:color w:val="FFFFFF"/>
              </w:rPr>
              <w:t>PS Number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To be a</w:t>
            </w:r>
            <w:r>
              <w:rPr>
                <w:b/>
                <w:bCs/>
                <w:color w:val="FFFFFF"/>
                <w:sz w:val="20"/>
                <w:szCs w:val="20"/>
              </w:rPr>
              <w:t xml:space="preserve">pproved </w:t>
            </w:r>
            <w:r>
              <w:rPr>
                <w:b/>
                <w:bCs/>
                <w:color w:val="FFFFFF"/>
                <w:sz w:val="20"/>
                <w:szCs w:val="20"/>
              </w:rPr>
              <w:t>b</w:t>
            </w:r>
            <w:r>
              <w:rPr>
                <w:b/>
                <w:b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/>
            </w:pPr>
            <w:r>
              <w:rPr>
                <w:rStyle w:val="Strong"/>
                <w:rFonts w:cs="Arial" w:ascii="Arial" w:hAnsi="Arial"/>
                <w:color w:val="FFFFFF"/>
              </w:rPr>
              <w:t>Email ID</w:t>
            </w:r>
          </w:p>
        </w:tc>
      </w:tr>
      <w:tr>
        <w:trPr>
          <w:trHeight w:val="273" w:hRule="atLeast"/>
          <w:cantSplit w:val="true"/>
        </w:trPr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231" w:after="171"/>
              <w:ind w:left="-54" w:hanging="0"/>
              <w:jc w:val="center"/>
              <w:rPr/>
            </w:pP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MANEESH DANI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231" w:after="171"/>
              <w:ind w:left="-66" w:hanging="0"/>
              <w:jc w:val="center"/>
              <w:rPr/>
            </w:pPr>
            <w:r>
              <w:rPr>
                <w:rFonts w:cs="Arial"/>
              </w:rPr>
              <w:t>99002519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231" w:after="171"/>
              <w:ind w:left="-54" w:hanging="0"/>
              <w:jc w:val="center"/>
              <w:rPr/>
            </w:pPr>
            <w:r>
              <w:rPr>
                <w:rFonts w:cs="Arial"/>
              </w:rPr>
              <w:t xml:space="preserve">Mr. </w:t>
            </w:r>
            <w:r>
              <w:rPr>
                <w:rFonts w:cs="Arial"/>
              </w:rPr>
              <w:t>Vivek Kaundal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231" w:after="171"/>
              <w:ind w:left="-54" w:hanging="0"/>
              <w:jc w:val="center"/>
              <w:rPr/>
            </w:pP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maneesh.dani@</w:t>
            </w:r>
            <w:r>
              <w:rPr>
                <w:rFonts w:cs="Arial"/>
              </w:rPr>
              <w:t>ltts.com</w:t>
            </w:r>
          </w:p>
        </w:tc>
      </w:tr>
    </w:tbl>
    <w:p>
      <w:pPr>
        <w:pStyle w:val="Heading1"/>
        <w:rPr>
          <w:rFonts w:ascii="Times New Roman" w:hAnsi="Times New Roman"/>
          <w:b/>
          <w:b/>
          <w:bCs/>
          <w:sz w:val="36"/>
          <w:szCs w:val="32"/>
        </w:rPr>
      </w:pPr>
      <w:r>
        <w:rPr>
          <w:rFonts w:ascii="Times New Roman" w:hAnsi="Times New Roman"/>
          <w:b/>
          <w:bCs/>
          <w:sz w:val="36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025_1979546647">
            <w:r>
              <w:rPr>
                <w:rStyle w:val="IndexLink"/>
              </w:rPr>
              <w:t>ACTIVITY 1: SETUP ACTIVITY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/>
      </w:r>
      <w:r>
        <w:br w:type="page"/>
      </w:r>
    </w:p>
    <w:p>
      <w:pPr>
        <w:pStyle w:val="Heading1"/>
        <w:spacing w:lineRule="auto" w:line="240" w:before="258" w:after="1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1" w:name="__RefHeading___Toc3025_1979546647"/>
      <w:bookmarkEnd w:id="1"/>
      <w:r>
        <w:rPr>
          <w:rFonts w:ascii="Times New Roman" w:hAnsi="Times New Roman"/>
          <w:b/>
          <w:bCs/>
          <w:sz w:val="32"/>
          <w:szCs w:val="32"/>
        </w:rPr>
        <w:t>ACTIVITY 1: SETUP ACTIVITY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ascii="Liberation Serif" w:hAnsi="Liberation Serif"/>
          <w:b/>
          <w:bCs/>
          <w:sz w:val="24"/>
          <w:szCs w:val="24"/>
        </w:rPr>
        <w:t>Step by Step Configuration of the boards and set up in Windows OS: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>Step 1:  Plug in the Ethernet chord to Beagle Bone Black Ethernet port (to establish communication)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(or) use any other bootalbe options such as SD card, MMC.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Plug in the USB chord to the host machine and the other end to the micro USB port in the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Beagle Bone Black  (To supply power to the Beagle Bone Black)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>Step 2:  Installing Drivers in the Host machine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Visit </w:t>
      </w:r>
      <w:r>
        <w:rPr>
          <w:rStyle w:val="InternetLink"/>
          <w:rFonts w:ascii="Liberation Serif" w:hAnsi="Liberation Serif"/>
          <w:sz w:val="24"/>
          <w:szCs w:val="24"/>
        </w:rPr>
        <w:t>https://beagleboard.org/getting-started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Depending on the configuration of the host machine download and install the respective USB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            </w:t>
      </w:r>
      <w:r>
        <w:rPr>
          <w:rFonts w:ascii="Liberation Serif" w:hAnsi="Liberation Serif"/>
          <w:sz w:val="24"/>
          <w:szCs w:val="24"/>
        </w:rPr>
        <w:t>Driver Installer. Once installed Reboot the host machine.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>Step 3: Connecting to Beagle Bone Black via Ethernet.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Open any Browser (preferably Chrome or  Firefox) type the  below IP address in the URL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IP address: 192.168.7.2 .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Beagleboadr.org Web page gets loaded which is already present in the Beagle Bone Black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 Now the connection to Beagle Bone Black is successful.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>Step 4: Obtaining the unique IP address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Click on the Cloud9 IDE a web page loads and select once again Cloud9 IDE this takes  to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            </w:t>
      </w: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Fonts w:ascii="Liberation Serif" w:hAnsi="Liberation Serif"/>
          <w:sz w:val="24"/>
          <w:szCs w:val="24"/>
        </w:rPr>
        <w:t xml:space="preserve">Cloud9 IDE which is running on the Beagle Bone Black.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(If any error occurs then make sure don’t use the Internet Explorer Browser)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Open new terminal in the Cloud9 IDE and type the command “ifconfig”.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Note down the IP address in the eth0 section.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>Step 5: Connect to the Beagle Bone Black using simple SSH client i.e., PuTTY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Open the URL : </w:t>
      </w:r>
      <w:r>
        <w:rPr>
          <w:rStyle w:val="InternetLink"/>
          <w:rFonts w:ascii="Liberation Serif" w:hAnsi="Liberation Serif"/>
          <w:b w:val="false"/>
          <w:bCs w:val="false"/>
          <w:sz w:val="24"/>
          <w:szCs w:val="24"/>
        </w:rPr>
        <w:t>https://www.chiark.greenend.org.uk/~sgtatham/putty/latest.html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Download the putty.exe depending on the host machine configuration.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Step 6: Launch the SSH client i.e., PuTTY. Enter the IP address (Noted in the Step 4) in the  Host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name IP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address text field. Click on Open. This launches a Linux Terminal window in the host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machine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which asks for the login credential login as: root (which is default).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7: Remotely connecting to the Beagle Bone Black using TightVNC viewer.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TightVNC server is already installed in the Beagle Bone Black. But TightVNC viewer is </w:t>
        <w:tab/>
        <w:t xml:space="preserve">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required for the remote PC in order to access remotely. Download the TightVNC viewer using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url -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link : </w:t>
      </w:r>
      <w:hyperlink r:id="rId4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https://www.tightvnc.com/download.php</w:t>
        </w:r>
      </w:hyperlink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Download and install the  TightVNC viewer based on the configuration on windows.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8: Fire up VNC sever before running the TightVNC viewer in the remote machine.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Launch putty.exe in the Host machine and login. Then install tightvncserver.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Type the “sudo apt-get install tightvncserver” command.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(Note: The below steps are to be performed only once)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Then type command “typevncserver” (Press enter)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Set Password and Verify Password.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Now type command “vncserver :1 -geometry 1280x800 -depth 24 -dpi 96”  (Press enter)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9: Launch TightVNC viewer in the remote machine and enter the IP address (Noted in  Step 4)</w:t>
        <w:tab/>
        <w:t xml:space="preserve">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along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with :1 Example: 10.1.15.25  : 1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Click on connect and enter VNC password which was set in the Step 8.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A graphical user interface window pops up.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/>
          <w:bCs/>
          <w:sz w:val="24"/>
          <w:szCs w:val="24"/>
        </w:rPr>
        <w:t>Step by Step Configuration of the boards and set up in Linux OS: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1:  sudo minicom -s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2:  serial port setup (know the TTL cable name)</w:t>
        <w:tab/>
        <w:tab/>
        <w:tab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  (In other terminal)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3:  dmesg (Search for Prolific Technology) port ttyUSB0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4:  Press a and enter /dev/ttyUSB0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5:  Press e check for Standard Bod rate : 115200 8N1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8-bit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N-no parity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1-Stop bit</w:t>
        <w:tab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6:  Press f, Check for Hardware flow control set it to NO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7:  Press g, Check for software flow control set it to NO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8:  Save the settings as dfl (default)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9:  Exit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Step 10: connect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en-US" w:eastAsia="en-US" w:bidi="en-US"/>
        </w:rPr>
        <w:t>USB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</w:t>
        <w:tab/>
        <w:t>ANGSTROM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11:  beaglebone login: root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   root@beaglebone:~#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12:  Shutdownnow</w:t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/>
      </w:r>
    </w:p>
    <w:p>
      <w:pPr>
        <w:pStyle w:val="TextBody"/>
        <w:widowControl/>
        <w:spacing w:lineRule="auto" w:line="336" w:before="0" w:after="360"/>
        <w:ind w:right="0" w:hanging="0"/>
        <w:jc w:val="center"/>
        <w:rPr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!! THANK YOU !!</w:t>
      </w:r>
    </w:p>
    <w:sectPr>
      <w:headerReference w:type="default" r:id="rId5"/>
      <w:footerReference w:type="default" r:id="rId6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6"/>
      <w:gridCol w:w="5130"/>
      <w:gridCol w:w="1642"/>
    </w:tblGrid>
    <w:tr>
      <w:trPr/>
      <w:tc>
        <w:tcPr>
          <w:tcW w:w="3956" w:type="dxa"/>
          <w:tcBorders>
            <w:left w:val="nil"/>
            <w:bottom w:val="nil"/>
            <w:right w:val="nil"/>
          </w:tcBorders>
          <w:shd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2" w:type="dxa"/>
          <w:tcBorders>
            <w:left w:val="nil"/>
            <w:bottom w:val="nil"/>
            <w:right w:val="nil"/>
          </w:tcBorders>
          <w:shd w:fill="auto" w:val="clear"/>
        </w:tcPr>
        <w:sdt>
          <w:sdtPr>
            <w:docPartObj>
              <w:docPartGallery w:val="Page Numbers (Top of Page)"/>
              <w:docPartUnique w:val="true"/>
            </w:docPartObj>
            <w:id w:val="369438092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6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6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1008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3314"/>
    </w:tblGrid>
    <w:tr>
      <w:trPr/>
      <w:tc>
        <w:tcPr>
          <w:tcW w:w="676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</w:r>
          <w:r>
            <w:rPr>
              <w:rFonts w:cs="Arial" w:ascii="Arial" w:hAnsi="Arial"/>
              <w:sz w:val="18"/>
            </w:rPr>
            <w:t xml:space="preserve">GENESIS Learning Report – </w:t>
          </w:r>
          <w:r>
            <w:rPr>
              <w:rFonts w:eastAsia="Times New Roman" w:cs="Arial" w:ascii="Arial" w:hAnsi="Arial"/>
              <w:color w:val="auto"/>
              <w:kern w:val="0"/>
              <w:sz w:val="18"/>
              <w:szCs w:val="22"/>
              <w:lang w:val="en-US" w:eastAsia="en-US" w:bidi="en-US"/>
            </w:rPr>
            <w:t>Embedded Linux</w:t>
          </w:r>
        </w:p>
      </w:tc>
      <w:tc>
        <w:tcPr>
          <w:tcW w:w="3314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967230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7230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1d00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hanging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Normaltextrun" w:customStyle="1">
    <w:name w:val="normaltextrun"/>
    <w:basedOn w:val="DefaultParagraphFont"/>
    <w:qFormat/>
    <w:rsid w:val="00413620"/>
    <w:rPr/>
  </w:style>
  <w:style w:type="character" w:styleId="Eop" w:customStyle="1">
    <w:name w:val="eop"/>
    <w:basedOn w:val="DefaultParagraphFont"/>
    <w:qFormat/>
    <w:rsid w:val="00413620"/>
    <w:rPr/>
  </w:style>
  <w:style w:type="character" w:styleId="Unsupportedobjecttext" w:customStyle="1">
    <w:name w:val="unsupportedobjecttext"/>
    <w:basedOn w:val="DefaultParagraphFont"/>
    <w:qFormat/>
    <w:rsid w:val="0041362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fill="E1DFDD" w:val="clear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9733ab"/>
    <w:rPr>
      <w:color w:val="2B579A"/>
      <w:shd w:fill="E6E6E6" w:val="clear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Bodyeltext" w:customStyle="1">
    <w:name w:val="body-el-text"/>
    <w:basedOn w:val="Normal"/>
    <w:qFormat/>
    <w:rsid w:val="00115627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hanging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tsHeading">
    <w:name w:val="TOA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Grid1">
    <w:name w:val="Table Grid1"/>
    <w:basedOn w:val="TableNormal"/>
    <w:uiPriority w:val="39"/>
    <w:rsid w:val="00b6199f"/>
    <w:rPr>
      <w:rFonts w:asciiTheme="minorHAnsi" w:hAnsiTheme="minorHAnsi" w:eastAsiaTheme="minorHAnsi" w:cstheme="minorBidi"/>
      <w:lang w:val="en-I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tightvnc.com/download.php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<Relationship Id="rId15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DF62C06-715C-4E73-B9D9-CB3C19920A2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250BD3-BFD0-47A7-A88A-DEB7D94D2EE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A87953D-32CB-4F02-A149-8D03C6AB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539</TotalTime>
  <Application>LibreOffice/6.4.6.2$Linux_X86_64 LibreOffice_project/40$Build-2</Application>
  <Pages>6</Pages>
  <Words>638</Words>
  <Characters>3169</Characters>
  <CharactersWithSpaces>4102</CharactersWithSpaces>
  <Paragraphs>83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2020-10-14T03:22:00Z</dcterms:created>
  <dc:creator>Pagala Prithvi Sekhar</dc:creator>
  <dc:description/>
  <cp:keywords>GEA Global Engineering Academy MBSE</cp:keywords>
  <dc:language>en-IN</dc:language>
  <cp:lastModifiedBy/>
  <cp:lastPrinted>2020-10-10T05:55:00Z</cp:lastPrinted>
  <dcterms:modified xsi:type="dcterms:W3CDTF">2020-10-28T15:42:01Z</dcterms:modified>
  <cp:revision>146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0x010100AF92BFE26D0BA54ABBEE36C4D2E05585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