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E5100F" w14:textId="5D362B51" w:rsidR="00C676F5" w:rsidRDefault="00C676F5" w:rsidP="00DE4C43">
      <w:pPr>
        <w:jc w:val="center"/>
        <w:rPr>
          <w:b/>
          <w:sz w:val="28"/>
        </w:rPr>
      </w:pPr>
      <w:bookmarkStart w:id="0" w:name="DocTitle"/>
      <w:bookmarkStart w:id="1" w:name="ItemTitle2"/>
    </w:p>
    <w:p w14:paraId="0228A184" w14:textId="0DD24CB6" w:rsidR="009779D9" w:rsidRDefault="009779D9" w:rsidP="00DE4C43">
      <w:pPr>
        <w:jc w:val="center"/>
        <w:rPr>
          <w:b/>
          <w:sz w:val="28"/>
        </w:rPr>
      </w:pPr>
    </w:p>
    <w:p w14:paraId="57D59DD5" w14:textId="77777777" w:rsidR="009779D9" w:rsidRDefault="009779D9" w:rsidP="00DE4C43">
      <w:pPr>
        <w:jc w:val="center"/>
        <w:rPr>
          <w:b/>
          <w:sz w:val="28"/>
        </w:rPr>
      </w:pPr>
    </w:p>
    <w:p w14:paraId="1E4B504B" w14:textId="77777777" w:rsidR="006C58BE" w:rsidRDefault="005420C0" w:rsidP="006C58BE">
      <w:pPr>
        <w:jc w:val="center"/>
        <w:rPr>
          <w:b/>
          <w:sz w:val="28"/>
        </w:rPr>
      </w:pPr>
      <w:r>
        <w:rPr>
          <w:b/>
          <w:sz w:val="28"/>
        </w:rPr>
        <w:t>Post-</w:t>
      </w:r>
      <w:r w:rsidR="00C676F5" w:rsidRPr="00DE4C43">
        <w:rPr>
          <w:b/>
          <w:sz w:val="28"/>
        </w:rPr>
        <w:t xml:space="preserve">Market Surveillance Plan for </w:t>
      </w:r>
    </w:p>
    <w:p w14:paraId="7FAA535E" w14:textId="13C5CEC4" w:rsidR="00E33087" w:rsidRPr="006C58BE" w:rsidRDefault="00B311B9" w:rsidP="006C58BE">
      <w:pPr>
        <w:jc w:val="center"/>
        <w:rPr>
          <w:rStyle w:val="BlueItalics"/>
          <w:b/>
          <w:i w:val="0"/>
          <w:color w:val="auto"/>
          <w:sz w:val="28"/>
        </w:rPr>
      </w:pPr>
      <w:r w:rsidRPr="006C58BE" w:rsidDel="00B311B9">
        <w:rPr>
          <w:b/>
          <w:sz w:val="28"/>
        </w:rPr>
        <w:t xml:space="preserve"> </w:t>
      </w:r>
      <w:r w:rsidR="006C58BE" w:rsidRPr="006C58BE">
        <w:rPr>
          <w:b/>
          <w:sz w:val="28"/>
        </w:rPr>
        <w:t>Axium Neurostimulator System</w:t>
      </w:r>
      <w:bookmarkEnd w:id="0"/>
      <w:bookmarkEnd w:id="1"/>
    </w:p>
    <w:p w14:paraId="248FA362" w14:textId="04B8C496" w:rsidR="00354037" w:rsidRDefault="00354037" w:rsidP="00353FB2">
      <w:pPr>
        <w:jc w:val="both"/>
      </w:pPr>
    </w:p>
    <w:p w14:paraId="3F5A583A" w14:textId="77777777" w:rsidR="006C58BE" w:rsidRDefault="006C58BE" w:rsidP="00353FB2">
      <w:pPr>
        <w:jc w:val="both"/>
      </w:pPr>
    </w:p>
    <w:p w14:paraId="5CE07AA9" w14:textId="70897E05" w:rsidR="005D3158" w:rsidRPr="00403477" w:rsidRDefault="00C676F5" w:rsidP="00973D63">
      <w:pPr>
        <w:pStyle w:val="Caption"/>
        <w:ind w:left="0"/>
      </w:pPr>
      <w:r w:rsidRPr="00403477">
        <w:t>Approval</w:t>
      </w:r>
      <w:r>
        <w:t>:</w:t>
      </w:r>
      <w:r w:rsidR="00973D63">
        <w:t xml:space="preserve"> </w:t>
      </w:r>
    </w:p>
    <w:tbl>
      <w:tblPr>
        <w:tblStyle w:val="TableGrid"/>
        <w:tblW w:w="5000" w:type="pct"/>
        <w:tblLook w:val="04A0" w:firstRow="1" w:lastRow="0" w:firstColumn="1" w:lastColumn="0" w:noHBand="0" w:noVBand="1"/>
      </w:tblPr>
      <w:tblGrid>
        <w:gridCol w:w="2417"/>
        <w:gridCol w:w="3416"/>
        <w:gridCol w:w="4231"/>
      </w:tblGrid>
      <w:tr w:rsidR="007D4BD9" w:rsidRPr="00297935" w14:paraId="5BD6A3E7" w14:textId="77777777" w:rsidTr="003E21FE">
        <w:trPr>
          <w:tblHeader/>
        </w:trPr>
        <w:tc>
          <w:tcPr>
            <w:tcW w:w="1201" w:type="pct"/>
          </w:tcPr>
          <w:p w14:paraId="7622E777" w14:textId="7E1810B2" w:rsidR="007D4BD9" w:rsidRPr="00297935" w:rsidRDefault="001E477E" w:rsidP="00D52D11">
            <w:pPr>
              <w:pStyle w:val="TableHeader"/>
              <w:jc w:val="center"/>
            </w:pPr>
            <w:r>
              <w:t>Role</w:t>
            </w:r>
            <w:r w:rsidR="000B074C">
              <w:t>/Function</w:t>
            </w:r>
          </w:p>
        </w:tc>
        <w:tc>
          <w:tcPr>
            <w:tcW w:w="1697" w:type="pct"/>
          </w:tcPr>
          <w:p w14:paraId="3416A888" w14:textId="77777777" w:rsidR="007D4BD9" w:rsidRPr="00297935" w:rsidRDefault="007D4BD9" w:rsidP="00D52D11">
            <w:pPr>
              <w:pStyle w:val="TableHeader"/>
              <w:jc w:val="center"/>
            </w:pPr>
            <w:r w:rsidRPr="00297935">
              <w:t>Printed Name</w:t>
            </w:r>
          </w:p>
        </w:tc>
        <w:tc>
          <w:tcPr>
            <w:tcW w:w="2102" w:type="pct"/>
          </w:tcPr>
          <w:p w14:paraId="644C3D40" w14:textId="7D0DBA12" w:rsidR="007D4BD9" w:rsidRPr="00297935" w:rsidRDefault="007D4BD9" w:rsidP="00D52D11">
            <w:pPr>
              <w:pStyle w:val="TableHeader"/>
              <w:jc w:val="center"/>
            </w:pPr>
            <w:r w:rsidRPr="00297935">
              <w:t>Signature</w:t>
            </w:r>
            <w:r w:rsidR="002B46B6">
              <w:t xml:space="preserve"> and </w:t>
            </w:r>
            <w:r w:rsidRPr="00297935">
              <w:t>Date</w:t>
            </w:r>
            <w:r w:rsidR="00FF2782">
              <w:t xml:space="preserve"> (ddMMMyyyy)</w:t>
            </w:r>
          </w:p>
        </w:tc>
      </w:tr>
      <w:tr w:rsidR="003E21FE" w:rsidRPr="00297935" w14:paraId="4D3591D0" w14:textId="77777777" w:rsidTr="003E21FE">
        <w:trPr>
          <w:trHeight w:val="606"/>
        </w:trPr>
        <w:tc>
          <w:tcPr>
            <w:tcW w:w="1201" w:type="pct"/>
            <w:vAlign w:val="center"/>
          </w:tcPr>
          <w:p w14:paraId="545AC516" w14:textId="73DC9BF6" w:rsidR="003E21FE" w:rsidRPr="00F43054" w:rsidRDefault="003E21FE" w:rsidP="003E21FE">
            <w:pPr>
              <w:pStyle w:val="TableEntry"/>
              <w:spacing w:before="0" w:after="0"/>
              <w:rPr>
                <w:iCs/>
              </w:rPr>
            </w:pPr>
            <w:r w:rsidRPr="00F43054">
              <w:rPr>
                <w:iCs/>
              </w:rPr>
              <w:t>Author</w:t>
            </w:r>
          </w:p>
        </w:tc>
        <w:tc>
          <w:tcPr>
            <w:tcW w:w="1697" w:type="pct"/>
            <w:vAlign w:val="center"/>
          </w:tcPr>
          <w:p w14:paraId="3947B39C" w14:textId="263CE30D" w:rsidR="003E21FE" w:rsidRPr="00297935" w:rsidRDefault="00D13A57" w:rsidP="003E21FE">
            <w:pPr>
              <w:pStyle w:val="TableEntryCentered"/>
              <w:spacing w:before="0" w:after="0"/>
            </w:pPr>
            <w:r>
              <w:t>Kanniyappan Palani</w:t>
            </w:r>
          </w:p>
        </w:tc>
        <w:tc>
          <w:tcPr>
            <w:tcW w:w="2102" w:type="pct"/>
            <w:vAlign w:val="center"/>
          </w:tcPr>
          <w:p w14:paraId="0EC2409D" w14:textId="5558721F" w:rsidR="003E21FE" w:rsidRPr="00297935" w:rsidRDefault="003E21FE" w:rsidP="003E21FE">
            <w:pPr>
              <w:pStyle w:val="TableEntry"/>
              <w:spacing w:before="0" w:after="0"/>
            </w:pPr>
            <w:r w:rsidRPr="00B94CC7">
              <w:t>See electronic signature in Windchill</w:t>
            </w:r>
          </w:p>
        </w:tc>
      </w:tr>
      <w:tr w:rsidR="003E21FE" w:rsidRPr="00297935" w14:paraId="40634ECF" w14:textId="77777777" w:rsidTr="003E21FE">
        <w:tc>
          <w:tcPr>
            <w:tcW w:w="1201" w:type="pct"/>
            <w:vAlign w:val="center"/>
          </w:tcPr>
          <w:p w14:paraId="4492856E" w14:textId="71582380" w:rsidR="003E21FE" w:rsidRPr="00F43054" w:rsidDel="00F414E9" w:rsidRDefault="003E21FE" w:rsidP="003E21FE">
            <w:pPr>
              <w:pStyle w:val="TableEntry"/>
              <w:spacing w:before="120" w:after="120"/>
              <w:rPr>
                <w:iCs/>
              </w:rPr>
            </w:pPr>
            <w:r w:rsidRPr="00F43054">
              <w:rPr>
                <w:iCs/>
              </w:rPr>
              <w:t>Global Regulatory Operations-Clinical Evaluation (GRO-CE)</w:t>
            </w:r>
          </w:p>
        </w:tc>
        <w:tc>
          <w:tcPr>
            <w:tcW w:w="1697" w:type="pct"/>
            <w:vAlign w:val="center"/>
          </w:tcPr>
          <w:p w14:paraId="4415B8A2" w14:textId="51A31E48" w:rsidR="003E21FE" w:rsidRPr="00297935" w:rsidRDefault="00140DCF" w:rsidP="003E21FE">
            <w:pPr>
              <w:pStyle w:val="TableEntryCentered"/>
              <w:spacing w:before="0" w:after="0"/>
            </w:pPr>
            <w:r w:rsidRPr="00CF0BDE">
              <w:t>Sangeeta Mantripragada</w:t>
            </w:r>
          </w:p>
        </w:tc>
        <w:tc>
          <w:tcPr>
            <w:tcW w:w="2102" w:type="pct"/>
            <w:vAlign w:val="center"/>
          </w:tcPr>
          <w:p w14:paraId="1058F95E" w14:textId="72C710B3" w:rsidR="003E21FE" w:rsidRPr="00297935" w:rsidRDefault="003E21FE" w:rsidP="003E21FE">
            <w:pPr>
              <w:pStyle w:val="TableEntry"/>
              <w:spacing w:before="0" w:after="0"/>
            </w:pPr>
            <w:r w:rsidRPr="00B94CC7">
              <w:t>See electronic signature in Windchill</w:t>
            </w:r>
          </w:p>
        </w:tc>
      </w:tr>
      <w:tr w:rsidR="003E21FE" w:rsidRPr="00297935" w14:paraId="297183F0" w14:textId="77777777" w:rsidTr="003E21FE">
        <w:tc>
          <w:tcPr>
            <w:tcW w:w="1201" w:type="pct"/>
            <w:vAlign w:val="center"/>
          </w:tcPr>
          <w:p w14:paraId="1A1BDC30" w14:textId="30AB84C5" w:rsidR="003E21FE" w:rsidRPr="003B474A" w:rsidRDefault="003E21FE" w:rsidP="003E21FE">
            <w:pPr>
              <w:pStyle w:val="TableEntry"/>
            </w:pPr>
            <w:r w:rsidRPr="003B474A">
              <w:t>Regulatory Affairs</w:t>
            </w:r>
          </w:p>
        </w:tc>
        <w:tc>
          <w:tcPr>
            <w:tcW w:w="1697" w:type="pct"/>
            <w:vAlign w:val="center"/>
          </w:tcPr>
          <w:p w14:paraId="39DADF13" w14:textId="12070FAE" w:rsidR="003E21FE" w:rsidRPr="00297935" w:rsidRDefault="003E21FE" w:rsidP="003E21FE">
            <w:pPr>
              <w:pStyle w:val="TableEntry"/>
              <w:jc w:val="center"/>
            </w:pPr>
            <w:r w:rsidRPr="00B94CC7">
              <w:t>Jordan Hanson</w:t>
            </w:r>
          </w:p>
        </w:tc>
        <w:tc>
          <w:tcPr>
            <w:tcW w:w="2102" w:type="pct"/>
            <w:vAlign w:val="center"/>
          </w:tcPr>
          <w:p w14:paraId="1CACBA3D" w14:textId="33F12E99" w:rsidR="003E21FE" w:rsidRPr="00297935" w:rsidRDefault="003E21FE" w:rsidP="003E21FE">
            <w:pPr>
              <w:pStyle w:val="TableEntry"/>
            </w:pPr>
            <w:r w:rsidRPr="00B94CC7">
              <w:t>See electronic signature in Windchill</w:t>
            </w:r>
          </w:p>
        </w:tc>
      </w:tr>
      <w:tr w:rsidR="003E21FE" w:rsidRPr="00297935" w14:paraId="5506A70F" w14:textId="77777777" w:rsidTr="003E21FE">
        <w:tc>
          <w:tcPr>
            <w:tcW w:w="1201" w:type="pct"/>
            <w:vAlign w:val="center"/>
          </w:tcPr>
          <w:p w14:paraId="481BE002" w14:textId="7B43BF6A" w:rsidR="003E21FE" w:rsidRPr="003B474A" w:rsidRDefault="003E21FE" w:rsidP="003E21FE">
            <w:pPr>
              <w:pStyle w:val="TableEntry"/>
            </w:pPr>
            <w:r w:rsidRPr="003B474A">
              <w:t>Clinical Affairs</w:t>
            </w:r>
          </w:p>
        </w:tc>
        <w:tc>
          <w:tcPr>
            <w:tcW w:w="1697" w:type="pct"/>
            <w:vAlign w:val="center"/>
          </w:tcPr>
          <w:p w14:paraId="706D7ED8" w14:textId="37F30582" w:rsidR="003E21FE" w:rsidRPr="00297935" w:rsidRDefault="003E21FE" w:rsidP="003E21FE">
            <w:pPr>
              <w:pStyle w:val="TableEntry"/>
              <w:jc w:val="center"/>
            </w:pPr>
            <w:r w:rsidRPr="00C12EC4">
              <w:t>Edward Karst</w:t>
            </w:r>
          </w:p>
        </w:tc>
        <w:tc>
          <w:tcPr>
            <w:tcW w:w="2102" w:type="pct"/>
            <w:vAlign w:val="center"/>
          </w:tcPr>
          <w:p w14:paraId="33A827AB" w14:textId="012722C6" w:rsidR="003E21FE" w:rsidRPr="00297935" w:rsidRDefault="003E21FE" w:rsidP="003E21FE">
            <w:pPr>
              <w:pStyle w:val="TableEntry"/>
            </w:pPr>
            <w:r w:rsidRPr="00C12EC4">
              <w:t>See electronic signature in Windchill</w:t>
            </w:r>
          </w:p>
        </w:tc>
      </w:tr>
      <w:tr w:rsidR="003E21FE" w:rsidRPr="00297935" w14:paraId="7BD3834A" w14:textId="77777777" w:rsidTr="003E21FE">
        <w:tc>
          <w:tcPr>
            <w:tcW w:w="1201" w:type="pct"/>
            <w:vAlign w:val="center"/>
          </w:tcPr>
          <w:p w14:paraId="02DF567F" w14:textId="2B2FA61A" w:rsidR="003E21FE" w:rsidRPr="003B474A" w:rsidDel="000C633E" w:rsidRDefault="003E21FE" w:rsidP="003E21FE">
            <w:pPr>
              <w:pStyle w:val="TableEntry"/>
            </w:pPr>
            <w:r w:rsidRPr="003B474A">
              <w:t>Medical Affairs</w:t>
            </w:r>
          </w:p>
        </w:tc>
        <w:tc>
          <w:tcPr>
            <w:tcW w:w="1697" w:type="pct"/>
            <w:vAlign w:val="center"/>
          </w:tcPr>
          <w:p w14:paraId="4D06047A" w14:textId="1B974562" w:rsidR="003E21FE" w:rsidDel="005A548C" w:rsidRDefault="003E21FE" w:rsidP="003E21FE">
            <w:pPr>
              <w:pStyle w:val="TableEntry"/>
              <w:jc w:val="center"/>
            </w:pPr>
            <w:r w:rsidRPr="00231BCB">
              <w:t>Allen Burton, MD</w:t>
            </w:r>
          </w:p>
        </w:tc>
        <w:tc>
          <w:tcPr>
            <w:tcW w:w="2102" w:type="pct"/>
            <w:vAlign w:val="center"/>
          </w:tcPr>
          <w:p w14:paraId="7AE69AF4" w14:textId="154D74FB" w:rsidR="003E21FE" w:rsidRPr="00297935" w:rsidRDefault="003E21FE" w:rsidP="003E21FE">
            <w:pPr>
              <w:pStyle w:val="TableEntry"/>
            </w:pPr>
            <w:r w:rsidRPr="00231BCB">
              <w:t>See electronic signature in Windchill</w:t>
            </w:r>
          </w:p>
        </w:tc>
      </w:tr>
    </w:tbl>
    <w:p w14:paraId="241D59E9" w14:textId="241FD0EF" w:rsidR="00354037" w:rsidRDefault="00354037" w:rsidP="00353FB2">
      <w:pPr>
        <w:pStyle w:val="TableEntry"/>
        <w:jc w:val="both"/>
      </w:pPr>
    </w:p>
    <w:p w14:paraId="5CE07AAA" w14:textId="62FA3AAF" w:rsidR="00354037" w:rsidRDefault="00354037" w:rsidP="00353FB2">
      <w:pPr>
        <w:jc w:val="both"/>
      </w:pPr>
      <w:r>
        <w:br w:type="page"/>
      </w:r>
    </w:p>
    <w:p w14:paraId="4FC67AE0" w14:textId="77777777" w:rsidR="00403477" w:rsidRDefault="00403477" w:rsidP="00353FB2">
      <w:pPr>
        <w:jc w:val="both"/>
      </w:pPr>
    </w:p>
    <w:sdt>
      <w:sdtPr>
        <w:rPr>
          <w:bCs/>
        </w:rPr>
        <w:id w:val="-286817033"/>
        <w:docPartObj>
          <w:docPartGallery w:val="Table of Contents"/>
          <w:docPartUnique/>
        </w:docPartObj>
      </w:sdtPr>
      <w:sdtEndPr>
        <w:rPr>
          <w:bCs w:val="0"/>
          <w:noProof/>
        </w:rPr>
      </w:sdtEndPr>
      <w:sdtContent>
        <w:p w14:paraId="0AC279FE" w14:textId="2765622E" w:rsidR="007D4BD9" w:rsidRPr="00AA4B36" w:rsidRDefault="007D4BD9" w:rsidP="00973D63">
          <w:pPr>
            <w:pStyle w:val="BT1BodyTextI1"/>
            <w:spacing w:line="276" w:lineRule="auto"/>
            <w:ind w:left="0"/>
            <w:rPr>
              <w:rFonts w:ascii="Arial Bold" w:hAnsi="Arial Bold"/>
              <w:caps/>
            </w:rPr>
          </w:pPr>
          <w:r w:rsidRPr="00A05704">
            <w:rPr>
              <w:rFonts w:ascii="Arial Bold" w:hAnsi="Arial Bold"/>
              <w:caps/>
              <w:sz w:val="28"/>
            </w:rPr>
            <w:t>Table of Contents</w:t>
          </w:r>
        </w:p>
        <w:p w14:paraId="6CC0CB29" w14:textId="3AE6A76F" w:rsidR="003C3B66" w:rsidRDefault="007D4BD9">
          <w:pPr>
            <w:pStyle w:val="TOC1"/>
            <w:rPr>
              <w:rFonts w:asciiTheme="minorHAnsi" w:eastAsiaTheme="minorEastAsia" w:hAnsiTheme="minorHAnsi" w:cstheme="minorBidi"/>
              <w:caps w:val="0"/>
              <w:noProof/>
              <w:sz w:val="22"/>
              <w:szCs w:val="22"/>
            </w:rPr>
          </w:pPr>
          <w:r w:rsidRPr="00A05704">
            <w:fldChar w:fldCharType="begin"/>
          </w:r>
          <w:r w:rsidRPr="00AA4B36">
            <w:instrText xml:space="preserve"> TOC \o "1-3" \h \z \u </w:instrText>
          </w:r>
          <w:r w:rsidRPr="00A05704">
            <w:fldChar w:fldCharType="separate"/>
          </w:r>
          <w:hyperlink w:anchor="_Toc69321744" w:history="1">
            <w:r w:rsidR="003C3B66" w:rsidRPr="008B2E52">
              <w:rPr>
                <w:rStyle w:val="Hyperlink"/>
                <w:rFonts w:eastAsiaTheme="majorEastAsia" w:cstheme="majorBidi"/>
                <w:noProof/>
              </w:rPr>
              <w:t>1.0</w:t>
            </w:r>
            <w:r w:rsidR="003C3B66">
              <w:rPr>
                <w:rFonts w:asciiTheme="minorHAnsi" w:eastAsiaTheme="minorEastAsia" w:hAnsiTheme="minorHAnsi" w:cstheme="minorBidi"/>
                <w:caps w:val="0"/>
                <w:noProof/>
                <w:sz w:val="22"/>
                <w:szCs w:val="22"/>
              </w:rPr>
              <w:tab/>
            </w:r>
            <w:r w:rsidR="003C3B66" w:rsidRPr="008B2E52">
              <w:rPr>
                <w:rStyle w:val="Hyperlink"/>
                <w:rFonts w:eastAsiaTheme="majorEastAsia" w:cstheme="majorBidi"/>
                <w:noProof/>
              </w:rPr>
              <w:t>Purpose</w:t>
            </w:r>
            <w:r w:rsidR="003C3B66">
              <w:rPr>
                <w:noProof/>
                <w:webHidden/>
              </w:rPr>
              <w:tab/>
            </w:r>
            <w:r w:rsidR="003C3B66">
              <w:rPr>
                <w:noProof/>
                <w:webHidden/>
              </w:rPr>
              <w:fldChar w:fldCharType="begin"/>
            </w:r>
            <w:r w:rsidR="003C3B66">
              <w:rPr>
                <w:noProof/>
                <w:webHidden/>
              </w:rPr>
              <w:instrText xml:space="preserve"> PAGEREF _Toc69321744 \h </w:instrText>
            </w:r>
            <w:r w:rsidR="003C3B66">
              <w:rPr>
                <w:noProof/>
                <w:webHidden/>
              </w:rPr>
            </w:r>
            <w:r w:rsidR="003C3B66">
              <w:rPr>
                <w:noProof/>
                <w:webHidden/>
              </w:rPr>
              <w:fldChar w:fldCharType="separate"/>
            </w:r>
            <w:r w:rsidR="003C3B66">
              <w:rPr>
                <w:noProof/>
                <w:webHidden/>
              </w:rPr>
              <w:t>5</w:t>
            </w:r>
            <w:r w:rsidR="003C3B66">
              <w:rPr>
                <w:noProof/>
                <w:webHidden/>
              </w:rPr>
              <w:fldChar w:fldCharType="end"/>
            </w:r>
          </w:hyperlink>
        </w:p>
        <w:p w14:paraId="3B3ECC7F" w14:textId="11C96F14" w:rsidR="003C3B66" w:rsidRDefault="003C3B66">
          <w:pPr>
            <w:pStyle w:val="TOC1"/>
            <w:rPr>
              <w:rFonts w:asciiTheme="minorHAnsi" w:eastAsiaTheme="minorEastAsia" w:hAnsiTheme="minorHAnsi" w:cstheme="minorBidi"/>
              <w:caps w:val="0"/>
              <w:noProof/>
              <w:sz w:val="22"/>
              <w:szCs w:val="22"/>
            </w:rPr>
          </w:pPr>
          <w:hyperlink w:anchor="_Toc69321745" w:history="1">
            <w:r w:rsidRPr="008B2E52">
              <w:rPr>
                <w:rStyle w:val="Hyperlink"/>
                <w:rFonts w:eastAsiaTheme="majorEastAsia"/>
                <w:noProof/>
              </w:rPr>
              <w:t>2.0</w:t>
            </w:r>
            <w:r>
              <w:rPr>
                <w:rFonts w:asciiTheme="minorHAnsi" w:eastAsiaTheme="minorEastAsia" w:hAnsiTheme="minorHAnsi" w:cstheme="minorBidi"/>
                <w:caps w:val="0"/>
                <w:noProof/>
                <w:sz w:val="22"/>
                <w:szCs w:val="22"/>
              </w:rPr>
              <w:tab/>
            </w:r>
            <w:r w:rsidRPr="008B2E52">
              <w:rPr>
                <w:rStyle w:val="Hyperlink"/>
                <w:rFonts w:eastAsiaTheme="majorEastAsia"/>
                <w:noProof/>
              </w:rPr>
              <w:t>Scope</w:t>
            </w:r>
            <w:r>
              <w:rPr>
                <w:noProof/>
                <w:webHidden/>
              </w:rPr>
              <w:tab/>
            </w:r>
            <w:r>
              <w:rPr>
                <w:noProof/>
                <w:webHidden/>
              </w:rPr>
              <w:fldChar w:fldCharType="begin"/>
            </w:r>
            <w:r>
              <w:rPr>
                <w:noProof/>
                <w:webHidden/>
              </w:rPr>
              <w:instrText xml:space="preserve"> PAGEREF _Toc69321745 \h </w:instrText>
            </w:r>
            <w:r>
              <w:rPr>
                <w:noProof/>
                <w:webHidden/>
              </w:rPr>
            </w:r>
            <w:r>
              <w:rPr>
                <w:noProof/>
                <w:webHidden/>
              </w:rPr>
              <w:fldChar w:fldCharType="separate"/>
            </w:r>
            <w:r>
              <w:rPr>
                <w:noProof/>
                <w:webHidden/>
              </w:rPr>
              <w:t>5</w:t>
            </w:r>
            <w:r>
              <w:rPr>
                <w:noProof/>
                <w:webHidden/>
              </w:rPr>
              <w:fldChar w:fldCharType="end"/>
            </w:r>
          </w:hyperlink>
        </w:p>
        <w:p w14:paraId="7337ED7D" w14:textId="759559C6" w:rsidR="003C3B66" w:rsidRDefault="003C3B66">
          <w:pPr>
            <w:pStyle w:val="TOC1"/>
            <w:rPr>
              <w:rFonts w:asciiTheme="minorHAnsi" w:eastAsiaTheme="minorEastAsia" w:hAnsiTheme="minorHAnsi" w:cstheme="minorBidi"/>
              <w:caps w:val="0"/>
              <w:noProof/>
              <w:sz w:val="22"/>
              <w:szCs w:val="22"/>
            </w:rPr>
          </w:pPr>
          <w:hyperlink w:anchor="_Toc69321746" w:history="1">
            <w:r w:rsidRPr="008B2E52">
              <w:rPr>
                <w:rStyle w:val="Hyperlink"/>
                <w:rFonts w:eastAsiaTheme="majorEastAsia"/>
                <w:noProof/>
              </w:rPr>
              <w:t>3.0</w:t>
            </w:r>
            <w:r>
              <w:rPr>
                <w:rFonts w:asciiTheme="minorHAnsi" w:eastAsiaTheme="minorEastAsia" w:hAnsiTheme="minorHAnsi" w:cstheme="minorBidi"/>
                <w:caps w:val="0"/>
                <w:noProof/>
                <w:sz w:val="22"/>
                <w:szCs w:val="22"/>
              </w:rPr>
              <w:tab/>
            </w:r>
            <w:r w:rsidRPr="008B2E52">
              <w:rPr>
                <w:rStyle w:val="Hyperlink"/>
                <w:rFonts w:eastAsiaTheme="majorEastAsia"/>
                <w:noProof/>
              </w:rPr>
              <w:t>Reference Documents</w:t>
            </w:r>
            <w:r>
              <w:rPr>
                <w:noProof/>
                <w:webHidden/>
              </w:rPr>
              <w:tab/>
            </w:r>
            <w:r>
              <w:rPr>
                <w:noProof/>
                <w:webHidden/>
              </w:rPr>
              <w:fldChar w:fldCharType="begin"/>
            </w:r>
            <w:r>
              <w:rPr>
                <w:noProof/>
                <w:webHidden/>
              </w:rPr>
              <w:instrText xml:space="preserve"> PAGEREF _Toc69321746 \h </w:instrText>
            </w:r>
            <w:r>
              <w:rPr>
                <w:noProof/>
                <w:webHidden/>
              </w:rPr>
            </w:r>
            <w:r>
              <w:rPr>
                <w:noProof/>
                <w:webHidden/>
              </w:rPr>
              <w:fldChar w:fldCharType="separate"/>
            </w:r>
            <w:r>
              <w:rPr>
                <w:noProof/>
                <w:webHidden/>
              </w:rPr>
              <w:t>8</w:t>
            </w:r>
            <w:r>
              <w:rPr>
                <w:noProof/>
                <w:webHidden/>
              </w:rPr>
              <w:fldChar w:fldCharType="end"/>
            </w:r>
          </w:hyperlink>
        </w:p>
        <w:p w14:paraId="439ECDF2" w14:textId="7ED86EC6" w:rsidR="003C3B66" w:rsidRDefault="003C3B66">
          <w:pPr>
            <w:pStyle w:val="TOC2"/>
            <w:rPr>
              <w:rFonts w:asciiTheme="minorHAnsi" w:eastAsiaTheme="minorEastAsia" w:hAnsiTheme="minorHAnsi" w:cstheme="minorBidi"/>
              <w:noProof/>
              <w:sz w:val="22"/>
              <w:szCs w:val="22"/>
            </w:rPr>
          </w:pPr>
          <w:hyperlink w:anchor="_Toc69321747" w:history="1">
            <w:r w:rsidRPr="008B2E52">
              <w:rPr>
                <w:rStyle w:val="Hyperlink"/>
                <w:rFonts w:eastAsiaTheme="majorEastAsia"/>
                <w:b/>
                <w:noProof/>
              </w:rPr>
              <w:t>3.1.</w:t>
            </w:r>
            <w:r>
              <w:rPr>
                <w:rFonts w:asciiTheme="minorHAnsi" w:eastAsiaTheme="minorEastAsia" w:hAnsiTheme="minorHAnsi" w:cstheme="minorBidi"/>
                <w:noProof/>
                <w:sz w:val="22"/>
                <w:szCs w:val="22"/>
              </w:rPr>
              <w:tab/>
            </w:r>
            <w:r w:rsidRPr="008B2E52">
              <w:rPr>
                <w:rStyle w:val="Hyperlink"/>
                <w:rFonts w:eastAsiaTheme="majorEastAsia"/>
                <w:noProof/>
              </w:rPr>
              <w:t>Applicable Documents</w:t>
            </w:r>
            <w:r>
              <w:rPr>
                <w:noProof/>
                <w:webHidden/>
              </w:rPr>
              <w:tab/>
            </w:r>
            <w:r>
              <w:rPr>
                <w:noProof/>
                <w:webHidden/>
              </w:rPr>
              <w:fldChar w:fldCharType="begin"/>
            </w:r>
            <w:r>
              <w:rPr>
                <w:noProof/>
                <w:webHidden/>
              </w:rPr>
              <w:instrText xml:space="preserve"> PAGEREF _Toc69321747 \h </w:instrText>
            </w:r>
            <w:r>
              <w:rPr>
                <w:noProof/>
                <w:webHidden/>
              </w:rPr>
            </w:r>
            <w:r>
              <w:rPr>
                <w:noProof/>
                <w:webHidden/>
              </w:rPr>
              <w:fldChar w:fldCharType="separate"/>
            </w:r>
            <w:r>
              <w:rPr>
                <w:noProof/>
                <w:webHidden/>
              </w:rPr>
              <w:t>8</w:t>
            </w:r>
            <w:r>
              <w:rPr>
                <w:noProof/>
                <w:webHidden/>
              </w:rPr>
              <w:fldChar w:fldCharType="end"/>
            </w:r>
          </w:hyperlink>
        </w:p>
        <w:p w14:paraId="3E4F885E" w14:textId="328AE012" w:rsidR="003C3B66" w:rsidRDefault="003C3B66">
          <w:pPr>
            <w:pStyle w:val="TOC2"/>
            <w:rPr>
              <w:rFonts w:asciiTheme="minorHAnsi" w:eastAsiaTheme="minorEastAsia" w:hAnsiTheme="minorHAnsi" w:cstheme="minorBidi"/>
              <w:noProof/>
              <w:sz w:val="22"/>
              <w:szCs w:val="22"/>
            </w:rPr>
          </w:pPr>
          <w:hyperlink w:anchor="_Toc69321748" w:history="1">
            <w:r w:rsidRPr="008B2E52">
              <w:rPr>
                <w:rStyle w:val="Hyperlink"/>
                <w:rFonts w:eastAsiaTheme="majorEastAsia"/>
                <w:b/>
                <w:noProof/>
              </w:rPr>
              <w:t>3.2.</w:t>
            </w:r>
            <w:r>
              <w:rPr>
                <w:rFonts w:asciiTheme="minorHAnsi" w:eastAsiaTheme="minorEastAsia" w:hAnsiTheme="minorHAnsi" w:cstheme="minorBidi"/>
                <w:noProof/>
                <w:sz w:val="22"/>
                <w:szCs w:val="22"/>
              </w:rPr>
              <w:tab/>
            </w:r>
            <w:r w:rsidRPr="008B2E52">
              <w:rPr>
                <w:rStyle w:val="Hyperlink"/>
                <w:rFonts w:eastAsiaTheme="majorEastAsia"/>
                <w:noProof/>
              </w:rPr>
              <w:t>Applicable Procedures</w:t>
            </w:r>
            <w:r>
              <w:rPr>
                <w:noProof/>
                <w:webHidden/>
              </w:rPr>
              <w:tab/>
            </w:r>
            <w:r>
              <w:rPr>
                <w:noProof/>
                <w:webHidden/>
              </w:rPr>
              <w:fldChar w:fldCharType="begin"/>
            </w:r>
            <w:r>
              <w:rPr>
                <w:noProof/>
                <w:webHidden/>
              </w:rPr>
              <w:instrText xml:space="preserve"> PAGEREF _Toc69321748 \h </w:instrText>
            </w:r>
            <w:r>
              <w:rPr>
                <w:noProof/>
                <w:webHidden/>
              </w:rPr>
            </w:r>
            <w:r>
              <w:rPr>
                <w:noProof/>
                <w:webHidden/>
              </w:rPr>
              <w:fldChar w:fldCharType="separate"/>
            </w:r>
            <w:r>
              <w:rPr>
                <w:noProof/>
                <w:webHidden/>
              </w:rPr>
              <w:t>8</w:t>
            </w:r>
            <w:r>
              <w:rPr>
                <w:noProof/>
                <w:webHidden/>
              </w:rPr>
              <w:fldChar w:fldCharType="end"/>
            </w:r>
          </w:hyperlink>
        </w:p>
        <w:p w14:paraId="0C2F549F" w14:textId="6273FFA0" w:rsidR="003C3B66" w:rsidRDefault="003C3B66">
          <w:pPr>
            <w:pStyle w:val="TOC2"/>
            <w:rPr>
              <w:rFonts w:asciiTheme="minorHAnsi" w:eastAsiaTheme="minorEastAsia" w:hAnsiTheme="minorHAnsi" w:cstheme="minorBidi"/>
              <w:noProof/>
              <w:sz w:val="22"/>
              <w:szCs w:val="22"/>
            </w:rPr>
          </w:pPr>
          <w:hyperlink w:anchor="_Toc69321749" w:history="1">
            <w:r w:rsidRPr="008B2E52">
              <w:rPr>
                <w:rStyle w:val="Hyperlink"/>
                <w:rFonts w:eastAsiaTheme="majorEastAsia"/>
                <w:b/>
                <w:noProof/>
              </w:rPr>
              <w:t>3.3.</w:t>
            </w:r>
            <w:r>
              <w:rPr>
                <w:rFonts w:asciiTheme="minorHAnsi" w:eastAsiaTheme="minorEastAsia" w:hAnsiTheme="minorHAnsi" w:cstheme="minorBidi"/>
                <w:noProof/>
                <w:sz w:val="22"/>
                <w:szCs w:val="22"/>
              </w:rPr>
              <w:tab/>
            </w:r>
            <w:r w:rsidRPr="008B2E52">
              <w:rPr>
                <w:rStyle w:val="Hyperlink"/>
                <w:rFonts w:eastAsiaTheme="majorEastAsia"/>
                <w:noProof/>
              </w:rPr>
              <w:t>External References</w:t>
            </w:r>
            <w:r>
              <w:rPr>
                <w:noProof/>
                <w:webHidden/>
              </w:rPr>
              <w:tab/>
            </w:r>
            <w:r>
              <w:rPr>
                <w:noProof/>
                <w:webHidden/>
              </w:rPr>
              <w:fldChar w:fldCharType="begin"/>
            </w:r>
            <w:r>
              <w:rPr>
                <w:noProof/>
                <w:webHidden/>
              </w:rPr>
              <w:instrText xml:space="preserve"> PAGEREF _Toc69321749 \h </w:instrText>
            </w:r>
            <w:r>
              <w:rPr>
                <w:noProof/>
                <w:webHidden/>
              </w:rPr>
            </w:r>
            <w:r>
              <w:rPr>
                <w:noProof/>
                <w:webHidden/>
              </w:rPr>
              <w:fldChar w:fldCharType="separate"/>
            </w:r>
            <w:r>
              <w:rPr>
                <w:noProof/>
                <w:webHidden/>
              </w:rPr>
              <w:t>9</w:t>
            </w:r>
            <w:r>
              <w:rPr>
                <w:noProof/>
                <w:webHidden/>
              </w:rPr>
              <w:fldChar w:fldCharType="end"/>
            </w:r>
          </w:hyperlink>
        </w:p>
        <w:p w14:paraId="0ECDFC68" w14:textId="65E8C882" w:rsidR="003C3B66" w:rsidRDefault="003C3B66">
          <w:pPr>
            <w:pStyle w:val="TOC1"/>
            <w:rPr>
              <w:rFonts w:asciiTheme="minorHAnsi" w:eastAsiaTheme="minorEastAsia" w:hAnsiTheme="minorHAnsi" w:cstheme="minorBidi"/>
              <w:caps w:val="0"/>
              <w:noProof/>
              <w:sz w:val="22"/>
              <w:szCs w:val="22"/>
            </w:rPr>
          </w:pPr>
          <w:hyperlink w:anchor="_Toc69321750" w:history="1">
            <w:r w:rsidRPr="008B2E52">
              <w:rPr>
                <w:rStyle w:val="Hyperlink"/>
                <w:rFonts w:eastAsiaTheme="majorEastAsia"/>
                <w:noProof/>
              </w:rPr>
              <w:t>4.0</w:t>
            </w:r>
            <w:r>
              <w:rPr>
                <w:rFonts w:asciiTheme="minorHAnsi" w:eastAsiaTheme="minorEastAsia" w:hAnsiTheme="minorHAnsi" w:cstheme="minorBidi"/>
                <w:caps w:val="0"/>
                <w:noProof/>
                <w:sz w:val="22"/>
                <w:szCs w:val="22"/>
              </w:rPr>
              <w:tab/>
            </w:r>
            <w:r w:rsidRPr="008B2E52">
              <w:rPr>
                <w:rStyle w:val="Hyperlink"/>
                <w:rFonts w:eastAsiaTheme="majorEastAsia"/>
                <w:noProof/>
              </w:rPr>
              <w:t>Device description</w:t>
            </w:r>
            <w:r>
              <w:rPr>
                <w:noProof/>
                <w:webHidden/>
              </w:rPr>
              <w:tab/>
            </w:r>
            <w:r>
              <w:rPr>
                <w:noProof/>
                <w:webHidden/>
              </w:rPr>
              <w:fldChar w:fldCharType="begin"/>
            </w:r>
            <w:r>
              <w:rPr>
                <w:noProof/>
                <w:webHidden/>
              </w:rPr>
              <w:instrText xml:space="preserve"> PAGEREF _Toc69321750 \h </w:instrText>
            </w:r>
            <w:r>
              <w:rPr>
                <w:noProof/>
                <w:webHidden/>
              </w:rPr>
            </w:r>
            <w:r>
              <w:rPr>
                <w:noProof/>
                <w:webHidden/>
              </w:rPr>
              <w:fldChar w:fldCharType="separate"/>
            </w:r>
            <w:r>
              <w:rPr>
                <w:noProof/>
                <w:webHidden/>
              </w:rPr>
              <w:t>9</w:t>
            </w:r>
            <w:r>
              <w:rPr>
                <w:noProof/>
                <w:webHidden/>
              </w:rPr>
              <w:fldChar w:fldCharType="end"/>
            </w:r>
          </w:hyperlink>
        </w:p>
        <w:p w14:paraId="0F58CE71" w14:textId="753C3B09" w:rsidR="003C3B66" w:rsidRDefault="003C3B66">
          <w:pPr>
            <w:pStyle w:val="TOC2"/>
            <w:rPr>
              <w:rFonts w:asciiTheme="minorHAnsi" w:eastAsiaTheme="minorEastAsia" w:hAnsiTheme="minorHAnsi" w:cstheme="minorBidi"/>
              <w:noProof/>
              <w:sz w:val="22"/>
              <w:szCs w:val="22"/>
            </w:rPr>
          </w:pPr>
          <w:hyperlink w:anchor="_Toc69321751" w:history="1">
            <w:r w:rsidRPr="008B2E52">
              <w:rPr>
                <w:rStyle w:val="Hyperlink"/>
                <w:rFonts w:eastAsiaTheme="majorEastAsia"/>
                <w:b/>
                <w:noProof/>
              </w:rPr>
              <w:t>4.1.</w:t>
            </w:r>
            <w:r>
              <w:rPr>
                <w:rFonts w:asciiTheme="minorHAnsi" w:eastAsiaTheme="minorEastAsia" w:hAnsiTheme="minorHAnsi" w:cstheme="minorBidi"/>
                <w:noProof/>
                <w:sz w:val="22"/>
                <w:szCs w:val="22"/>
              </w:rPr>
              <w:tab/>
            </w:r>
            <w:r w:rsidRPr="008B2E52">
              <w:rPr>
                <w:rStyle w:val="Hyperlink"/>
                <w:rFonts w:eastAsiaTheme="majorEastAsia"/>
                <w:noProof/>
              </w:rPr>
              <w:t>Subject Device Description</w:t>
            </w:r>
            <w:r>
              <w:rPr>
                <w:noProof/>
                <w:webHidden/>
              </w:rPr>
              <w:tab/>
            </w:r>
            <w:r>
              <w:rPr>
                <w:noProof/>
                <w:webHidden/>
              </w:rPr>
              <w:fldChar w:fldCharType="begin"/>
            </w:r>
            <w:r>
              <w:rPr>
                <w:noProof/>
                <w:webHidden/>
              </w:rPr>
              <w:instrText xml:space="preserve"> PAGEREF _Toc69321751 \h </w:instrText>
            </w:r>
            <w:r>
              <w:rPr>
                <w:noProof/>
                <w:webHidden/>
              </w:rPr>
            </w:r>
            <w:r>
              <w:rPr>
                <w:noProof/>
                <w:webHidden/>
              </w:rPr>
              <w:fldChar w:fldCharType="separate"/>
            </w:r>
            <w:r>
              <w:rPr>
                <w:noProof/>
                <w:webHidden/>
              </w:rPr>
              <w:t>10</w:t>
            </w:r>
            <w:r>
              <w:rPr>
                <w:noProof/>
                <w:webHidden/>
              </w:rPr>
              <w:fldChar w:fldCharType="end"/>
            </w:r>
          </w:hyperlink>
        </w:p>
        <w:p w14:paraId="5CF4826A" w14:textId="6C25A6EE"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52" w:history="1">
            <w:r w:rsidRPr="008B2E52">
              <w:rPr>
                <w:rStyle w:val="Hyperlink"/>
                <w:noProof/>
              </w:rPr>
              <w:t>4.1.1.</w:t>
            </w:r>
            <w:r>
              <w:rPr>
                <w:rFonts w:asciiTheme="minorHAnsi" w:eastAsiaTheme="minorEastAsia" w:hAnsiTheme="minorHAnsi" w:cstheme="minorBidi"/>
                <w:noProof/>
                <w:sz w:val="22"/>
                <w:szCs w:val="22"/>
              </w:rPr>
              <w:tab/>
            </w:r>
            <w:r w:rsidRPr="008B2E52">
              <w:rPr>
                <w:rStyle w:val="Hyperlink"/>
                <w:noProof/>
              </w:rPr>
              <w:t>General Product Description</w:t>
            </w:r>
            <w:r>
              <w:rPr>
                <w:noProof/>
                <w:webHidden/>
              </w:rPr>
              <w:tab/>
            </w:r>
            <w:r>
              <w:rPr>
                <w:noProof/>
                <w:webHidden/>
              </w:rPr>
              <w:fldChar w:fldCharType="begin"/>
            </w:r>
            <w:r>
              <w:rPr>
                <w:noProof/>
                <w:webHidden/>
              </w:rPr>
              <w:instrText xml:space="preserve"> PAGEREF _Toc69321752 \h </w:instrText>
            </w:r>
            <w:r>
              <w:rPr>
                <w:noProof/>
                <w:webHidden/>
              </w:rPr>
            </w:r>
            <w:r>
              <w:rPr>
                <w:noProof/>
                <w:webHidden/>
              </w:rPr>
              <w:fldChar w:fldCharType="separate"/>
            </w:r>
            <w:r>
              <w:rPr>
                <w:noProof/>
                <w:webHidden/>
              </w:rPr>
              <w:t>10</w:t>
            </w:r>
            <w:r>
              <w:rPr>
                <w:noProof/>
                <w:webHidden/>
              </w:rPr>
              <w:fldChar w:fldCharType="end"/>
            </w:r>
          </w:hyperlink>
        </w:p>
        <w:p w14:paraId="2B3C13A5" w14:textId="4260A4B3"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53" w:history="1">
            <w:r w:rsidRPr="008B2E52">
              <w:rPr>
                <w:rStyle w:val="Hyperlink"/>
                <w:noProof/>
              </w:rPr>
              <w:t>4.1.2.</w:t>
            </w:r>
            <w:r>
              <w:rPr>
                <w:rFonts w:asciiTheme="minorHAnsi" w:eastAsiaTheme="minorEastAsia" w:hAnsiTheme="minorHAnsi" w:cstheme="minorBidi"/>
                <w:noProof/>
                <w:sz w:val="22"/>
                <w:szCs w:val="22"/>
              </w:rPr>
              <w:tab/>
            </w:r>
            <w:r w:rsidRPr="008B2E52">
              <w:rPr>
                <w:rStyle w:val="Hyperlink"/>
                <w:noProof/>
              </w:rPr>
              <w:t>Intended Use</w:t>
            </w:r>
            <w:r>
              <w:rPr>
                <w:noProof/>
                <w:webHidden/>
              </w:rPr>
              <w:tab/>
            </w:r>
            <w:r>
              <w:rPr>
                <w:noProof/>
                <w:webHidden/>
              </w:rPr>
              <w:fldChar w:fldCharType="begin"/>
            </w:r>
            <w:r>
              <w:rPr>
                <w:noProof/>
                <w:webHidden/>
              </w:rPr>
              <w:instrText xml:space="preserve"> PAGEREF _Toc69321753 \h </w:instrText>
            </w:r>
            <w:r>
              <w:rPr>
                <w:noProof/>
                <w:webHidden/>
              </w:rPr>
            </w:r>
            <w:r>
              <w:rPr>
                <w:noProof/>
                <w:webHidden/>
              </w:rPr>
              <w:fldChar w:fldCharType="separate"/>
            </w:r>
            <w:r>
              <w:rPr>
                <w:noProof/>
                <w:webHidden/>
              </w:rPr>
              <w:t>13</w:t>
            </w:r>
            <w:r>
              <w:rPr>
                <w:noProof/>
                <w:webHidden/>
              </w:rPr>
              <w:fldChar w:fldCharType="end"/>
            </w:r>
          </w:hyperlink>
        </w:p>
        <w:p w14:paraId="3ACA7370" w14:textId="021C0321"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54" w:history="1">
            <w:r w:rsidRPr="008B2E52">
              <w:rPr>
                <w:rStyle w:val="Hyperlink"/>
                <w:noProof/>
              </w:rPr>
              <w:t>4.1.3.</w:t>
            </w:r>
            <w:r>
              <w:rPr>
                <w:rFonts w:asciiTheme="minorHAnsi" w:eastAsiaTheme="minorEastAsia" w:hAnsiTheme="minorHAnsi" w:cstheme="minorBidi"/>
                <w:noProof/>
                <w:sz w:val="22"/>
                <w:szCs w:val="22"/>
              </w:rPr>
              <w:tab/>
            </w:r>
            <w:r w:rsidRPr="008B2E52">
              <w:rPr>
                <w:rStyle w:val="Hyperlink"/>
                <w:noProof/>
              </w:rPr>
              <w:t>Indications</w:t>
            </w:r>
            <w:r>
              <w:rPr>
                <w:noProof/>
                <w:webHidden/>
              </w:rPr>
              <w:tab/>
            </w:r>
            <w:r>
              <w:rPr>
                <w:noProof/>
                <w:webHidden/>
              </w:rPr>
              <w:fldChar w:fldCharType="begin"/>
            </w:r>
            <w:r>
              <w:rPr>
                <w:noProof/>
                <w:webHidden/>
              </w:rPr>
              <w:instrText xml:space="preserve"> PAGEREF _Toc69321754 \h </w:instrText>
            </w:r>
            <w:r>
              <w:rPr>
                <w:noProof/>
                <w:webHidden/>
              </w:rPr>
            </w:r>
            <w:r>
              <w:rPr>
                <w:noProof/>
                <w:webHidden/>
              </w:rPr>
              <w:fldChar w:fldCharType="separate"/>
            </w:r>
            <w:r>
              <w:rPr>
                <w:noProof/>
                <w:webHidden/>
              </w:rPr>
              <w:t>13</w:t>
            </w:r>
            <w:r>
              <w:rPr>
                <w:noProof/>
                <w:webHidden/>
              </w:rPr>
              <w:fldChar w:fldCharType="end"/>
            </w:r>
          </w:hyperlink>
        </w:p>
        <w:p w14:paraId="03BB6902" w14:textId="1E3A8814"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55" w:history="1">
            <w:r w:rsidRPr="008B2E52">
              <w:rPr>
                <w:rStyle w:val="Hyperlink"/>
                <w:noProof/>
              </w:rPr>
              <w:t>4.1.4.</w:t>
            </w:r>
            <w:r>
              <w:rPr>
                <w:rFonts w:asciiTheme="minorHAnsi" w:eastAsiaTheme="minorEastAsia" w:hAnsiTheme="minorHAnsi" w:cstheme="minorBidi"/>
                <w:noProof/>
                <w:sz w:val="22"/>
                <w:szCs w:val="22"/>
              </w:rPr>
              <w:tab/>
            </w:r>
            <w:r w:rsidRPr="008B2E52">
              <w:rPr>
                <w:rStyle w:val="Hyperlink"/>
                <w:noProof/>
              </w:rPr>
              <w:t>CE Mark Information and Date Device was Placed in EU Market</w:t>
            </w:r>
            <w:r>
              <w:rPr>
                <w:noProof/>
                <w:webHidden/>
              </w:rPr>
              <w:tab/>
            </w:r>
            <w:r>
              <w:rPr>
                <w:noProof/>
                <w:webHidden/>
              </w:rPr>
              <w:fldChar w:fldCharType="begin"/>
            </w:r>
            <w:r>
              <w:rPr>
                <w:noProof/>
                <w:webHidden/>
              </w:rPr>
              <w:instrText xml:space="preserve"> PAGEREF _Toc69321755 \h </w:instrText>
            </w:r>
            <w:r>
              <w:rPr>
                <w:noProof/>
                <w:webHidden/>
              </w:rPr>
            </w:r>
            <w:r>
              <w:rPr>
                <w:noProof/>
                <w:webHidden/>
              </w:rPr>
              <w:fldChar w:fldCharType="separate"/>
            </w:r>
            <w:r>
              <w:rPr>
                <w:noProof/>
                <w:webHidden/>
              </w:rPr>
              <w:t>13</w:t>
            </w:r>
            <w:r>
              <w:rPr>
                <w:noProof/>
                <w:webHidden/>
              </w:rPr>
              <w:fldChar w:fldCharType="end"/>
            </w:r>
          </w:hyperlink>
        </w:p>
        <w:p w14:paraId="47B8129F" w14:textId="59ACFBC3" w:rsidR="003C3B66" w:rsidRDefault="003C3B66">
          <w:pPr>
            <w:pStyle w:val="TOC2"/>
            <w:rPr>
              <w:rFonts w:asciiTheme="minorHAnsi" w:eastAsiaTheme="minorEastAsia" w:hAnsiTheme="minorHAnsi" w:cstheme="minorBidi"/>
              <w:noProof/>
              <w:sz w:val="22"/>
              <w:szCs w:val="22"/>
            </w:rPr>
          </w:pPr>
          <w:hyperlink w:anchor="_Toc69321756" w:history="1">
            <w:r w:rsidRPr="008B2E52">
              <w:rPr>
                <w:rStyle w:val="Hyperlink"/>
                <w:rFonts w:eastAsiaTheme="majorEastAsia"/>
                <w:b/>
                <w:noProof/>
              </w:rPr>
              <w:t>4.2.</w:t>
            </w:r>
            <w:r>
              <w:rPr>
                <w:rFonts w:asciiTheme="minorHAnsi" w:eastAsiaTheme="minorEastAsia" w:hAnsiTheme="minorHAnsi" w:cstheme="minorBidi"/>
                <w:noProof/>
                <w:sz w:val="22"/>
                <w:szCs w:val="22"/>
              </w:rPr>
              <w:tab/>
            </w:r>
            <w:r w:rsidRPr="008B2E52">
              <w:rPr>
                <w:rStyle w:val="Hyperlink"/>
                <w:rFonts w:eastAsiaTheme="majorEastAsia"/>
                <w:noProof/>
              </w:rPr>
              <w:t>Similar Products Available on the Market</w:t>
            </w:r>
            <w:r>
              <w:rPr>
                <w:noProof/>
                <w:webHidden/>
              </w:rPr>
              <w:tab/>
            </w:r>
            <w:r>
              <w:rPr>
                <w:noProof/>
                <w:webHidden/>
              </w:rPr>
              <w:fldChar w:fldCharType="begin"/>
            </w:r>
            <w:r>
              <w:rPr>
                <w:noProof/>
                <w:webHidden/>
              </w:rPr>
              <w:instrText xml:space="preserve"> PAGEREF _Toc69321756 \h </w:instrText>
            </w:r>
            <w:r>
              <w:rPr>
                <w:noProof/>
                <w:webHidden/>
              </w:rPr>
            </w:r>
            <w:r>
              <w:rPr>
                <w:noProof/>
                <w:webHidden/>
              </w:rPr>
              <w:fldChar w:fldCharType="separate"/>
            </w:r>
            <w:r>
              <w:rPr>
                <w:noProof/>
                <w:webHidden/>
              </w:rPr>
              <w:t>15</w:t>
            </w:r>
            <w:r>
              <w:rPr>
                <w:noProof/>
                <w:webHidden/>
              </w:rPr>
              <w:fldChar w:fldCharType="end"/>
            </w:r>
          </w:hyperlink>
        </w:p>
        <w:p w14:paraId="7BAF2DA2" w14:textId="59AAAF30" w:rsidR="003C3B66" w:rsidRDefault="003C3B66">
          <w:pPr>
            <w:pStyle w:val="TOC1"/>
            <w:rPr>
              <w:rFonts w:asciiTheme="minorHAnsi" w:eastAsiaTheme="minorEastAsia" w:hAnsiTheme="minorHAnsi" w:cstheme="minorBidi"/>
              <w:caps w:val="0"/>
              <w:noProof/>
              <w:sz w:val="22"/>
              <w:szCs w:val="22"/>
            </w:rPr>
          </w:pPr>
          <w:hyperlink w:anchor="_Toc69321757" w:history="1">
            <w:r w:rsidRPr="008B2E52">
              <w:rPr>
                <w:rStyle w:val="Hyperlink"/>
                <w:rFonts w:eastAsiaTheme="majorEastAsia"/>
                <w:noProof/>
              </w:rPr>
              <w:t>5.0</w:t>
            </w:r>
            <w:r>
              <w:rPr>
                <w:rFonts w:asciiTheme="minorHAnsi" w:eastAsiaTheme="minorEastAsia" w:hAnsiTheme="minorHAnsi" w:cstheme="minorBidi"/>
                <w:caps w:val="0"/>
                <w:noProof/>
                <w:sz w:val="22"/>
                <w:szCs w:val="22"/>
              </w:rPr>
              <w:tab/>
            </w:r>
            <w:r w:rsidRPr="008B2E52">
              <w:rPr>
                <w:rStyle w:val="Hyperlink"/>
                <w:rFonts w:eastAsiaTheme="majorEastAsia"/>
                <w:noProof/>
              </w:rPr>
              <w:t>METHODS AND PROCEDURES for Post-market surveillance</w:t>
            </w:r>
            <w:r>
              <w:rPr>
                <w:noProof/>
                <w:webHidden/>
              </w:rPr>
              <w:tab/>
            </w:r>
            <w:r>
              <w:rPr>
                <w:noProof/>
                <w:webHidden/>
              </w:rPr>
              <w:fldChar w:fldCharType="begin"/>
            </w:r>
            <w:r>
              <w:rPr>
                <w:noProof/>
                <w:webHidden/>
              </w:rPr>
              <w:instrText xml:space="preserve"> PAGEREF _Toc69321757 \h </w:instrText>
            </w:r>
            <w:r>
              <w:rPr>
                <w:noProof/>
                <w:webHidden/>
              </w:rPr>
            </w:r>
            <w:r>
              <w:rPr>
                <w:noProof/>
                <w:webHidden/>
              </w:rPr>
              <w:fldChar w:fldCharType="separate"/>
            </w:r>
            <w:r>
              <w:rPr>
                <w:noProof/>
                <w:webHidden/>
              </w:rPr>
              <w:t>16</w:t>
            </w:r>
            <w:r>
              <w:rPr>
                <w:noProof/>
                <w:webHidden/>
              </w:rPr>
              <w:fldChar w:fldCharType="end"/>
            </w:r>
          </w:hyperlink>
        </w:p>
        <w:p w14:paraId="0A7691D2" w14:textId="25ED400D" w:rsidR="003C3B66" w:rsidRDefault="003C3B66">
          <w:pPr>
            <w:pStyle w:val="TOC2"/>
            <w:rPr>
              <w:rFonts w:asciiTheme="minorHAnsi" w:eastAsiaTheme="minorEastAsia" w:hAnsiTheme="minorHAnsi" w:cstheme="minorBidi"/>
              <w:noProof/>
              <w:sz w:val="22"/>
              <w:szCs w:val="22"/>
            </w:rPr>
          </w:pPr>
          <w:hyperlink w:anchor="_Toc69321758" w:history="1">
            <w:r w:rsidRPr="008B2E52">
              <w:rPr>
                <w:rStyle w:val="Hyperlink"/>
                <w:rFonts w:eastAsiaTheme="majorEastAsia"/>
                <w:b/>
                <w:noProof/>
              </w:rPr>
              <w:t>5.1.</w:t>
            </w:r>
            <w:r>
              <w:rPr>
                <w:rFonts w:asciiTheme="minorHAnsi" w:eastAsiaTheme="minorEastAsia" w:hAnsiTheme="minorHAnsi" w:cstheme="minorBidi"/>
                <w:noProof/>
                <w:sz w:val="22"/>
                <w:szCs w:val="22"/>
              </w:rPr>
              <w:tab/>
            </w:r>
            <w:r w:rsidRPr="008B2E52">
              <w:rPr>
                <w:rStyle w:val="Hyperlink"/>
                <w:rFonts w:eastAsiaTheme="majorEastAsia"/>
                <w:noProof/>
              </w:rPr>
              <w:t>Complaint and Vigilance Handling</w:t>
            </w:r>
            <w:r>
              <w:rPr>
                <w:noProof/>
                <w:webHidden/>
              </w:rPr>
              <w:tab/>
            </w:r>
            <w:r>
              <w:rPr>
                <w:noProof/>
                <w:webHidden/>
              </w:rPr>
              <w:fldChar w:fldCharType="begin"/>
            </w:r>
            <w:r>
              <w:rPr>
                <w:noProof/>
                <w:webHidden/>
              </w:rPr>
              <w:instrText xml:space="preserve"> PAGEREF _Toc69321758 \h </w:instrText>
            </w:r>
            <w:r>
              <w:rPr>
                <w:noProof/>
                <w:webHidden/>
              </w:rPr>
            </w:r>
            <w:r>
              <w:rPr>
                <w:noProof/>
                <w:webHidden/>
              </w:rPr>
              <w:fldChar w:fldCharType="separate"/>
            </w:r>
            <w:r>
              <w:rPr>
                <w:noProof/>
                <w:webHidden/>
              </w:rPr>
              <w:t>17</w:t>
            </w:r>
            <w:r>
              <w:rPr>
                <w:noProof/>
                <w:webHidden/>
              </w:rPr>
              <w:fldChar w:fldCharType="end"/>
            </w:r>
          </w:hyperlink>
        </w:p>
        <w:p w14:paraId="01C4E369" w14:textId="4A12A6EB"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59" w:history="1">
            <w:r w:rsidRPr="008B2E52">
              <w:rPr>
                <w:rStyle w:val="Hyperlink"/>
                <w:rFonts w:eastAsiaTheme="majorEastAsia"/>
                <w:noProof/>
              </w:rPr>
              <w:t>5.1.1.</w:t>
            </w:r>
            <w:r>
              <w:rPr>
                <w:rFonts w:asciiTheme="minorHAnsi" w:eastAsiaTheme="minorEastAsia" w:hAnsiTheme="minorHAnsi" w:cstheme="minorBidi"/>
                <w:noProof/>
                <w:sz w:val="22"/>
                <w:szCs w:val="22"/>
              </w:rPr>
              <w:tab/>
            </w:r>
            <w:r w:rsidRPr="008B2E52">
              <w:rPr>
                <w:rStyle w:val="Hyperlink"/>
                <w:rFonts w:eastAsiaTheme="majorEastAsia"/>
                <w:noProof/>
              </w:rPr>
              <w:t>Trending</w:t>
            </w:r>
            <w:r>
              <w:rPr>
                <w:noProof/>
                <w:webHidden/>
              </w:rPr>
              <w:tab/>
            </w:r>
            <w:r>
              <w:rPr>
                <w:noProof/>
                <w:webHidden/>
              </w:rPr>
              <w:fldChar w:fldCharType="begin"/>
            </w:r>
            <w:r>
              <w:rPr>
                <w:noProof/>
                <w:webHidden/>
              </w:rPr>
              <w:instrText xml:space="preserve"> PAGEREF _Toc69321759 \h </w:instrText>
            </w:r>
            <w:r>
              <w:rPr>
                <w:noProof/>
                <w:webHidden/>
              </w:rPr>
            </w:r>
            <w:r>
              <w:rPr>
                <w:noProof/>
                <w:webHidden/>
              </w:rPr>
              <w:fldChar w:fldCharType="separate"/>
            </w:r>
            <w:r>
              <w:rPr>
                <w:noProof/>
                <w:webHidden/>
              </w:rPr>
              <w:t>19</w:t>
            </w:r>
            <w:r>
              <w:rPr>
                <w:noProof/>
                <w:webHidden/>
              </w:rPr>
              <w:fldChar w:fldCharType="end"/>
            </w:r>
          </w:hyperlink>
        </w:p>
        <w:p w14:paraId="7954D682" w14:textId="79769AE7" w:rsidR="003C3B66" w:rsidRDefault="003C3B66">
          <w:pPr>
            <w:pStyle w:val="TOC2"/>
            <w:rPr>
              <w:rFonts w:asciiTheme="minorHAnsi" w:eastAsiaTheme="minorEastAsia" w:hAnsiTheme="minorHAnsi" w:cstheme="minorBidi"/>
              <w:noProof/>
              <w:sz w:val="22"/>
              <w:szCs w:val="22"/>
            </w:rPr>
          </w:pPr>
          <w:hyperlink w:anchor="_Toc69321760" w:history="1">
            <w:r w:rsidRPr="008B2E52">
              <w:rPr>
                <w:rStyle w:val="Hyperlink"/>
                <w:rFonts w:eastAsiaTheme="majorEastAsia"/>
                <w:b/>
                <w:noProof/>
              </w:rPr>
              <w:t>5.2.</w:t>
            </w:r>
            <w:r>
              <w:rPr>
                <w:rFonts w:asciiTheme="minorHAnsi" w:eastAsiaTheme="minorEastAsia" w:hAnsiTheme="minorHAnsi" w:cstheme="minorBidi"/>
                <w:noProof/>
                <w:sz w:val="22"/>
                <w:szCs w:val="22"/>
              </w:rPr>
              <w:tab/>
            </w:r>
            <w:r w:rsidRPr="008B2E52">
              <w:rPr>
                <w:rStyle w:val="Hyperlink"/>
                <w:rFonts w:eastAsiaTheme="majorEastAsia"/>
                <w:noProof/>
              </w:rPr>
              <w:t>Risk Management</w:t>
            </w:r>
            <w:r>
              <w:rPr>
                <w:noProof/>
                <w:webHidden/>
              </w:rPr>
              <w:tab/>
            </w:r>
            <w:r>
              <w:rPr>
                <w:noProof/>
                <w:webHidden/>
              </w:rPr>
              <w:fldChar w:fldCharType="begin"/>
            </w:r>
            <w:r>
              <w:rPr>
                <w:noProof/>
                <w:webHidden/>
              </w:rPr>
              <w:instrText xml:space="preserve"> PAGEREF _Toc69321760 \h </w:instrText>
            </w:r>
            <w:r>
              <w:rPr>
                <w:noProof/>
                <w:webHidden/>
              </w:rPr>
            </w:r>
            <w:r>
              <w:rPr>
                <w:noProof/>
                <w:webHidden/>
              </w:rPr>
              <w:fldChar w:fldCharType="separate"/>
            </w:r>
            <w:r>
              <w:rPr>
                <w:noProof/>
                <w:webHidden/>
              </w:rPr>
              <w:t>20</w:t>
            </w:r>
            <w:r>
              <w:rPr>
                <w:noProof/>
                <w:webHidden/>
              </w:rPr>
              <w:fldChar w:fldCharType="end"/>
            </w:r>
          </w:hyperlink>
        </w:p>
        <w:p w14:paraId="46B62F3E" w14:textId="209D5C92" w:rsidR="003C3B66" w:rsidRDefault="003C3B66">
          <w:pPr>
            <w:pStyle w:val="TOC2"/>
            <w:rPr>
              <w:rFonts w:asciiTheme="minorHAnsi" w:eastAsiaTheme="minorEastAsia" w:hAnsiTheme="minorHAnsi" w:cstheme="minorBidi"/>
              <w:noProof/>
              <w:sz w:val="22"/>
              <w:szCs w:val="22"/>
            </w:rPr>
          </w:pPr>
          <w:hyperlink w:anchor="_Toc69321761" w:history="1">
            <w:r w:rsidRPr="008B2E52">
              <w:rPr>
                <w:rStyle w:val="Hyperlink"/>
                <w:rFonts w:eastAsiaTheme="majorEastAsia"/>
                <w:b/>
                <w:noProof/>
              </w:rPr>
              <w:t>5.3.</w:t>
            </w:r>
            <w:r>
              <w:rPr>
                <w:rFonts w:asciiTheme="minorHAnsi" w:eastAsiaTheme="minorEastAsia" w:hAnsiTheme="minorHAnsi" w:cstheme="minorBidi"/>
                <w:noProof/>
                <w:sz w:val="22"/>
                <w:szCs w:val="22"/>
              </w:rPr>
              <w:tab/>
            </w:r>
            <w:r w:rsidRPr="008B2E52">
              <w:rPr>
                <w:rStyle w:val="Hyperlink"/>
                <w:rFonts w:eastAsiaTheme="majorEastAsia"/>
                <w:noProof/>
              </w:rPr>
              <w:t>Corrective Actions/Field Safety Corrective Actions (FSCA)</w:t>
            </w:r>
            <w:r>
              <w:rPr>
                <w:noProof/>
                <w:webHidden/>
              </w:rPr>
              <w:tab/>
            </w:r>
            <w:r>
              <w:rPr>
                <w:noProof/>
                <w:webHidden/>
              </w:rPr>
              <w:fldChar w:fldCharType="begin"/>
            </w:r>
            <w:r>
              <w:rPr>
                <w:noProof/>
                <w:webHidden/>
              </w:rPr>
              <w:instrText xml:space="preserve"> PAGEREF _Toc69321761 \h </w:instrText>
            </w:r>
            <w:r>
              <w:rPr>
                <w:noProof/>
                <w:webHidden/>
              </w:rPr>
            </w:r>
            <w:r>
              <w:rPr>
                <w:noProof/>
                <w:webHidden/>
              </w:rPr>
              <w:fldChar w:fldCharType="separate"/>
            </w:r>
            <w:r>
              <w:rPr>
                <w:noProof/>
                <w:webHidden/>
              </w:rPr>
              <w:t>20</w:t>
            </w:r>
            <w:r>
              <w:rPr>
                <w:noProof/>
                <w:webHidden/>
              </w:rPr>
              <w:fldChar w:fldCharType="end"/>
            </w:r>
          </w:hyperlink>
        </w:p>
        <w:p w14:paraId="563F2B39" w14:textId="020B5914" w:rsidR="003C3B66" w:rsidRDefault="003C3B66">
          <w:pPr>
            <w:pStyle w:val="TOC2"/>
            <w:rPr>
              <w:rFonts w:asciiTheme="minorHAnsi" w:eastAsiaTheme="minorEastAsia" w:hAnsiTheme="minorHAnsi" w:cstheme="minorBidi"/>
              <w:noProof/>
              <w:sz w:val="22"/>
              <w:szCs w:val="22"/>
            </w:rPr>
          </w:pPr>
          <w:hyperlink w:anchor="_Toc69321762" w:history="1">
            <w:r w:rsidRPr="008B2E52">
              <w:rPr>
                <w:rStyle w:val="Hyperlink"/>
                <w:rFonts w:eastAsiaTheme="majorEastAsia"/>
                <w:b/>
                <w:noProof/>
              </w:rPr>
              <w:t>5.4.</w:t>
            </w:r>
            <w:r>
              <w:rPr>
                <w:rFonts w:asciiTheme="minorHAnsi" w:eastAsiaTheme="minorEastAsia" w:hAnsiTheme="minorHAnsi" w:cstheme="minorBidi"/>
                <w:noProof/>
                <w:sz w:val="22"/>
                <w:szCs w:val="22"/>
              </w:rPr>
              <w:tab/>
            </w:r>
            <w:r w:rsidRPr="008B2E52">
              <w:rPr>
                <w:rStyle w:val="Hyperlink"/>
                <w:rFonts w:eastAsiaTheme="majorEastAsia"/>
                <w:noProof/>
              </w:rPr>
              <w:t>Feedback from Users, Distributors and/or Importers</w:t>
            </w:r>
            <w:r>
              <w:rPr>
                <w:noProof/>
                <w:webHidden/>
              </w:rPr>
              <w:tab/>
            </w:r>
            <w:r>
              <w:rPr>
                <w:noProof/>
                <w:webHidden/>
              </w:rPr>
              <w:fldChar w:fldCharType="begin"/>
            </w:r>
            <w:r>
              <w:rPr>
                <w:noProof/>
                <w:webHidden/>
              </w:rPr>
              <w:instrText xml:space="preserve"> PAGEREF _Toc69321762 \h </w:instrText>
            </w:r>
            <w:r>
              <w:rPr>
                <w:noProof/>
                <w:webHidden/>
              </w:rPr>
            </w:r>
            <w:r>
              <w:rPr>
                <w:noProof/>
                <w:webHidden/>
              </w:rPr>
              <w:fldChar w:fldCharType="separate"/>
            </w:r>
            <w:r>
              <w:rPr>
                <w:noProof/>
                <w:webHidden/>
              </w:rPr>
              <w:t>20</w:t>
            </w:r>
            <w:r>
              <w:rPr>
                <w:noProof/>
                <w:webHidden/>
              </w:rPr>
              <w:fldChar w:fldCharType="end"/>
            </w:r>
          </w:hyperlink>
        </w:p>
        <w:p w14:paraId="506A1168" w14:textId="6974B6B5" w:rsidR="003C3B66" w:rsidRDefault="003C3B66">
          <w:pPr>
            <w:pStyle w:val="TOC1"/>
            <w:rPr>
              <w:rFonts w:asciiTheme="minorHAnsi" w:eastAsiaTheme="minorEastAsia" w:hAnsiTheme="minorHAnsi" w:cstheme="minorBidi"/>
              <w:caps w:val="0"/>
              <w:noProof/>
              <w:sz w:val="22"/>
              <w:szCs w:val="22"/>
            </w:rPr>
          </w:pPr>
          <w:hyperlink w:anchor="_Toc69321763" w:history="1">
            <w:r w:rsidRPr="008B2E52">
              <w:rPr>
                <w:rStyle w:val="Hyperlink"/>
                <w:rFonts w:eastAsiaTheme="majorEastAsia"/>
                <w:noProof/>
              </w:rPr>
              <w:t>6.0</w:t>
            </w:r>
            <w:r>
              <w:rPr>
                <w:rFonts w:asciiTheme="minorHAnsi" w:eastAsiaTheme="minorEastAsia" w:hAnsiTheme="minorHAnsi" w:cstheme="minorBidi"/>
                <w:caps w:val="0"/>
                <w:noProof/>
                <w:sz w:val="22"/>
                <w:szCs w:val="22"/>
              </w:rPr>
              <w:tab/>
            </w:r>
            <w:r w:rsidRPr="008B2E52">
              <w:rPr>
                <w:rStyle w:val="Hyperlink"/>
                <w:rFonts w:eastAsiaTheme="majorEastAsia"/>
                <w:noProof/>
              </w:rPr>
              <w:t>POST-Market clinical follow-up</w:t>
            </w:r>
            <w:r>
              <w:rPr>
                <w:noProof/>
                <w:webHidden/>
              </w:rPr>
              <w:tab/>
            </w:r>
            <w:r>
              <w:rPr>
                <w:noProof/>
                <w:webHidden/>
              </w:rPr>
              <w:fldChar w:fldCharType="begin"/>
            </w:r>
            <w:r>
              <w:rPr>
                <w:noProof/>
                <w:webHidden/>
              </w:rPr>
              <w:instrText xml:space="preserve"> PAGEREF _Toc69321763 \h </w:instrText>
            </w:r>
            <w:r>
              <w:rPr>
                <w:noProof/>
                <w:webHidden/>
              </w:rPr>
            </w:r>
            <w:r>
              <w:rPr>
                <w:noProof/>
                <w:webHidden/>
              </w:rPr>
              <w:fldChar w:fldCharType="separate"/>
            </w:r>
            <w:r>
              <w:rPr>
                <w:noProof/>
                <w:webHidden/>
              </w:rPr>
              <w:t>21</w:t>
            </w:r>
            <w:r>
              <w:rPr>
                <w:noProof/>
                <w:webHidden/>
              </w:rPr>
              <w:fldChar w:fldCharType="end"/>
            </w:r>
          </w:hyperlink>
        </w:p>
        <w:p w14:paraId="102AAB9C" w14:textId="351AF75B" w:rsidR="003C3B66" w:rsidRDefault="003C3B66">
          <w:pPr>
            <w:pStyle w:val="TOC2"/>
            <w:rPr>
              <w:rFonts w:asciiTheme="minorHAnsi" w:eastAsiaTheme="minorEastAsia" w:hAnsiTheme="minorHAnsi" w:cstheme="minorBidi"/>
              <w:noProof/>
              <w:sz w:val="22"/>
              <w:szCs w:val="22"/>
            </w:rPr>
          </w:pPr>
          <w:hyperlink w:anchor="_Toc69321764" w:history="1">
            <w:r w:rsidRPr="008B2E52">
              <w:rPr>
                <w:rStyle w:val="Hyperlink"/>
                <w:b/>
                <w:noProof/>
              </w:rPr>
              <w:t>6.1.</w:t>
            </w:r>
            <w:r>
              <w:rPr>
                <w:rFonts w:asciiTheme="minorHAnsi" w:eastAsiaTheme="minorEastAsia" w:hAnsiTheme="minorHAnsi" w:cstheme="minorBidi"/>
                <w:noProof/>
                <w:sz w:val="22"/>
                <w:szCs w:val="22"/>
              </w:rPr>
              <w:tab/>
            </w:r>
            <w:r w:rsidRPr="008B2E52">
              <w:rPr>
                <w:rStyle w:val="Hyperlink"/>
                <w:noProof/>
              </w:rPr>
              <w:t>PMCF Study</w:t>
            </w:r>
            <w:r>
              <w:rPr>
                <w:noProof/>
                <w:webHidden/>
              </w:rPr>
              <w:tab/>
            </w:r>
            <w:r>
              <w:rPr>
                <w:noProof/>
                <w:webHidden/>
              </w:rPr>
              <w:fldChar w:fldCharType="begin"/>
            </w:r>
            <w:r>
              <w:rPr>
                <w:noProof/>
                <w:webHidden/>
              </w:rPr>
              <w:instrText xml:space="preserve"> PAGEREF _Toc69321764 \h </w:instrText>
            </w:r>
            <w:r>
              <w:rPr>
                <w:noProof/>
                <w:webHidden/>
              </w:rPr>
            </w:r>
            <w:r>
              <w:rPr>
                <w:noProof/>
                <w:webHidden/>
              </w:rPr>
              <w:fldChar w:fldCharType="separate"/>
            </w:r>
            <w:r>
              <w:rPr>
                <w:noProof/>
                <w:webHidden/>
              </w:rPr>
              <w:t>21</w:t>
            </w:r>
            <w:r>
              <w:rPr>
                <w:noProof/>
                <w:webHidden/>
              </w:rPr>
              <w:fldChar w:fldCharType="end"/>
            </w:r>
          </w:hyperlink>
        </w:p>
        <w:p w14:paraId="50063791" w14:textId="63EEB40F" w:rsidR="003C3B66" w:rsidRDefault="003C3B66">
          <w:pPr>
            <w:pStyle w:val="TOC2"/>
            <w:rPr>
              <w:rFonts w:asciiTheme="minorHAnsi" w:eastAsiaTheme="minorEastAsia" w:hAnsiTheme="minorHAnsi" w:cstheme="minorBidi"/>
              <w:noProof/>
              <w:sz w:val="22"/>
              <w:szCs w:val="22"/>
            </w:rPr>
          </w:pPr>
          <w:hyperlink w:anchor="_Toc69321765" w:history="1">
            <w:r w:rsidRPr="008B2E52">
              <w:rPr>
                <w:rStyle w:val="Hyperlink"/>
                <w:b/>
                <w:noProof/>
              </w:rPr>
              <w:t>6.2.</w:t>
            </w:r>
            <w:r>
              <w:rPr>
                <w:rFonts w:asciiTheme="minorHAnsi" w:eastAsiaTheme="minorEastAsia" w:hAnsiTheme="minorHAnsi" w:cstheme="minorBidi"/>
                <w:noProof/>
                <w:sz w:val="22"/>
                <w:szCs w:val="22"/>
              </w:rPr>
              <w:tab/>
            </w:r>
            <w:r w:rsidRPr="008B2E52">
              <w:rPr>
                <w:rStyle w:val="Hyperlink"/>
                <w:noProof/>
              </w:rPr>
              <w:t>New Clinical Study</w:t>
            </w:r>
            <w:r>
              <w:rPr>
                <w:noProof/>
                <w:webHidden/>
              </w:rPr>
              <w:tab/>
            </w:r>
            <w:r>
              <w:rPr>
                <w:noProof/>
                <w:webHidden/>
              </w:rPr>
              <w:fldChar w:fldCharType="begin"/>
            </w:r>
            <w:r>
              <w:rPr>
                <w:noProof/>
                <w:webHidden/>
              </w:rPr>
              <w:instrText xml:space="preserve"> PAGEREF _Toc69321765 \h </w:instrText>
            </w:r>
            <w:r>
              <w:rPr>
                <w:noProof/>
                <w:webHidden/>
              </w:rPr>
            </w:r>
            <w:r>
              <w:rPr>
                <w:noProof/>
                <w:webHidden/>
              </w:rPr>
              <w:fldChar w:fldCharType="separate"/>
            </w:r>
            <w:r>
              <w:rPr>
                <w:noProof/>
                <w:webHidden/>
              </w:rPr>
              <w:t>24</w:t>
            </w:r>
            <w:r>
              <w:rPr>
                <w:noProof/>
                <w:webHidden/>
              </w:rPr>
              <w:fldChar w:fldCharType="end"/>
            </w:r>
          </w:hyperlink>
        </w:p>
        <w:p w14:paraId="198EA2D9" w14:textId="23FFAF87"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66" w:history="1">
            <w:r w:rsidRPr="008B2E52">
              <w:rPr>
                <w:rStyle w:val="Hyperlink"/>
                <w:rFonts w:eastAsiaTheme="minorHAnsi"/>
                <w:noProof/>
              </w:rPr>
              <w:t>6.2.1.</w:t>
            </w:r>
            <w:r>
              <w:rPr>
                <w:rFonts w:asciiTheme="minorHAnsi" w:eastAsiaTheme="minorEastAsia" w:hAnsiTheme="minorHAnsi" w:cstheme="minorBidi"/>
                <w:noProof/>
                <w:sz w:val="22"/>
                <w:szCs w:val="22"/>
              </w:rPr>
              <w:tab/>
            </w:r>
            <w:r w:rsidRPr="008B2E52">
              <w:rPr>
                <w:rStyle w:val="Hyperlink"/>
                <w:rFonts w:eastAsiaTheme="minorHAnsi"/>
                <w:noProof/>
              </w:rPr>
              <w:t>REALITY</w:t>
            </w:r>
            <w:r>
              <w:rPr>
                <w:noProof/>
                <w:webHidden/>
              </w:rPr>
              <w:tab/>
            </w:r>
            <w:r>
              <w:rPr>
                <w:noProof/>
                <w:webHidden/>
              </w:rPr>
              <w:fldChar w:fldCharType="begin"/>
            </w:r>
            <w:r>
              <w:rPr>
                <w:noProof/>
                <w:webHidden/>
              </w:rPr>
              <w:instrText xml:space="preserve"> PAGEREF _Toc69321766 \h </w:instrText>
            </w:r>
            <w:r>
              <w:rPr>
                <w:noProof/>
                <w:webHidden/>
              </w:rPr>
            </w:r>
            <w:r>
              <w:rPr>
                <w:noProof/>
                <w:webHidden/>
              </w:rPr>
              <w:fldChar w:fldCharType="separate"/>
            </w:r>
            <w:r>
              <w:rPr>
                <w:noProof/>
                <w:webHidden/>
              </w:rPr>
              <w:t>24</w:t>
            </w:r>
            <w:r>
              <w:rPr>
                <w:noProof/>
                <w:webHidden/>
              </w:rPr>
              <w:fldChar w:fldCharType="end"/>
            </w:r>
          </w:hyperlink>
        </w:p>
        <w:p w14:paraId="100A2B43" w14:textId="1E085EBF" w:rsidR="003C3B66" w:rsidRDefault="003C3B66">
          <w:pPr>
            <w:pStyle w:val="TOC3"/>
            <w:tabs>
              <w:tab w:val="left" w:pos="1320"/>
              <w:tab w:val="right" w:leader="dot" w:pos="10070"/>
            </w:tabs>
            <w:rPr>
              <w:rFonts w:asciiTheme="minorHAnsi" w:eastAsiaTheme="minorEastAsia" w:hAnsiTheme="minorHAnsi" w:cstheme="minorBidi"/>
              <w:noProof/>
              <w:sz w:val="22"/>
              <w:szCs w:val="22"/>
            </w:rPr>
          </w:pPr>
          <w:hyperlink w:anchor="_Toc69321767" w:history="1">
            <w:r w:rsidRPr="008B2E52">
              <w:rPr>
                <w:rStyle w:val="Hyperlink"/>
                <w:rFonts w:eastAsiaTheme="minorHAnsi"/>
                <w:noProof/>
              </w:rPr>
              <w:t>6.2.2.</w:t>
            </w:r>
            <w:r>
              <w:rPr>
                <w:rFonts w:asciiTheme="minorHAnsi" w:eastAsiaTheme="minorEastAsia" w:hAnsiTheme="minorHAnsi" w:cstheme="minorBidi"/>
                <w:noProof/>
                <w:sz w:val="22"/>
                <w:szCs w:val="22"/>
              </w:rPr>
              <w:tab/>
            </w:r>
            <w:r w:rsidRPr="008B2E52">
              <w:rPr>
                <w:rStyle w:val="Hyperlink"/>
                <w:rFonts w:eastAsiaTheme="minorHAnsi"/>
                <w:noProof/>
              </w:rPr>
              <w:t>TARGET STUDY</w:t>
            </w:r>
            <w:r>
              <w:rPr>
                <w:noProof/>
                <w:webHidden/>
              </w:rPr>
              <w:tab/>
            </w:r>
            <w:r>
              <w:rPr>
                <w:noProof/>
                <w:webHidden/>
              </w:rPr>
              <w:fldChar w:fldCharType="begin"/>
            </w:r>
            <w:r>
              <w:rPr>
                <w:noProof/>
                <w:webHidden/>
              </w:rPr>
              <w:instrText xml:space="preserve"> PAGEREF _Toc69321767 \h </w:instrText>
            </w:r>
            <w:r>
              <w:rPr>
                <w:noProof/>
                <w:webHidden/>
              </w:rPr>
            </w:r>
            <w:r>
              <w:rPr>
                <w:noProof/>
                <w:webHidden/>
              </w:rPr>
              <w:fldChar w:fldCharType="separate"/>
            </w:r>
            <w:r>
              <w:rPr>
                <w:noProof/>
                <w:webHidden/>
              </w:rPr>
              <w:t>26</w:t>
            </w:r>
            <w:r>
              <w:rPr>
                <w:noProof/>
                <w:webHidden/>
              </w:rPr>
              <w:fldChar w:fldCharType="end"/>
            </w:r>
          </w:hyperlink>
        </w:p>
        <w:p w14:paraId="712A674E" w14:textId="5926F423" w:rsidR="003C3B66" w:rsidRDefault="003C3B66">
          <w:pPr>
            <w:pStyle w:val="TOC2"/>
            <w:rPr>
              <w:rFonts w:asciiTheme="minorHAnsi" w:eastAsiaTheme="minorEastAsia" w:hAnsiTheme="minorHAnsi" w:cstheme="minorBidi"/>
              <w:noProof/>
              <w:sz w:val="22"/>
              <w:szCs w:val="22"/>
            </w:rPr>
          </w:pPr>
          <w:hyperlink w:anchor="_Toc69321768" w:history="1">
            <w:r w:rsidRPr="008B2E52">
              <w:rPr>
                <w:rStyle w:val="Hyperlink"/>
                <w:rFonts w:eastAsiaTheme="minorHAnsi"/>
                <w:b/>
                <w:noProof/>
              </w:rPr>
              <w:t>6.3.</w:t>
            </w:r>
            <w:r>
              <w:rPr>
                <w:rFonts w:asciiTheme="minorHAnsi" w:eastAsiaTheme="minorEastAsia" w:hAnsiTheme="minorHAnsi" w:cstheme="minorBidi"/>
                <w:noProof/>
                <w:sz w:val="22"/>
                <w:szCs w:val="22"/>
              </w:rPr>
              <w:tab/>
            </w:r>
            <w:r w:rsidRPr="008B2E52">
              <w:rPr>
                <w:rStyle w:val="Hyperlink"/>
                <w:rFonts w:eastAsiaTheme="minorHAnsi"/>
                <w:noProof/>
              </w:rPr>
              <w:t>Device Registry/Hospital Registry</w:t>
            </w:r>
            <w:r>
              <w:rPr>
                <w:noProof/>
                <w:webHidden/>
              </w:rPr>
              <w:tab/>
            </w:r>
            <w:r>
              <w:rPr>
                <w:noProof/>
                <w:webHidden/>
              </w:rPr>
              <w:fldChar w:fldCharType="begin"/>
            </w:r>
            <w:r>
              <w:rPr>
                <w:noProof/>
                <w:webHidden/>
              </w:rPr>
              <w:instrText xml:space="preserve"> PAGEREF _Toc69321768 \h </w:instrText>
            </w:r>
            <w:r>
              <w:rPr>
                <w:noProof/>
                <w:webHidden/>
              </w:rPr>
            </w:r>
            <w:r>
              <w:rPr>
                <w:noProof/>
                <w:webHidden/>
              </w:rPr>
              <w:fldChar w:fldCharType="separate"/>
            </w:r>
            <w:r>
              <w:rPr>
                <w:noProof/>
                <w:webHidden/>
              </w:rPr>
              <w:t>27</w:t>
            </w:r>
            <w:r>
              <w:rPr>
                <w:noProof/>
                <w:webHidden/>
              </w:rPr>
              <w:fldChar w:fldCharType="end"/>
            </w:r>
          </w:hyperlink>
        </w:p>
        <w:p w14:paraId="02C9FD7F" w14:textId="5C96DC00" w:rsidR="003C3B66" w:rsidRDefault="003C3B66">
          <w:pPr>
            <w:pStyle w:val="TOC2"/>
            <w:rPr>
              <w:rFonts w:asciiTheme="minorHAnsi" w:eastAsiaTheme="minorEastAsia" w:hAnsiTheme="minorHAnsi" w:cstheme="minorBidi"/>
              <w:noProof/>
              <w:sz w:val="22"/>
              <w:szCs w:val="22"/>
            </w:rPr>
          </w:pPr>
          <w:hyperlink w:anchor="_Toc69321769" w:history="1">
            <w:r w:rsidRPr="008B2E52">
              <w:rPr>
                <w:rStyle w:val="Hyperlink"/>
                <w:rFonts w:eastAsiaTheme="minorHAnsi"/>
                <w:b/>
                <w:noProof/>
              </w:rPr>
              <w:t>6.4.</w:t>
            </w:r>
            <w:r>
              <w:rPr>
                <w:rFonts w:asciiTheme="minorHAnsi" w:eastAsiaTheme="minorEastAsia" w:hAnsiTheme="minorHAnsi" w:cstheme="minorBidi"/>
                <w:noProof/>
                <w:sz w:val="22"/>
                <w:szCs w:val="22"/>
              </w:rPr>
              <w:tab/>
            </w:r>
            <w:r w:rsidRPr="008B2E52">
              <w:rPr>
                <w:rStyle w:val="Hyperlink"/>
                <w:rFonts w:eastAsiaTheme="minorHAnsi"/>
                <w:noProof/>
              </w:rPr>
              <w:t>Retrospective Data from Patients previously exposed to the Device</w:t>
            </w:r>
            <w:r>
              <w:rPr>
                <w:noProof/>
                <w:webHidden/>
              </w:rPr>
              <w:tab/>
            </w:r>
            <w:r>
              <w:rPr>
                <w:noProof/>
                <w:webHidden/>
              </w:rPr>
              <w:fldChar w:fldCharType="begin"/>
            </w:r>
            <w:r>
              <w:rPr>
                <w:noProof/>
                <w:webHidden/>
              </w:rPr>
              <w:instrText xml:space="preserve"> PAGEREF _Toc69321769 \h </w:instrText>
            </w:r>
            <w:r>
              <w:rPr>
                <w:noProof/>
                <w:webHidden/>
              </w:rPr>
            </w:r>
            <w:r>
              <w:rPr>
                <w:noProof/>
                <w:webHidden/>
              </w:rPr>
              <w:fldChar w:fldCharType="separate"/>
            </w:r>
            <w:r>
              <w:rPr>
                <w:noProof/>
                <w:webHidden/>
              </w:rPr>
              <w:t>27</w:t>
            </w:r>
            <w:r>
              <w:rPr>
                <w:noProof/>
                <w:webHidden/>
              </w:rPr>
              <w:fldChar w:fldCharType="end"/>
            </w:r>
          </w:hyperlink>
        </w:p>
        <w:p w14:paraId="1A0EA2D1" w14:textId="2CB13C4B" w:rsidR="003C3B66" w:rsidRDefault="003C3B66">
          <w:pPr>
            <w:pStyle w:val="TOC2"/>
            <w:rPr>
              <w:rFonts w:asciiTheme="minorHAnsi" w:eastAsiaTheme="minorEastAsia" w:hAnsiTheme="minorHAnsi" w:cstheme="minorBidi"/>
              <w:noProof/>
              <w:sz w:val="22"/>
              <w:szCs w:val="22"/>
            </w:rPr>
          </w:pPr>
          <w:hyperlink w:anchor="_Toc69321770" w:history="1">
            <w:r w:rsidRPr="008B2E52">
              <w:rPr>
                <w:rStyle w:val="Hyperlink"/>
                <w:rFonts w:eastAsiaTheme="minorHAnsi"/>
                <w:b/>
                <w:noProof/>
              </w:rPr>
              <w:t>6.5.</w:t>
            </w:r>
            <w:r>
              <w:rPr>
                <w:rFonts w:asciiTheme="minorHAnsi" w:eastAsiaTheme="minorEastAsia" w:hAnsiTheme="minorHAnsi" w:cstheme="minorBidi"/>
                <w:noProof/>
                <w:sz w:val="22"/>
                <w:szCs w:val="22"/>
              </w:rPr>
              <w:tab/>
            </w:r>
            <w:r w:rsidRPr="008B2E52">
              <w:rPr>
                <w:rStyle w:val="Hyperlink"/>
                <w:rFonts w:eastAsiaTheme="minorHAnsi"/>
                <w:noProof/>
              </w:rPr>
              <w:t>Clinical Literature</w:t>
            </w:r>
            <w:r>
              <w:rPr>
                <w:noProof/>
                <w:webHidden/>
              </w:rPr>
              <w:tab/>
            </w:r>
            <w:r>
              <w:rPr>
                <w:noProof/>
                <w:webHidden/>
              </w:rPr>
              <w:fldChar w:fldCharType="begin"/>
            </w:r>
            <w:r>
              <w:rPr>
                <w:noProof/>
                <w:webHidden/>
              </w:rPr>
              <w:instrText xml:space="preserve"> PAGEREF _Toc69321770 \h </w:instrText>
            </w:r>
            <w:r>
              <w:rPr>
                <w:noProof/>
                <w:webHidden/>
              </w:rPr>
            </w:r>
            <w:r>
              <w:rPr>
                <w:noProof/>
                <w:webHidden/>
              </w:rPr>
              <w:fldChar w:fldCharType="separate"/>
            </w:r>
            <w:r>
              <w:rPr>
                <w:noProof/>
                <w:webHidden/>
              </w:rPr>
              <w:t>27</w:t>
            </w:r>
            <w:r>
              <w:rPr>
                <w:noProof/>
                <w:webHidden/>
              </w:rPr>
              <w:fldChar w:fldCharType="end"/>
            </w:r>
          </w:hyperlink>
        </w:p>
        <w:p w14:paraId="3E88EFD0" w14:textId="65CEA4DA" w:rsidR="003C3B66" w:rsidRDefault="003C3B66">
          <w:pPr>
            <w:pStyle w:val="TOC2"/>
            <w:rPr>
              <w:rFonts w:asciiTheme="minorHAnsi" w:eastAsiaTheme="minorEastAsia" w:hAnsiTheme="minorHAnsi" w:cstheme="minorBidi"/>
              <w:noProof/>
              <w:sz w:val="22"/>
              <w:szCs w:val="22"/>
            </w:rPr>
          </w:pPr>
          <w:hyperlink w:anchor="_Toc69321771" w:history="1">
            <w:r w:rsidRPr="008B2E52">
              <w:rPr>
                <w:rStyle w:val="Hyperlink"/>
                <w:b/>
                <w:noProof/>
              </w:rPr>
              <w:t>6.6.</w:t>
            </w:r>
            <w:r>
              <w:rPr>
                <w:rFonts w:asciiTheme="minorHAnsi" w:eastAsiaTheme="minorEastAsia" w:hAnsiTheme="minorHAnsi" w:cstheme="minorBidi"/>
                <w:noProof/>
                <w:sz w:val="22"/>
                <w:szCs w:val="22"/>
              </w:rPr>
              <w:tab/>
            </w:r>
            <w:r w:rsidRPr="008B2E52">
              <w:rPr>
                <w:rStyle w:val="Hyperlink"/>
                <w:noProof/>
              </w:rPr>
              <w:t>Customer Survey</w:t>
            </w:r>
            <w:r>
              <w:rPr>
                <w:noProof/>
                <w:webHidden/>
              </w:rPr>
              <w:tab/>
            </w:r>
            <w:r>
              <w:rPr>
                <w:noProof/>
                <w:webHidden/>
              </w:rPr>
              <w:fldChar w:fldCharType="begin"/>
            </w:r>
            <w:r>
              <w:rPr>
                <w:noProof/>
                <w:webHidden/>
              </w:rPr>
              <w:instrText xml:space="preserve"> PAGEREF _Toc69321771 \h </w:instrText>
            </w:r>
            <w:r>
              <w:rPr>
                <w:noProof/>
                <w:webHidden/>
              </w:rPr>
            </w:r>
            <w:r>
              <w:rPr>
                <w:noProof/>
                <w:webHidden/>
              </w:rPr>
              <w:fldChar w:fldCharType="separate"/>
            </w:r>
            <w:r>
              <w:rPr>
                <w:noProof/>
                <w:webHidden/>
              </w:rPr>
              <w:t>27</w:t>
            </w:r>
            <w:r>
              <w:rPr>
                <w:noProof/>
                <w:webHidden/>
              </w:rPr>
              <w:fldChar w:fldCharType="end"/>
            </w:r>
          </w:hyperlink>
        </w:p>
        <w:p w14:paraId="2664DEC6" w14:textId="2A87425F" w:rsidR="003C3B66" w:rsidRDefault="003C3B66">
          <w:pPr>
            <w:pStyle w:val="TOC1"/>
            <w:rPr>
              <w:rFonts w:asciiTheme="minorHAnsi" w:eastAsiaTheme="minorEastAsia" w:hAnsiTheme="minorHAnsi" w:cstheme="minorBidi"/>
              <w:caps w:val="0"/>
              <w:noProof/>
              <w:sz w:val="22"/>
              <w:szCs w:val="22"/>
            </w:rPr>
          </w:pPr>
          <w:hyperlink w:anchor="_Toc69321772" w:history="1">
            <w:r w:rsidRPr="008B2E52">
              <w:rPr>
                <w:rStyle w:val="Hyperlink"/>
                <w:rFonts w:eastAsiaTheme="majorEastAsia"/>
                <w:noProof/>
              </w:rPr>
              <w:t>7.0</w:t>
            </w:r>
            <w:r>
              <w:rPr>
                <w:rFonts w:asciiTheme="minorHAnsi" w:eastAsiaTheme="minorEastAsia" w:hAnsiTheme="minorHAnsi" w:cstheme="minorBidi"/>
                <w:caps w:val="0"/>
                <w:noProof/>
                <w:sz w:val="22"/>
                <w:szCs w:val="22"/>
              </w:rPr>
              <w:tab/>
            </w:r>
            <w:r w:rsidRPr="008B2E52">
              <w:rPr>
                <w:rStyle w:val="Hyperlink"/>
                <w:rFonts w:eastAsiaTheme="majorEastAsia"/>
                <w:noProof/>
              </w:rPr>
              <w:t>ANALYSIS AND DOCUMENTATION OF the PMS</w:t>
            </w:r>
            <w:r>
              <w:rPr>
                <w:noProof/>
                <w:webHidden/>
              </w:rPr>
              <w:tab/>
            </w:r>
            <w:r>
              <w:rPr>
                <w:noProof/>
                <w:webHidden/>
              </w:rPr>
              <w:fldChar w:fldCharType="begin"/>
            </w:r>
            <w:r>
              <w:rPr>
                <w:noProof/>
                <w:webHidden/>
              </w:rPr>
              <w:instrText xml:space="preserve"> PAGEREF _Toc69321772 \h </w:instrText>
            </w:r>
            <w:r>
              <w:rPr>
                <w:noProof/>
                <w:webHidden/>
              </w:rPr>
            </w:r>
            <w:r>
              <w:rPr>
                <w:noProof/>
                <w:webHidden/>
              </w:rPr>
              <w:fldChar w:fldCharType="separate"/>
            </w:r>
            <w:r>
              <w:rPr>
                <w:noProof/>
                <w:webHidden/>
              </w:rPr>
              <w:t>27</w:t>
            </w:r>
            <w:r>
              <w:rPr>
                <w:noProof/>
                <w:webHidden/>
              </w:rPr>
              <w:fldChar w:fldCharType="end"/>
            </w:r>
          </w:hyperlink>
        </w:p>
        <w:p w14:paraId="06C30E1A" w14:textId="352E7354" w:rsidR="003C3B66" w:rsidRDefault="003C3B66">
          <w:pPr>
            <w:pStyle w:val="TOC1"/>
            <w:rPr>
              <w:rFonts w:asciiTheme="minorHAnsi" w:eastAsiaTheme="minorEastAsia" w:hAnsiTheme="minorHAnsi" w:cstheme="minorBidi"/>
              <w:caps w:val="0"/>
              <w:noProof/>
              <w:sz w:val="22"/>
              <w:szCs w:val="22"/>
            </w:rPr>
          </w:pPr>
          <w:hyperlink w:anchor="_Toc69321773" w:history="1">
            <w:r w:rsidRPr="008B2E52">
              <w:rPr>
                <w:rStyle w:val="Hyperlink"/>
                <w:rFonts w:eastAsiaTheme="minorHAnsi"/>
                <w:noProof/>
              </w:rPr>
              <w:t>8.0</w:t>
            </w:r>
            <w:r>
              <w:rPr>
                <w:rFonts w:asciiTheme="minorHAnsi" w:eastAsiaTheme="minorEastAsia" w:hAnsiTheme="minorHAnsi" w:cstheme="minorBidi"/>
                <w:caps w:val="0"/>
                <w:noProof/>
                <w:sz w:val="22"/>
                <w:szCs w:val="22"/>
              </w:rPr>
              <w:tab/>
            </w:r>
            <w:r w:rsidRPr="008B2E52">
              <w:rPr>
                <w:rStyle w:val="Hyperlink"/>
                <w:rFonts w:eastAsiaTheme="minorHAnsi"/>
                <w:noProof/>
              </w:rPr>
              <w:t>APPLICATION of THE PMS FINDINGS</w:t>
            </w:r>
            <w:r>
              <w:rPr>
                <w:noProof/>
                <w:webHidden/>
              </w:rPr>
              <w:tab/>
            </w:r>
            <w:r>
              <w:rPr>
                <w:noProof/>
                <w:webHidden/>
              </w:rPr>
              <w:fldChar w:fldCharType="begin"/>
            </w:r>
            <w:r>
              <w:rPr>
                <w:noProof/>
                <w:webHidden/>
              </w:rPr>
              <w:instrText xml:space="preserve"> PAGEREF _Toc69321773 \h </w:instrText>
            </w:r>
            <w:r>
              <w:rPr>
                <w:noProof/>
                <w:webHidden/>
              </w:rPr>
            </w:r>
            <w:r>
              <w:rPr>
                <w:noProof/>
                <w:webHidden/>
              </w:rPr>
              <w:fldChar w:fldCharType="separate"/>
            </w:r>
            <w:r>
              <w:rPr>
                <w:noProof/>
                <w:webHidden/>
              </w:rPr>
              <w:t>28</w:t>
            </w:r>
            <w:r>
              <w:rPr>
                <w:noProof/>
                <w:webHidden/>
              </w:rPr>
              <w:fldChar w:fldCharType="end"/>
            </w:r>
          </w:hyperlink>
        </w:p>
        <w:p w14:paraId="61CECABB" w14:textId="3FBDBB22" w:rsidR="007D4BD9" w:rsidRPr="00354037" w:rsidRDefault="007D4BD9" w:rsidP="00353FB2">
          <w:pPr>
            <w:jc w:val="both"/>
            <w:rPr>
              <w:b/>
              <w:bCs/>
              <w:noProof/>
            </w:rPr>
          </w:pPr>
          <w:r w:rsidRPr="00A05704">
            <w:rPr>
              <w:bCs/>
              <w:noProof/>
            </w:rPr>
            <w:fldChar w:fldCharType="end"/>
          </w:r>
        </w:p>
      </w:sdtContent>
    </w:sdt>
    <w:p w14:paraId="5F985D60" w14:textId="77777777" w:rsidR="004936F8" w:rsidRPr="00F8521F" w:rsidRDefault="004936F8" w:rsidP="00DE4C43">
      <w:pPr>
        <w:pStyle w:val="Caption"/>
        <w:ind w:left="0"/>
        <w:rPr>
          <w:rFonts w:ascii="Arial Bold" w:hAnsi="Arial Bold"/>
          <w:caps/>
        </w:rPr>
      </w:pPr>
      <w:r w:rsidRPr="00F8521F">
        <w:rPr>
          <w:rFonts w:ascii="Arial Bold" w:hAnsi="Arial Bold"/>
          <w:caps/>
        </w:rPr>
        <w:t>Table of Tables</w:t>
      </w:r>
    </w:p>
    <w:p w14:paraId="1DD6FE78" w14:textId="4E2766B5" w:rsidR="003C3B66" w:rsidRDefault="004936F8">
      <w:pPr>
        <w:pStyle w:val="TableofFigures"/>
        <w:tabs>
          <w:tab w:val="right" w:leader="dot" w:pos="10070"/>
        </w:tabs>
        <w:rPr>
          <w:rFonts w:asciiTheme="minorHAnsi" w:eastAsiaTheme="minorEastAsia" w:hAnsiTheme="minorHAnsi" w:cstheme="minorBidi"/>
          <w:noProof/>
          <w:sz w:val="22"/>
          <w:szCs w:val="22"/>
        </w:rPr>
      </w:pPr>
      <w:r w:rsidRPr="001C4975">
        <w:rPr>
          <w:i/>
        </w:rPr>
        <w:fldChar w:fldCharType="begin"/>
      </w:r>
      <w:r w:rsidRPr="001C4975">
        <w:rPr>
          <w:i/>
        </w:rPr>
        <w:instrText xml:space="preserve"> TOC \h \z \c "Table" </w:instrText>
      </w:r>
      <w:r w:rsidRPr="001C4975">
        <w:rPr>
          <w:i/>
        </w:rPr>
        <w:fldChar w:fldCharType="separate"/>
      </w:r>
      <w:hyperlink w:anchor="_Toc69321774" w:history="1">
        <w:r w:rsidR="003C3B66" w:rsidRPr="00340226">
          <w:rPr>
            <w:rStyle w:val="Hyperlink"/>
            <w:noProof/>
          </w:rPr>
          <w:t>Table 1: Axium Products (Current AIMDD Certified)</w:t>
        </w:r>
        <w:r w:rsidR="003C3B66">
          <w:rPr>
            <w:noProof/>
            <w:webHidden/>
          </w:rPr>
          <w:tab/>
        </w:r>
        <w:r w:rsidR="003C3B66">
          <w:rPr>
            <w:noProof/>
            <w:webHidden/>
          </w:rPr>
          <w:fldChar w:fldCharType="begin"/>
        </w:r>
        <w:r w:rsidR="003C3B66">
          <w:rPr>
            <w:noProof/>
            <w:webHidden/>
          </w:rPr>
          <w:instrText xml:space="preserve"> PAGEREF _Toc69321774 \h </w:instrText>
        </w:r>
        <w:r w:rsidR="003C3B66">
          <w:rPr>
            <w:noProof/>
            <w:webHidden/>
          </w:rPr>
        </w:r>
        <w:r w:rsidR="003C3B66">
          <w:rPr>
            <w:noProof/>
            <w:webHidden/>
          </w:rPr>
          <w:fldChar w:fldCharType="separate"/>
        </w:r>
        <w:r w:rsidR="003C3B66">
          <w:rPr>
            <w:noProof/>
            <w:webHidden/>
          </w:rPr>
          <w:t>6</w:t>
        </w:r>
        <w:r w:rsidR="003C3B66">
          <w:rPr>
            <w:noProof/>
            <w:webHidden/>
          </w:rPr>
          <w:fldChar w:fldCharType="end"/>
        </w:r>
      </w:hyperlink>
    </w:p>
    <w:p w14:paraId="5BED0747" w14:textId="5E2E1CB9"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75" w:history="1">
        <w:r w:rsidRPr="00340226">
          <w:rPr>
            <w:rStyle w:val="Hyperlink"/>
            <w:noProof/>
          </w:rPr>
          <w:t>Table 2: Axium Products (Rationalized and Sold in other Geographies)</w:t>
        </w:r>
        <w:r>
          <w:rPr>
            <w:noProof/>
            <w:webHidden/>
          </w:rPr>
          <w:tab/>
        </w:r>
        <w:r>
          <w:rPr>
            <w:noProof/>
            <w:webHidden/>
          </w:rPr>
          <w:fldChar w:fldCharType="begin"/>
        </w:r>
        <w:r>
          <w:rPr>
            <w:noProof/>
            <w:webHidden/>
          </w:rPr>
          <w:instrText xml:space="preserve"> PAGEREF _Toc69321775 \h </w:instrText>
        </w:r>
        <w:r>
          <w:rPr>
            <w:noProof/>
            <w:webHidden/>
          </w:rPr>
        </w:r>
        <w:r>
          <w:rPr>
            <w:noProof/>
            <w:webHidden/>
          </w:rPr>
          <w:fldChar w:fldCharType="separate"/>
        </w:r>
        <w:r>
          <w:rPr>
            <w:noProof/>
            <w:webHidden/>
          </w:rPr>
          <w:t>7</w:t>
        </w:r>
        <w:r>
          <w:rPr>
            <w:noProof/>
            <w:webHidden/>
          </w:rPr>
          <w:fldChar w:fldCharType="end"/>
        </w:r>
      </w:hyperlink>
    </w:p>
    <w:p w14:paraId="2F3D05C9" w14:textId="2B6D3055"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76" w:history="1">
        <w:r w:rsidRPr="00340226">
          <w:rPr>
            <w:rStyle w:val="Hyperlink"/>
            <w:noProof/>
          </w:rPr>
          <w:t>Table 3: Regulatory Approval History (Current AIMDD Axium devices)</w:t>
        </w:r>
        <w:r>
          <w:rPr>
            <w:noProof/>
            <w:webHidden/>
          </w:rPr>
          <w:tab/>
        </w:r>
        <w:r>
          <w:rPr>
            <w:noProof/>
            <w:webHidden/>
          </w:rPr>
          <w:fldChar w:fldCharType="begin"/>
        </w:r>
        <w:r>
          <w:rPr>
            <w:noProof/>
            <w:webHidden/>
          </w:rPr>
          <w:instrText xml:space="preserve"> PAGEREF _Toc69321776 \h </w:instrText>
        </w:r>
        <w:r>
          <w:rPr>
            <w:noProof/>
            <w:webHidden/>
          </w:rPr>
        </w:r>
        <w:r>
          <w:rPr>
            <w:noProof/>
            <w:webHidden/>
          </w:rPr>
          <w:fldChar w:fldCharType="separate"/>
        </w:r>
        <w:r>
          <w:rPr>
            <w:noProof/>
            <w:webHidden/>
          </w:rPr>
          <w:t>14</w:t>
        </w:r>
        <w:r>
          <w:rPr>
            <w:noProof/>
            <w:webHidden/>
          </w:rPr>
          <w:fldChar w:fldCharType="end"/>
        </w:r>
      </w:hyperlink>
    </w:p>
    <w:p w14:paraId="5313C570" w14:textId="16612F69"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77" w:history="1">
        <w:r w:rsidRPr="00340226">
          <w:rPr>
            <w:rStyle w:val="Hyperlink"/>
            <w:noProof/>
          </w:rPr>
          <w:t>Table 4: Regulatory Approval History (Current AIMDD devices used with Proclaim DRG System)</w:t>
        </w:r>
        <w:r>
          <w:rPr>
            <w:noProof/>
            <w:webHidden/>
          </w:rPr>
          <w:tab/>
        </w:r>
        <w:r>
          <w:rPr>
            <w:noProof/>
            <w:webHidden/>
          </w:rPr>
          <w:fldChar w:fldCharType="begin"/>
        </w:r>
        <w:r>
          <w:rPr>
            <w:noProof/>
            <w:webHidden/>
          </w:rPr>
          <w:instrText xml:space="preserve"> PAGEREF _Toc69321777 \h </w:instrText>
        </w:r>
        <w:r>
          <w:rPr>
            <w:noProof/>
            <w:webHidden/>
          </w:rPr>
        </w:r>
        <w:r>
          <w:rPr>
            <w:noProof/>
            <w:webHidden/>
          </w:rPr>
          <w:fldChar w:fldCharType="separate"/>
        </w:r>
        <w:r>
          <w:rPr>
            <w:noProof/>
            <w:webHidden/>
          </w:rPr>
          <w:t>14</w:t>
        </w:r>
        <w:r>
          <w:rPr>
            <w:noProof/>
            <w:webHidden/>
          </w:rPr>
          <w:fldChar w:fldCharType="end"/>
        </w:r>
      </w:hyperlink>
    </w:p>
    <w:p w14:paraId="388A363A" w14:textId="4E6CC69E"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78" w:history="1">
        <w:r w:rsidRPr="00340226">
          <w:rPr>
            <w:rStyle w:val="Hyperlink"/>
            <w:noProof/>
          </w:rPr>
          <w:t>Table 5: Regulatory History of Rationalized Axium Devices</w:t>
        </w:r>
        <w:r>
          <w:rPr>
            <w:noProof/>
            <w:webHidden/>
          </w:rPr>
          <w:tab/>
        </w:r>
        <w:r>
          <w:rPr>
            <w:noProof/>
            <w:webHidden/>
          </w:rPr>
          <w:fldChar w:fldCharType="begin"/>
        </w:r>
        <w:r>
          <w:rPr>
            <w:noProof/>
            <w:webHidden/>
          </w:rPr>
          <w:instrText xml:space="preserve"> PAGEREF _Toc69321778 \h </w:instrText>
        </w:r>
        <w:r>
          <w:rPr>
            <w:noProof/>
            <w:webHidden/>
          </w:rPr>
        </w:r>
        <w:r>
          <w:rPr>
            <w:noProof/>
            <w:webHidden/>
          </w:rPr>
          <w:fldChar w:fldCharType="separate"/>
        </w:r>
        <w:r>
          <w:rPr>
            <w:noProof/>
            <w:webHidden/>
          </w:rPr>
          <w:t>15</w:t>
        </w:r>
        <w:r>
          <w:rPr>
            <w:noProof/>
            <w:webHidden/>
          </w:rPr>
          <w:fldChar w:fldCharType="end"/>
        </w:r>
      </w:hyperlink>
    </w:p>
    <w:p w14:paraId="294F0F10" w14:textId="344CB1AD"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79" w:history="1">
        <w:r w:rsidRPr="00340226">
          <w:rPr>
            <w:rStyle w:val="Hyperlink"/>
            <w:noProof/>
          </w:rPr>
          <w:t>Table 6: Countries Where Axium Neurostimulation System Approved</w:t>
        </w:r>
        <w:r>
          <w:rPr>
            <w:noProof/>
            <w:webHidden/>
          </w:rPr>
          <w:tab/>
        </w:r>
        <w:r>
          <w:rPr>
            <w:noProof/>
            <w:webHidden/>
          </w:rPr>
          <w:fldChar w:fldCharType="begin"/>
        </w:r>
        <w:r>
          <w:rPr>
            <w:noProof/>
            <w:webHidden/>
          </w:rPr>
          <w:instrText xml:space="preserve"> PAGEREF _Toc69321779 \h </w:instrText>
        </w:r>
        <w:r>
          <w:rPr>
            <w:noProof/>
            <w:webHidden/>
          </w:rPr>
        </w:r>
        <w:r>
          <w:rPr>
            <w:noProof/>
            <w:webHidden/>
          </w:rPr>
          <w:fldChar w:fldCharType="separate"/>
        </w:r>
        <w:r>
          <w:rPr>
            <w:noProof/>
            <w:webHidden/>
          </w:rPr>
          <w:t>15</w:t>
        </w:r>
        <w:r>
          <w:rPr>
            <w:noProof/>
            <w:webHidden/>
          </w:rPr>
          <w:fldChar w:fldCharType="end"/>
        </w:r>
      </w:hyperlink>
    </w:p>
    <w:p w14:paraId="590190EF" w14:textId="44CF86AB"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80" w:history="1">
        <w:r w:rsidRPr="00340226">
          <w:rPr>
            <w:rStyle w:val="Hyperlink"/>
            <w:noProof/>
          </w:rPr>
          <w:t>Table 7: Severity, Occurrence, and Detectability Table</w:t>
        </w:r>
        <w:r>
          <w:rPr>
            <w:noProof/>
            <w:webHidden/>
          </w:rPr>
          <w:tab/>
        </w:r>
        <w:r>
          <w:rPr>
            <w:noProof/>
            <w:webHidden/>
          </w:rPr>
          <w:fldChar w:fldCharType="begin"/>
        </w:r>
        <w:r>
          <w:rPr>
            <w:noProof/>
            <w:webHidden/>
          </w:rPr>
          <w:instrText xml:space="preserve"> PAGEREF _Toc69321780 \h </w:instrText>
        </w:r>
        <w:r>
          <w:rPr>
            <w:noProof/>
            <w:webHidden/>
          </w:rPr>
        </w:r>
        <w:r>
          <w:rPr>
            <w:noProof/>
            <w:webHidden/>
          </w:rPr>
          <w:fldChar w:fldCharType="separate"/>
        </w:r>
        <w:r>
          <w:rPr>
            <w:noProof/>
            <w:webHidden/>
          </w:rPr>
          <w:t>19</w:t>
        </w:r>
        <w:r>
          <w:rPr>
            <w:noProof/>
            <w:webHidden/>
          </w:rPr>
          <w:fldChar w:fldCharType="end"/>
        </w:r>
      </w:hyperlink>
    </w:p>
    <w:p w14:paraId="2C21FC8A" w14:textId="2AF20436"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81" w:history="1">
        <w:r w:rsidRPr="00340226">
          <w:rPr>
            <w:rStyle w:val="Hyperlink"/>
            <w:noProof/>
          </w:rPr>
          <w:t>Table 8: Completed PMCF Studies</w:t>
        </w:r>
        <w:r>
          <w:rPr>
            <w:noProof/>
            <w:webHidden/>
          </w:rPr>
          <w:tab/>
        </w:r>
        <w:r>
          <w:rPr>
            <w:noProof/>
            <w:webHidden/>
          </w:rPr>
          <w:fldChar w:fldCharType="begin"/>
        </w:r>
        <w:r>
          <w:rPr>
            <w:noProof/>
            <w:webHidden/>
          </w:rPr>
          <w:instrText xml:space="preserve"> PAGEREF _Toc69321781 \h </w:instrText>
        </w:r>
        <w:r>
          <w:rPr>
            <w:noProof/>
            <w:webHidden/>
          </w:rPr>
        </w:r>
        <w:r>
          <w:rPr>
            <w:noProof/>
            <w:webHidden/>
          </w:rPr>
          <w:fldChar w:fldCharType="separate"/>
        </w:r>
        <w:r>
          <w:rPr>
            <w:noProof/>
            <w:webHidden/>
          </w:rPr>
          <w:t>21</w:t>
        </w:r>
        <w:r>
          <w:rPr>
            <w:noProof/>
            <w:webHidden/>
          </w:rPr>
          <w:fldChar w:fldCharType="end"/>
        </w:r>
      </w:hyperlink>
    </w:p>
    <w:p w14:paraId="2EE1FA33" w14:textId="156B5A9E" w:rsidR="003C3B66" w:rsidRDefault="003C3B66">
      <w:pPr>
        <w:pStyle w:val="TableofFigures"/>
        <w:tabs>
          <w:tab w:val="right" w:leader="dot" w:pos="10070"/>
        </w:tabs>
        <w:rPr>
          <w:rFonts w:asciiTheme="minorHAnsi" w:eastAsiaTheme="minorEastAsia" w:hAnsiTheme="minorHAnsi" w:cstheme="minorBidi"/>
          <w:noProof/>
          <w:sz w:val="22"/>
          <w:szCs w:val="22"/>
        </w:rPr>
      </w:pPr>
      <w:hyperlink w:anchor="_Toc69321782" w:history="1">
        <w:r w:rsidRPr="00340226">
          <w:rPr>
            <w:rStyle w:val="Hyperlink"/>
            <w:noProof/>
          </w:rPr>
          <w:t>Table 9: Axium Models in REALITY Study</w:t>
        </w:r>
        <w:r>
          <w:rPr>
            <w:noProof/>
            <w:webHidden/>
          </w:rPr>
          <w:tab/>
        </w:r>
        <w:r>
          <w:rPr>
            <w:noProof/>
            <w:webHidden/>
          </w:rPr>
          <w:fldChar w:fldCharType="begin"/>
        </w:r>
        <w:r>
          <w:rPr>
            <w:noProof/>
            <w:webHidden/>
          </w:rPr>
          <w:instrText xml:space="preserve"> PAGEREF _Toc69321782 \h </w:instrText>
        </w:r>
        <w:r>
          <w:rPr>
            <w:noProof/>
            <w:webHidden/>
          </w:rPr>
        </w:r>
        <w:r>
          <w:rPr>
            <w:noProof/>
            <w:webHidden/>
          </w:rPr>
          <w:fldChar w:fldCharType="separate"/>
        </w:r>
        <w:r>
          <w:rPr>
            <w:noProof/>
            <w:webHidden/>
          </w:rPr>
          <w:t>25</w:t>
        </w:r>
        <w:r>
          <w:rPr>
            <w:noProof/>
            <w:webHidden/>
          </w:rPr>
          <w:fldChar w:fldCharType="end"/>
        </w:r>
      </w:hyperlink>
    </w:p>
    <w:p w14:paraId="7D14634A" w14:textId="175E75B9" w:rsidR="004936F8" w:rsidRDefault="004936F8" w:rsidP="001C4975">
      <w:pPr>
        <w:pStyle w:val="BT1BodyTextI1"/>
        <w:spacing w:after="0"/>
      </w:pPr>
      <w:r w:rsidRPr="001C4975">
        <w:rPr>
          <w:i/>
        </w:rPr>
        <w:fldChar w:fldCharType="end"/>
      </w:r>
    </w:p>
    <w:p w14:paraId="12320433" w14:textId="77777777" w:rsidR="004936F8" w:rsidRPr="00F8521F" w:rsidRDefault="004936F8" w:rsidP="00DE4C43">
      <w:pPr>
        <w:pStyle w:val="Caption"/>
        <w:ind w:left="0"/>
        <w:rPr>
          <w:rFonts w:ascii="Arial Bold" w:hAnsi="Arial Bold"/>
          <w:caps/>
        </w:rPr>
      </w:pPr>
      <w:r w:rsidRPr="00F8521F">
        <w:rPr>
          <w:rFonts w:ascii="Arial Bold" w:hAnsi="Arial Bold"/>
          <w:caps/>
        </w:rPr>
        <w:t>Table of Figures</w:t>
      </w:r>
      <w:bookmarkStart w:id="2" w:name="_GoBack"/>
      <w:bookmarkEnd w:id="2"/>
    </w:p>
    <w:p w14:paraId="4E9C81A5" w14:textId="687E3576" w:rsidR="00E60D93" w:rsidRDefault="00E65359">
      <w:pPr>
        <w:pStyle w:val="TableofFigures"/>
        <w:tabs>
          <w:tab w:val="right" w:leader="dot" w:pos="10070"/>
        </w:tabs>
        <w:rPr>
          <w:rFonts w:asciiTheme="minorHAnsi" w:eastAsiaTheme="minorEastAsia" w:hAnsiTheme="minorHAnsi" w:cstheme="minorBidi"/>
          <w:noProof/>
          <w:sz w:val="22"/>
          <w:szCs w:val="22"/>
        </w:rPr>
      </w:pPr>
      <w:r w:rsidRPr="001C4975">
        <w:rPr>
          <w:i/>
        </w:rPr>
        <w:fldChar w:fldCharType="begin"/>
      </w:r>
      <w:r w:rsidRPr="001C4975">
        <w:rPr>
          <w:i/>
        </w:rPr>
        <w:instrText xml:space="preserve"> TOC \h \z \c "Figure" </w:instrText>
      </w:r>
      <w:r w:rsidRPr="001C4975">
        <w:rPr>
          <w:i/>
        </w:rPr>
        <w:fldChar w:fldCharType="separate"/>
      </w:r>
      <w:hyperlink w:anchor="_Toc69312751" w:history="1">
        <w:r w:rsidR="00E60D93" w:rsidRPr="00B71F4B">
          <w:rPr>
            <w:rStyle w:val="Hyperlink"/>
            <w:noProof/>
          </w:rPr>
          <w:t>Figure 1: Illustration of TNS and INS Components</w:t>
        </w:r>
        <w:r w:rsidR="00E60D93">
          <w:rPr>
            <w:noProof/>
            <w:webHidden/>
          </w:rPr>
          <w:tab/>
        </w:r>
        <w:r w:rsidR="00E60D93">
          <w:rPr>
            <w:noProof/>
            <w:webHidden/>
          </w:rPr>
          <w:fldChar w:fldCharType="begin"/>
        </w:r>
        <w:r w:rsidR="00E60D93">
          <w:rPr>
            <w:noProof/>
            <w:webHidden/>
          </w:rPr>
          <w:instrText xml:space="preserve"> PAGEREF _Toc69312751 \h </w:instrText>
        </w:r>
        <w:r w:rsidR="00E60D93">
          <w:rPr>
            <w:noProof/>
            <w:webHidden/>
          </w:rPr>
        </w:r>
        <w:r w:rsidR="00E60D93">
          <w:rPr>
            <w:noProof/>
            <w:webHidden/>
          </w:rPr>
          <w:fldChar w:fldCharType="separate"/>
        </w:r>
        <w:r w:rsidR="003C3B66">
          <w:rPr>
            <w:noProof/>
            <w:webHidden/>
          </w:rPr>
          <w:t>10</w:t>
        </w:r>
        <w:r w:rsidR="00E60D93">
          <w:rPr>
            <w:noProof/>
            <w:webHidden/>
          </w:rPr>
          <w:fldChar w:fldCharType="end"/>
        </w:r>
      </w:hyperlink>
    </w:p>
    <w:p w14:paraId="27A62074" w14:textId="652667C9" w:rsidR="004936F8" w:rsidRPr="001C4975" w:rsidRDefault="00E65359" w:rsidP="004936F8">
      <w:pPr>
        <w:pStyle w:val="BT1BodyTextI1"/>
        <w:rPr>
          <w:i/>
        </w:rPr>
      </w:pPr>
      <w:r w:rsidRPr="001C4975">
        <w:rPr>
          <w:bCs/>
          <w:i/>
          <w:noProof/>
        </w:rPr>
        <w:fldChar w:fldCharType="end"/>
      </w:r>
    </w:p>
    <w:p w14:paraId="2B37C128" w14:textId="2044C99C" w:rsidR="004936F8" w:rsidRPr="00F8521F" w:rsidRDefault="004936F8">
      <w:pPr>
        <w:pStyle w:val="Caption"/>
        <w:ind w:left="0"/>
        <w:rPr>
          <w:rFonts w:ascii="Arial Bold" w:hAnsi="Arial Bold"/>
          <w:caps/>
          <w:szCs w:val="28"/>
        </w:rPr>
      </w:pPr>
      <w:r w:rsidRPr="00F8521F">
        <w:rPr>
          <w:rFonts w:ascii="Arial Bold" w:hAnsi="Arial Bold"/>
          <w:caps/>
          <w:szCs w:val="28"/>
        </w:rPr>
        <w:t>Acronyms and Abbreviations</w:t>
      </w:r>
    </w:p>
    <w:tbl>
      <w:tblPr>
        <w:tblStyle w:val="TableGrid60004231"/>
        <w:tblW w:w="8640" w:type="dxa"/>
        <w:tblInd w:w="0" w:type="dxa"/>
        <w:tblLayout w:type="fixed"/>
        <w:tblLook w:val="04A0" w:firstRow="1" w:lastRow="0" w:firstColumn="1" w:lastColumn="0" w:noHBand="0" w:noVBand="1"/>
      </w:tblPr>
      <w:tblGrid>
        <w:gridCol w:w="1718"/>
        <w:gridCol w:w="6922"/>
      </w:tblGrid>
      <w:tr w:rsidR="004936F8" w:rsidRPr="00CC3D92" w14:paraId="2263B584" w14:textId="77777777" w:rsidTr="001A15F9">
        <w:trPr>
          <w:cnfStyle w:val="100000000000" w:firstRow="1" w:lastRow="0" w:firstColumn="0" w:lastColumn="0" w:oddVBand="0" w:evenVBand="0" w:oddHBand="0" w:evenHBand="0" w:firstRowFirstColumn="0" w:firstRowLastColumn="0" w:lastRowFirstColumn="0" w:lastRowLastColumn="0"/>
          <w:tblHeader/>
        </w:trPr>
        <w:tc>
          <w:tcPr>
            <w:tcW w:w="1718" w:type="dxa"/>
            <w:shd w:val="clear" w:color="auto" w:fill="F2F2F2" w:themeFill="background1" w:themeFillShade="F2"/>
          </w:tcPr>
          <w:p w14:paraId="52E57F17" w14:textId="77777777" w:rsidR="004936F8" w:rsidRPr="00CC3D92" w:rsidRDefault="004936F8" w:rsidP="00841EDE">
            <w:pPr>
              <w:pStyle w:val="TableHeader"/>
              <w:jc w:val="center"/>
            </w:pPr>
            <w:r w:rsidRPr="00CC3D92">
              <w:t>Term</w:t>
            </w:r>
          </w:p>
        </w:tc>
        <w:tc>
          <w:tcPr>
            <w:tcW w:w="6922" w:type="dxa"/>
            <w:shd w:val="clear" w:color="auto" w:fill="F2F2F2" w:themeFill="background1" w:themeFillShade="F2"/>
          </w:tcPr>
          <w:p w14:paraId="494976E9" w14:textId="77777777" w:rsidR="004936F8" w:rsidRPr="00CC3D92" w:rsidRDefault="004936F8" w:rsidP="00841EDE">
            <w:pPr>
              <w:pStyle w:val="TableHeader"/>
              <w:jc w:val="center"/>
            </w:pPr>
            <w:r w:rsidRPr="00CC3D92">
              <w:t>Definition</w:t>
            </w:r>
          </w:p>
        </w:tc>
      </w:tr>
      <w:tr w:rsidR="00817740" w:rsidRPr="00CC3D92" w14:paraId="5AFBDB86" w14:textId="77777777" w:rsidTr="001A15F9">
        <w:tc>
          <w:tcPr>
            <w:tcW w:w="1718" w:type="dxa"/>
          </w:tcPr>
          <w:p w14:paraId="66375FDE" w14:textId="2202868B" w:rsidR="00817740" w:rsidRPr="00841EDE" w:rsidRDefault="004B7B4F" w:rsidP="00841EDE">
            <w:pPr>
              <w:pStyle w:val="TableEntry"/>
            </w:pPr>
            <w:r>
              <w:t>AE</w:t>
            </w:r>
          </w:p>
        </w:tc>
        <w:tc>
          <w:tcPr>
            <w:tcW w:w="6922" w:type="dxa"/>
          </w:tcPr>
          <w:p w14:paraId="7565BC75" w14:textId="247C277C" w:rsidR="00817740" w:rsidRPr="00841EDE" w:rsidRDefault="004B7B4F" w:rsidP="00841EDE">
            <w:pPr>
              <w:pStyle w:val="TableEntry"/>
            </w:pPr>
            <w:r w:rsidRPr="004B7B4F">
              <w:t>Adverse Event</w:t>
            </w:r>
          </w:p>
        </w:tc>
      </w:tr>
      <w:tr w:rsidR="004B7B4F" w:rsidRPr="00CC3D92" w14:paraId="2D8C7869" w14:textId="77777777" w:rsidTr="001A15F9">
        <w:tc>
          <w:tcPr>
            <w:tcW w:w="1718" w:type="dxa"/>
          </w:tcPr>
          <w:p w14:paraId="7FD160BE" w14:textId="06B62039" w:rsidR="004B7B4F" w:rsidRPr="00841EDE" w:rsidRDefault="004B7B4F" w:rsidP="004B7B4F">
            <w:pPr>
              <w:pStyle w:val="TableEntry"/>
            </w:pPr>
            <w:r w:rsidRPr="00841EDE">
              <w:t>AIMDD</w:t>
            </w:r>
          </w:p>
        </w:tc>
        <w:tc>
          <w:tcPr>
            <w:tcW w:w="6922" w:type="dxa"/>
          </w:tcPr>
          <w:p w14:paraId="1E794659" w14:textId="6631F8C5" w:rsidR="004B7B4F" w:rsidRPr="00841EDE" w:rsidRDefault="004B7B4F" w:rsidP="004B7B4F">
            <w:pPr>
              <w:pStyle w:val="TableEntry"/>
            </w:pPr>
            <w:r w:rsidRPr="00841EDE">
              <w:t>Active Implantable Medical Device</w:t>
            </w:r>
            <w:r>
              <w:t xml:space="preserve"> Directive</w:t>
            </w:r>
          </w:p>
        </w:tc>
      </w:tr>
      <w:tr w:rsidR="004B7B4F" w:rsidRPr="00CC3D92" w14:paraId="2286730F" w14:textId="77777777" w:rsidTr="001A15F9">
        <w:tc>
          <w:tcPr>
            <w:tcW w:w="1718" w:type="dxa"/>
          </w:tcPr>
          <w:p w14:paraId="73E573B6" w14:textId="5F52B385" w:rsidR="004B7B4F" w:rsidRPr="00841EDE" w:rsidRDefault="004B7B4F" w:rsidP="004B7B4F">
            <w:pPr>
              <w:pStyle w:val="TableEntry"/>
            </w:pPr>
            <w:r w:rsidRPr="004B7B4F">
              <w:t>AIMD</w:t>
            </w:r>
          </w:p>
        </w:tc>
        <w:tc>
          <w:tcPr>
            <w:tcW w:w="6922" w:type="dxa"/>
          </w:tcPr>
          <w:p w14:paraId="4494FBA3" w14:textId="4CC5F5D7" w:rsidR="004B7B4F" w:rsidRPr="00841EDE" w:rsidRDefault="004B7B4F" w:rsidP="004B7B4F">
            <w:pPr>
              <w:pStyle w:val="TableEntry"/>
            </w:pPr>
            <w:r w:rsidRPr="001A05F3">
              <w:t>Active Implantable Medical Device</w:t>
            </w:r>
          </w:p>
        </w:tc>
      </w:tr>
      <w:tr w:rsidR="004B7B4F" w:rsidRPr="00CC3D92" w14:paraId="6B231A6A" w14:textId="77777777" w:rsidTr="001A15F9">
        <w:tc>
          <w:tcPr>
            <w:tcW w:w="1718" w:type="dxa"/>
          </w:tcPr>
          <w:p w14:paraId="25F43436" w14:textId="0087EFA9" w:rsidR="004B7B4F" w:rsidRPr="004B7B4F" w:rsidRDefault="004B7B4F" w:rsidP="004B7B4F">
            <w:pPr>
              <w:pStyle w:val="TableEntry"/>
            </w:pPr>
            <w:r>
              <w:t>AHO</w:t>
            </w:r>
          </w:p>
        </w:tc>
        <w:tc>
          <w:tcPr>
            <w:tcW w:w="6922" w:type="dxa"/>
          </w:tcPr>
          <w:p w14:paraId="2483B0D1" w14:textId="7A01DEF6" w:rsidR="004B7B4F" w:rsidRPr="001A05F3" w:rsidRDefault="004B7B4F" w:rsidP="004B7B4F">
            <w:pPr>
              <w:pStyle w:val="TableEntry"/>
            </w:pPr>
            <w:r w:rsidRPr="003730E5">
              <w:t>Adverse Health Outcome</w:t>
            </w:r>
          </w:p>
        </w:tc>
      </w:tr>
      <w:tr w:rsidR="004B7B4F" w:rsidRPr="00CC3D92" w14:paraId="78946B64" w14:textId="77777777" w:rsidTr="001A15F9">
        <w:tc>
          <w:tcPr>
            <w:tcW w:w="1718" w:type="dxa"/>
          </w:tcPr>
          <w:p w14:paraId="45C5FC77" w14:textId="34D388E4" w:rsidR="004B7B4F" w:rsidRPr="004B7B4F" w:rsidRDefault="004B7B4F" w:rsidP="004B7B4F">
            <w:pPr>
              <w:pStyle w:val="TableEntry"/>
            </w:pPr>
            <w:r w:rsidRPr="00333D3C">
              <w:rPr>
                <w:rFonts w:eastAsia="Arial"/>
              </w:rPr>
              <w:t>BPI</w:t>
            </w:r>
          </w:p>
        </w:tc>
        <w:tc>
          <w:tcPr>
            <w:tcW w:w="6922" w:type="dxa"/>
          </w:tcPr>
          <w:p w14:paraId="57732D0F" w14:textId="32376C12" w:rsidR="004B7B4F" w:rsidRPr="001A05F3" w:rsidRDefault="004B7B4F" w:rsidP="004B7B4F">
            <w:pPr>
              <w:pStyle w:val="TableEntry"/>
            </w:pPr>
            <w:r w:rsidRPr="00333D3C">
              <w:rPr>
                <w:rFonts w:eastAsia="Arial"/>
              </w:rPr>
              <w:t>Brief Pain Inventory assessment</w:t>
            </w:r>
          </w:p>
        </w:tc>
      </w:tr>
      <w:tr w:rsidR="004B7B4F" w:rsidRPr="00CC3D92" w14:paraId="3306C5DB" w14:textId="77777777" w:rsidTr="001A15F9">
        <w:tc>
          <w:tcPr>
            <w:tcW w:w="1718" w:type="dxa"/>
          </w:tcPr>
          <w:p w14:paraId="295E0591" w14:textId="1339AED5" w:rsidR="004B7B4F" w:rsidRPr="004B7B4F" w:rsidRDefault="004B7B4F" w:rsidP="004B7B4F">
            <w:pPr>
              <w:pStyle w:val="TableEntry"/>
            </w:pPr>
            <w:r>
              <w:t>BUDI</w:t>
            </w:r>
          </w:p>
        </w:tc>
        <w:tc>
          <w:tcPr>
            <w:tcW w:w="6922" w:type="dxa"/>
          </w:tcPr>
          <w:p w14:paraId="17084333" w14:textId="26F4CF03" w:rsidR="004B7B4F" w:rsidRPr="001A05F3" w:rsidRDefault="004B7B4F" w:rsidP="004B7B4F">
            <w:pPr>
              <w:pStyle w:val="TableEntry"/>
            </w:pPr>
            <w:r>
              <w:t>Basic UDI</w:t>
            </w:r>
          </w:p>
        </w:tc>
      </w:tr>
      <w:tr w:rsidR="004B7B4F" w:rsidRPr="00CC3D92" w14:paraId="33432803" w14:textId="77777777" w:rsidTr="001A15F9">
        <w:tc>
          <w:tcPr>
            <w:tcW w:w="1718" w:type="dxa"/>
          </w:tcPr>
          <w:p w14:paraId="53BD2BD9" w14:textId="18B67152" w:rsidR="004B7B4F" w:rsidRPr="004B7B4F" w:rsidRDefault="004B7B4F" w:rsidP="004B7B4F">
            <w:pPr>
              <w:pStyle w:val="TableEntry"/>
            </w:pPr>
            <w:r>
              <w:t>CAPA</w:t>
            </w:r>
          </w:p>
        </w:tc>
        <w:tc>
          <w:tcPr>
            <w:tcW w:w="6922" w:type="dxa"/>
          </w:tcPr>
          <w:p w14:paraId="1B47F9B4" w14:textId="2A26185A" w:rsidR="004B7B4F" w:rsidRPr="001A05F3" w:rsidRDefault="004B7B4F" w:rsidP="004B7B4F">
            <w:pPr>
              <w:pStyle w:val="TableEntry"/>
            </w:pPr>
            <w:r w:rsidRPr="00AA4F94">
              <w:t>Corrective and Preventive Action</w:t>
            </w:r>
          </w:p>
        </w:tc>
      </w:tr>
      <w:tr w:rsidR="004B7B4F" w:rsidRPr="00CC3D92" w14:paraId="3122215F" w14:textId="77777777" w:rsidTr="001A15F9">
        <w:tc>
          <w:tcPr>
            <w:tcW w:w="1718" w:type="dxa"/>
          </w:tcPr>
          <w:p w14:paraId="0B2189CF" w14:textId="22B83775" w:rsidR="004B7B4F" w:rsidRPr="00841EDE" w:rsidRDefault="004B7B4F" w:rsidP="004B7B4F">
            <w:pPr>
              <w:pStyle w:val="TableEntry"/>
            </w:pPr>
            <w:r w:rsidRPr="00841EDE">
              <w:t>CEP</w:t>
            </w:r>
          </w:p>
        </w:tc>
        <w:tc>
          <w:tcPr>
            <w:tcW w:w="6922" w:type="dxa"/>
          </w:tcPr>
          <w:p w14:paraId="20B093C8" w14:textId="3881DD6B" w:rsidR="004B7B4F" w:rsidRPr="00841EDE" w:rsidRDefault="004B7B4F" w:rsidP="004B7B4F">
            <w:pPr>
              <w:pStyle w:val="TableEntry"/>
            </w:pPr>
            <w:r w:rsidRPr="00841EDE">
              <w:t>Clinical Evaluation Plan</w:t>
            </w:r>
          </w:p>
        </w:tc>
      </w:tr>
      <w:tr w:rsidR="004B7B4F" w:rsidRPr="00CC3D92" w14:paraId="3A73B1CA" w14:textId="77777777" w:rsidTr="001A15F9">
        <w:tc>
          <w:tcPr>
            <w:tcW w:w="1718" w:type="dxa"/>
          </w:tcPr>
          <w:p w14:paraId="0566F875" w14:textId="1034430C" w:rsidR="004B7B4F" w:rsidRPr="00841EDE" w:rsidRDefault="004B7B4F" w:rsidP="004B7B4F">
            <w:pPr>
              <w:pStyle w:val="TableEntry"/>
            </w:pPr>
            <w:r w:rsidRPr="00841EDE">
              <w:t>CER</w:t>
            </w:r>
          </w:p>
        </w:tc>
        <w:tc>
          <w:tcPr>
            <w:tcW w:w="6922" w:type="dxa"/>
          </w:tcPr>
          <w:p w14:paraId="5A5643CB" w14:textId="69181A1A" w:rsidR="004B7B4F" w:rsidRPr="00841EDE" w:rsidRDefault="004B7B4F" w:rsidP="004B7B4F">
            <w:pPr>
              <w:pStyle w:val="TableEntry"/>
            </w:pPr>
            <w:r w:rsidRPr="00841EDE">
              <w:t>Clinical Evaluation Report</w:t>
            </w:r>
          </w:p>
        </w:tc>
      </w:tr>
      <w:tr w:rsidR="004B7B4F" w:rsidRPr="00CC3D92" w14:paraId="3238BB61" w14:textId="77777777" w:rsidTr="001A15F9">
        <w:tc>
          <w:tcPr>
            <w:tcW w:w="1718" w:type="dxa"/>
          </w:tcPr>
          <w:p w14:paraId="436115FA" w14:textId="3FFCD809" w:rsidR="004B7B4F" w:rsidRPr="00841EDE" w:rsidRDefault="004B7B4F" w:rsidP="004B7B4F">
            <w:pPr>
              <w:pStyle w:val="TableEntry"/>
            </w:pPr>
            <w:r w:rsidRPr="00841EDE">
              <w:t>CRPS</w:t>
            </w:r>
          </w:p>
        </w:tc>
        <w:tc>
          <w:tcPr>
            <w:tcW w:w="6922" w:type="dxa"/>
          </w:tcPr>
          <w:p w14:paraId="7E94EC43" w14:textId="5CAE352E" w:rsidR="004B7B4F" w:rsidRPr="00841EDE" w:rsidRDefault="004B7B4F" w:rsidP="004B7B4F">
            <w:pPr>
              <w:pStyle w:val="TableEntry"/>
            </w:pPr>
            <w:r w:rsidRPr="00841EDE">
              <w:t>Complex Regional Pain Syndrome</w:t>
            </w:r>
          </w:p>
        </w:tc>
      </w:tr>
      <w:tr w:rsidR="004B7B4F" w:rsidRPr="00CC3D92" w14:paraId="27FE4577" w14:textId="77777777" w:rsidTr="001A15F9">
        <w:tc>
          <w:tcPr>
            <w:tcW w:w="1718" w:type="dxa"/>
          </w:tcPr>
          <w:p w14:paraId="79580D94" w14:textId="61F89F58" w:rsidR="004B7B4F" w:rsidRPr="00841EDE" w:rsidRDefault="004B7B4F" w:rsidP="004B7B4F">
            <w:pPr>
              <w:pStyle w:val="TableEntry"/>
            </w:pPr>
            <w:r w:rsidRPr="00841EDE">
              <w:t>DRG</w:t>
            </w:r>
          </w:p>
        </w:tc>
        <w:tc>
          <w:tcPr>
            <w:tcW w:w="6922" w:type="dxa"/>
          </w:tcPr>
          <w:p w14:paraId="420DD702" w14:textId="223B0878" w:rsidR="004B7B4F" w:rsidRPr="00841EDE" w:rsidRDefault="004B7B4F" w:rsidP="004B7B4F">
            <w:pPr>
              <w:pStyle w:val="TableEntry"/>
            </w:pPr>
            <w:r w:rsidRPr="00841EDE">
              <w:t>Dorsal Root Ganglion</w:t>
            </w:r>
          </w:p>
        </w:tc>
      </w:tr>
      <w:tr w:rsidR="004B7B4F" w:rsidRPr="00CC3D92" w14:paraId="25F6AC62" w14:textId="77777777" w:rsidTr="001A15F9">
        <w:tc>
          <w:tcPr>
            <w:tcW w:w="1718" w:type="dxa"/>
          </w:tcPr>
          <w:p w14:paraId="66440C51" w14:textId="1A05D727" w:rsidR="004B7B4F" w:rsidRPr="00841EDE" w:rsidRDefault="004B7B4F" w:rsidP="004B7B4F">
            <w:pPr>
              <w:pStyle w:val="TableEntry"/>
            </w:pPr>
            <w:r w:rsidRPr="00841EDE">
              <w:t>EU</w:t>
            </w:r>
          </w:p>
        </w:tc>
        <w:tc>
          <w:tcPr>
            <w:tcW w:w="6922" w:type="dxa"/>
          </w:tcPr>
          <w:p w14:paraId="5B995FA2" w14:textId="4DC0A681" w:rsidR="004B7B4F" w:rsidRPr="00841EDE" w:rsidRDefault="004B7B4F" w:rsidP="004B7B4F">
            <w:pPr>
              <w:pStyle w:val="TableEntry"/>
            </w:pPr>
            <w:r w:rsidRPr="00841EDE">
              <w:t>European Union</w:t>
            </w:r>
          </w:p>
        </w:tc>
      </w:tr>
      <w:tr w:rsidR="004B7B4F" w:rsidRPr="00CC3D92" w14:paraId="098B2495" w14:textId="77777777" w:rsidTr="001A15F9">
        <w:tc>
          <w:tcPr>
            <w:tcW w:w="1718" w:type="dxa"/>
          </w:tcPr>
          <w:p w14:paraId="40198602" w14:textId="4A2A9467" w:rsidR="004B7B4F" w:rsidRPr="00841EDE" w:rsidRDefault="004B7B4F" w:rsidP="004B7B4F">
            <w:pPr>
              <w:pStyle w:val="TableEntry"/>
            </w:pPr>
            <w:r w:rsidRPr="003730E5">
              <w:t>EQ-5D</w:t>
            </w:r>
          </w:p>
        </w:tc>
        <w:tc>
          <w:tcPr>
            <w:tcW w:w="6922" w:type="dxa"/>
          </w:tcPr>
          <w:p w14:paraId="2E36DB63" w14:textId="5E8C1439" w:rsidR="004B7B4F" w:rsidRPr="00841EDE" w:rsidRDefault="004B7B4F" w:rsidP="004B7B4F">
            <w:pPr>
              <w:pStyle w:val="TableEntry"/>
            </w:pPr>
            <w:r w:rsidRPr="003730E5">
              <w:t>EuroQol- 5 Dimension</w:t>
            </w:r>
          </w:p>
        </w:tc>
      </w:tr>
      <w:tr w:rsidR="004B7B4F" w:rsidRPr="00CC3D92" w14:paraId="3E1D0C06" w14:textId="77777777" w:rsidTr="001A15F9">
        <w:tc>
          <w:tcPr>
            <w:tcW w:w="1718" w:type="dxa"/>
          </w:tcPr>
          <w:p w14:paraId="43493663" w14:textId="3EF0C29F" w:rsidR="004B7B4F" w:rsidRPr="00841EDE" w:rsidRDefault="004B7B4F" w:rsidP="004B7B4F">
            <w:pPr>
              <w:pStyle w:val="TableEntry"/>
            </w:pPr>
            <w:r w:rsidRPr="009C5B5F">
              <w:t>FBSS</w:t>
            </w:r>
          </w:p>
        </w:tc>
        <w:tc>
          <w:tcPr>
            <w:tcW w:w="6922" w:type="dxa"/>
          </w:tcPr>
          <w:p w14:paraId="6AB85EE3" w14:textId="35672787" w:rsidR="004B7B4F" w:rsidRPr="00841EDE" w:rsidRDefault="004B7B4F" w:rsidP="004B7B4F">
            <w:pPr>
              <w:pStyle w:val="TableEntry"/>
            </w:pPr>
            <w:r w:rsidRPr="009C5B5F">
              <w:t>Failed Back Surgery Syndrome</w:t>
            </w:r>
          </w:p>
        </w:tc>
      </w:tr>
      <w:tr w:rsidR="004B7B4F" w:rsidRPr="00CC3D92" w14:paraId="01B3D3B9" w14:textId="77777777" w:rsidTr="001A15F9">
        <w:tc>
          <w:tcPr>
            <w:tcW w:w="1718" w:type="dxa"/>
          </w:tcPr>
          <w:p w14:paraId="3FF1928E" w14:textId="516430BF" w:rsidR="004B7B4F" w:rsidRPr="00841EDE" w:rsidRDefault="004B7B4F" w:rsidP="004B7B4F">
            <w:pPr>
              <w:pStyle w:val="TableEntry"/>
            </w:pPr>
            <w:r>
              <w:t>FMECA</w:t>
            </w:r>
          </w:p>
        </w:tc>
        <w:tc>
          <w:tcPr>
            <w:tcW w:w="6922" w:type="dxa"/>
          </w:tcPr>
          <w:p w14:paraId="319023A2" w14:textId="0BAEECE7" w:rsidR="004B7B4F" w:rsidRPr="00841EDE" w:rsidRDefault="004B7B4F" w:rsidP="004B7B4F">
            <w:pPr>
              <w:pStyle w:val="TableEntry"/>
            </w:pPr>
            <w:r w:rsidRPr="00AA4F94">
              <w:t>Failure Mode, Effects &amp; Criticality Analysis</w:t>
            </w:r>
          </w:p>
        </w:tc>
      </w:tr>
      <w:tr w:rsidR="004B7B4F" w:rsidRPr="00CC3D92" w14:paraId="3B6E8872" w14:textId="77777777" w:rsidTr="001A15F9">
        <w:tc>
          <w:tcPr>
            <w:tcW w:w="1718" w:type="dxa"/>
          </w:tcPr>
          <w:p w14:paraId="7307750C" w14:textId="50C30168" w:rsidR="004B7B4F" w:rsidRPr="00841EDE" w:rsidRDefault="004B7B4F" w:rsidP="004B7B4F">
            <w:pPr>
              <w:pStyle w:val="TableEntry"/>
            </w:pPr>
            <w:r w:rsidRPr="00AA0E9A">
              <w:rPr>
                <w:rFonts w:eastAsiaTheme="majorEastAsia"/>
              </w:rPr>
              <w:t>FSCA</w:t>
            </w:r>
          </w:p>
        </w:tc>
        <w:tc>
          <w:tcPr>
            <w:tcW w:w="6922" w:type="dxa"/>
          </w:tcPr>
          <w:p w14:paraId="00223597" w14:textId="6419C20E" w:rsidR="004B7B4F" w:rsidRPr="00841EDE" w:rsidRDefault="004B7B4F" w:rsidP="004B7B4F">
            <w:pPr>
              <w:pStyle w:val="TableEntry"/>
            </w:pPr>
            <w:r w:rsidRPr="00AA0E9A">
              <w:rPr>
                <w:rFonts w:eastAsiaTheme="majorEastAsia"/>
              </w:rPr>
              <w:t>Field Safety Corrective Action</w:t>
            </w:r>
          </w:p>
        </w:tc>
      </w:tr>
      <w:tr w:rsidR="004B7B4F" w:rsidRPr="00CC3D92" w14:paraId="67794FFA" w14:textId="77777777" w:rsidTr="001A15F9">
        <w:tc>
          <w:tcPr>
            <w:tcW w:w="1718" w:type="dxa"/>
          </w:tcPr>
          <w:p w14:paraId="18515C0C" w14:textId="6D1BA106" w:rsidR="004B7B4F" w:rsidRPr="00841EDE" w:rsidRDefault="004B7B4F" w:rsidP="004B7B4F">
            <w:pPr>
              <w:pStyle w:val="TableEntry"/>
            </w:pPr>
            <w:r w:rsidRPr="00841EDE">
              <w:t>IFU</w:t>
            </w:r>
          </w:p>
        </w:tc>
        <w:tc>
          <w:tcPr>
            <w:tcW w:w="6922" w:type="dxa"/>
          </w:tcPr>
          <w:p w14:paraId="04450910" w14:textId="72C08491" w:rsidR="004B7B4F" w:rsidRPr="00841EDE" w:rsidRDefault="004B7B4F" w:rsidP="004B7B4F">
            <w:pPr>
              <w:pStyle w:val="TableEntry"/>
            </w:pPr>
            <w:r w:rsidRPr="00841EDE">
              <w:t>Instructions for Use</w:t>
            </w:r>
          </w:p>
        </w:tc>
      </w:tr>
      <w:tr w:rsidR="004B7B4F" w:rsidRPr="00CC3D92" w14:paraId="4C1BBDA8" w14:textId="77777777" w:rsidTr="001A15F9">
        <w:tc>
          <w:tcPr>
            <w:tcW w:w="1718" w:type="dxa"/>
          </w:tcPr>
          <w:p w14:paraId="1B985077" w14:textId="57FD4350" w:rsidR="004B7B4F" w:rsidRPr="00841EDE" w:rsidRDefault="004B7B4F" w:rsidP="004B7B4F">
            <w:pPr>
              <w:pStyle w:val="TableEntry"/>
            </w:pPr>
            <w:r w:rsidRPr="00841EDE">
              <w:t>INS</w:t>
            </w:r>
          </w:p>
        </w:tc>
        <w:tc>
          <w:tcPr>
            <w:tcW w:w="6922" w:type="dxa"/>
          </w:tcPr>
          <w:p w14:paraId="3D539F86" w14:textId="5EAAA97B" w:rsidR="004B7B4F" w:rsidRPr="00841EDE" w:rsidRDefault="004B7B4F" w:rsidP="004B7B4F">
            <w:pPr>
              <w:pStyle w:val="TableEntry"/>
            </w:pPr>
            <w:r w:rsidRPr="00841EDE">
              <w:t>Implantable Neurostimulator</w:t>
            </w:r>
          </w:p>
        </w:tc>
      </w:tr>
      <w:tr w:rsidR="004B7B4F" w:rsidRPr="00CC3D92" w14:paraId="4B355B76" w14:textId="77777777" w:rsidTr="001A15F9">
        <w:tc>
          <w:tcPr>
            <w:tcW w:w="1718" w:type="dxa"/>
          </w:tcPr>
          <w:p w14:paraId="148B392E" w14:textId="5F872BF2" w:rsidR="004B7B4F" w:rsidRPr="00841EDE" w:rsidRDefault="004B7B4F" w:rsidP="004B7B4F">
            <w:pPr>
              <w:pStyle w:val="TableEntry"/>
            </w:pPr>
            <w:r>
              <w:t>IPG</w:t>
            </w:r>
          </w:p>
        </w:tc>
        <w:tc>
          <w:tcPr>
            <w:tcW w:w="6922" w:type="dxa"/>
          </w:tcPr>
          <w:p w14:paraId="3C1D4D90" w14:textId="5FADBFE6" w:rsidR="004B7B4F" w:rsidRPr="00841EDE" w:rsidRDefault="004B7B4F" w:rsidP="004B7B4F">
            <w:pPr>
              <w:pStyle w:val="TableEntry"/>
            </w:pPr>
            <w:r>
              <w:t>Implantable Pulse Generator</w:t>
            </w:r>
          </w:p>
        </w:tc>
      </w:tr>
      <w:tr w:rsidR="004B7B4F" w:rsidRPr="00CC3D92" w14:paraId="0E426567" w14:textId="77777777" w:rsidTr="001A15F9">
        <w:tc>
          <w:tcPr>
            <w:tcW w:w="1718" w:type="dxa"/>
          </w:tcPr>
          <w:p w14:paraId="3C8F461E" w14:textId="27A7C45B" w:rsidR="004B7B4F" w:rsidRPr="00841EDE" w:rsidRDefault="004B7B4F" w:rsidP="004B7B4F">
            <w:pPr>
              <w:pStyle w:val="TableEntry"/>
            </w:pPr>
            <w:r w:rsidRPr="00333D3C">
              <w:rPr>
                <w:rFonts w:eastAsia="Arial"/>
              </w:rPr>
              <w:t>LBP</w:t>
            </w:r>
          </w:p>
        </w:tc>
        <w:tc>
          <w:tcPr>
            <w:tcW w:w="6922" w:type="dxa"/>
          </w:tcPr>
          <w:p w14:paraId="5F81B67B" w14:textId="6A249CD1" w:rsidR="004B7B4F" w:rsidRPr="00841EDE" w:rsidRDefault="004B7B4F" w:rsidP="004B7B4F">
            <w:pPr>
              <w:pStyle w:val="TableEntry"/>
            </w:pPr>
            <w:r>
              <w:rPr>
                <w:rFonts w:eastAsia="Arial"/>
              </w:rPr>
              <w:t>L</w:t>
            </w:r>
            <w:r w:rsidRPr="00333D3C">
              <w:rPr>
                <w:rFonts w:eastAsia="Arial"/>
              </w:rPr>
              <w:t xml:space="preserve">ower </w:t>
            </w:r>
            <w:r>
              <w:rPr>
                <w:rFonts w:eastAsia="Arial"/>
              </w:rPr>
              <w:t>B</w:t>
            </w:r>
            <w:r w:rsidRPr="00333D3C">
              <w:rPr>
                <w:rFonts w:eastAsia="Arial"/>
              </w:rPr>
              <w:t xml:space="preserve">ack </w:t>
            </w:r>
            <w:r>
              <w:rPr>
                <w:rFonts w:eastAsia="Arial"/>
              </w:rPr>
              <w:t>P</w:t>
            </w:r>
            <w:r w:rsidRPr="00333D3C">
              <w:rPr>
                <w:rFonts w:eastAsia="Arial"/>
              </w:rPr>
              <w:t>ain</w:t>
            </w:r>
          </w:p>
        </w:tc>
      </w:tr>
      <w:tr w:rsidR="004B7B4F" w:rsidRPr="00CC3D92" w14:paraId="2D19FAEA" w14:textId="77777777" w:rsidTr="001A15F9">
        <w:tc>
          <w:tcPr>
            <w:tcW w:w="1718" w:type="dxa"/>
          </w:tcPr>
          <w:p w14:paraId="38EC6191" w14:textId="2A0C2FB4" w:rsidR="004B7B4F" w:rsidRPr="00841EDE" w:rsidRDefault="004B7B4F" w:rsidP="004B7B4F">
            <w:pPr>
              <w:pStyle w:val="TableEntry"/>
            </w:pPr>
            <w:r w:rsidRPr="00841EDE">
              <w:t>MAUDE</w:t>
            </w:r>
          </w:p>
        </w:tc>
        <w:tc>
          <w:tcPr>
            <w:tcW w:w="6922" w:type="dxa"/>
          </w:tcPr>
          <w:p w14:paraId="5F67D317" w14:textId="5434C8CC" w:rsidR="004B7B4F" w:rsidRPr="00841EDE" w:rsidRDefault="004B7B4F" w:rsidP="004B7B4F">
            <w:pPr>
              <w:pStyle w:val="TableEntry"/>
            </w:pPr>
            <w:r w:rsidRPr="00841EDE">
              <w:t>Manufacturer and User Facility Device Experience</w:t>
            </w:r>
          </w:p>
        </w:tc>
      </w:tr>
      <w:tr w:rsidR="004B7B4F" w:rsidRPr="00CC3D92" w14:paraId="23425BA1" w14:textId="77777777" w:rsidTr="001A15F9">
        <w:tc>
          <w:tcPr>
            <w:tcW w:w="1718" w:type="dxa"/>
          </w:tcPr>
          <w:p w14:paraId="03D3E344" w14:textId="308EC57D" w:rsidR="004B7B4F" w:rsidRPr="00841EDE" w:rsidRDefault="004B7B4F" w:rsidP="004B7B4F">
            <w:pPr>
              <w:pStyle w:val="TableEntry"/>
            </w:pPr>
            <w:r w:rsidRPr="00841EDE">
              <w:t>MDD</w:t>
            </w:r>
          </w:p>
        </w:tc>
        <w:tc>
          <w:tcPr>
            <w:tcW w:w="6922" w:type="dxa"/>
          </w:tcPr>
          <w:p w14:paraId="72C24E4A" w14:textId="08081048" w:rsidR="004B7B4F" w:rsidRPr="00841EDE" w:rsidRDefault="004B7B4F" w:rsidP="004B7B4F">
            <w:pPr>
              <w:pStyle w:val="TableEntry"/>
            </w:pPr>
            <w:r w:rsidRPr="00841EDE">
              <w:t>Medical Device Directive</w:t>
            </w:r>
          </w:p>
        </w:tc>
      </w:tr>
      <w:tr w:rsidR="004B7B4F" w:rsidRPr="00CC3D92" w14:paraId="539CB47B" w14:textId="77777777" w:rsidTr="001A15F9">
        <w:tc>
          <w:tcPr>
            <w:tcW w:w="1718" w:type="dxa"/>
          </w:tcPr>
          <w:p w14:paraId="2DA1F793" w14:textId="703B0F9E" w:rsidR="004B7B4F" w:rsidRPr="00841EDE" w:rsidRDefault="004B7B4F" w:rsidP="004B7B4F">
            <w:pPr>
              <w:pStyle w:val="TableEntry"/>
            </w:pPr>
            <w:r w:rsidRPr="00841EDE">
              <w:t>MDR</w:t>
            </w:r>
          </w:p>
        </w:tc>
        <w:tc>
          <w:tcPr>
            <w:tcW w:w="6922" w:type="dxa"/>
          </w:tcPr>
          <w:p w14:paraId="39A39520" w14:textId="38654949" w:rsidR="004B7B4F" w:rsidRPr="00841EDE" w:rsidRDefault="004B7B4F" w:rsidP="004B7B4F">
            <w:pPr>
              <w:pStyle w:val="TableEntry"/>
            </w:pPr>
            <w:r w:rsidRPr="00841EDE">
              <w:t xml:space="preserve">Medical Device Regulation </w:t>
            </w:r>
          </w:p>
        </w:tc>
      </w:tr>
      <w:tr w:rsidR="004B7B4F" w:rsidRPr="00CC3D92" w14:paraId="45BC8F2E" w14:textId="77777777" w:rsidTr="001A15F9">
        <w:tc>
          <w:tcPr>
            <w:tcW w:w="1718" w:type="dxa"/>
          </w:tcPr>
          <w:p w14:paraId="06986A1E" w14:textId="24D31DFB" w:rsidR="004B7B4F" w:rsidRPr="00841EDE" w:rsidRDefault="004B7B4F" w:rsidP="004B7B4F">
            <w:pPr>
              <w:pStyle w:val="TableEntry"/>
            </w:pPr>
            <w:r w:rsidRPr="00841EDE">
              <w:t>NS</w:t>
            </w:r>
          </w:p>
        </w:tc>
        <w:tc>
          <w:tcPr>
            <w:tcW w:w="6922" w:type="dxa"/>
          </w:tcPr>
          <w:p w14:paraId="202BA744" w14:textId="20B95907" w:rsidR="004B7B4F" w:rsidRPr="00841EDE" w:rsidRDefault="004B7B4F" w:rsidP="004B7B4F">
            <w:pPr>
              <w:pStyle w:val="TableEntry"/>
            </w:pPr>
            <w:r w:rsidRPr="00841EDE">
              <w:t>Neurostimulator System</w:t>
            </w:r>
          </w:p>
        </w:tc>
      </w:tr>
      <w:tr w:rsidR="004B7B4F" w:rsidRPr="00CC3D92" w14:paraId="0567A8F1" w14:textId="77777777" w:rsidTr="001A15F9">
        <w:tc>
          <w:tcPr>
            <w:tcW w:w="1718" w:type="dxa"/>
          </w:tcPr>
          <w:p w14:paraId="3FB1976B" w14:textId="5231EA25" w:rsidR="004B7B4F" w:rsidRPr="00841EDE" w:rsidRDefault="004B7B4F" w:rsidP="004B7B4F">
            <w:pPr>
              <w:pStyle w:val="TableEntry"/>
            </w:pPr>
            <w:r w:rsidRPr="00841EDE">
              <w:t>PAS</w:t>
            </w:r>
          </w:p>
        </w:tc>
        <w:tc>
          <w:tcPr>
            <w:tcW w:w="6922" w:type="dxa"/>
          </w:tcPr>
          <w:p w14:paraId="1B0AB8FE" w14:textId="01991D6A" w:rsidR="004B7B4F" w:rsidRPr="00841EDE" w:rsidRDefault="004B7B4F" w:rsidP="004B7B4F">
            <w:pPr>
              <w:pStyle w:val="TableEntry"/>
            </w:pPr>
            <w:r w:rsidRPr="00841EDE">
              <w:t>Post Approval Study</w:t>
            </w:r>
          </w:p>
        </w:tc>
      </w:tr>
      <w:tr w:rsidR="004B7B4F" w:rsidRPr="00CC3D92" w14:paraId="3EA098E9" w14:textId="77777777" w:rsidTr="001A15F9">
        <w:tc>
          <w:tcPr>
            <w:tcW w:w="1718" w:type="dxa"/>
          </w:tcPr>
          <w:p w14:paraId="1F10380C" w14:textId="5FF05D9D" w:rsidR="004B7B4F" w:rsidRPr="00841EDE" w:rsidRDefault="004B7B4F" w:rsidP="004B7B4F">
            <w:pPr>
              <w:pStyle w:val="TableEntry"/>
            </w:pPr>
            <w:r w:rsidRPr="00841EDE">
              <w:t>PMCF</w:t>
            </w:r>
          </w:p>
        </w:tc>
        <w:tc>
          <w:tcPr>
            <w:tcW w:w="6922" w:type="dxa"/>
          </w:tcPr>
          <w:p w14:paraId="4C42ED90" w14:textId="6A0A2400" w:rsidR="004B7B4F" w:rsidRPr="00841EDE" w:rsidRDefault="004B7B4F" w:rsidP="004B7B4F">
            <w:pPr>
              <w:pStyle w:val="TableEntry"/>
            </w:pPr>
            <w:r w:rsidRPr="00841EDE">
              <w:t>Post Market Clinical Follow-up</w:t>
            </w:r>
          </w:p>
        </w:tc>
      </w:tr>
      <w:tr w:rsidR="004B7B4F" w:rsidRPr="00CC3D92" w14:paraId="7E5D1137" w14:textId="77777777" w:rsidTr="001A15F9">
        <w:tc>
          <w:tcPr>
            <w:tcW w:w="1718" w:type="dxa"/>
          </w:tcPr>
          <w:p w14:paraId="1A5A824A" w14:textId="23443783" w:rsidR="004B7B4F" w:rsidRPr="00841EDE" w:rsidRDefault="004B7B4F" w:rsidP="004B7B4F">
            <w:pPr>
              <w:pStyle w:val="TableEntry"/>
            </w:pPr>
            <w:r w:rsidRPr="00841EDE">
              <w:t>PMS</w:t>
            </w:r>
          </w:p>
        </w:tc>
        <w:tc>
          <w:tcPr>
            <w:tcW w:w="6922" w:type="dxa"/>
          </w:tcPr>
          <w:p w14:paraId="1D4515AB" w14:textId="2214128F" w:rsidR="004B7B4F" w:rsidRPr="00841EDE" w:rsidRDefault="004B7B4F" w:rsidP="004B7B4F">
            <w:pPr>
              <w:pStyle w:val="TableEntry"/>
            </w:pPr>
            <w:r w:rsidRPr="00841EDE">
              <w:t xml:space="preserve">Post Market Surveillance </w:t>
            </w:r>
          </w:p>
        </w:tc>
      </w:tr>
      <w:tr w:rsidR="004B7B4F" w:rsidRPr="00CC3D92" w14:paraId="6F0AA622" w14:textId="77777777" w:rsidTr="001A15F9">
        <w:tc>
          <w:tcPr>
            <w:tcW w:w="1718" w:type="dxa"/>
          </w:tcPr>
          <w:p w14:paraId="7C9C73DC" w14:textId="44097FCA" w:rsidR="004B7B4F" w:rsidRPr="00841EDE" w:rsidRDefault="004B7B4F" w:rsidP="004B7B4F">
            <w:pPr>
              <w:pStyle w:val="TableEntry"/>
            </w:pPr>
            <w:r>
              <w:t>PRI</w:t>
            </w:r>
          </w:p>
        </w:tc>
        <w:tc>
          <w:tcPr>
            <w:tcW w:w="6922" w:type="dxa"/>
          </w:tcPr>
          <w:p w14:paraId="1915A93F" w14:textId="3B7839D5" w:rsidR="004B7B4F" w:rsidRPr="00841EDE" w:rsidRDefault="004B7B4F" w:rsidP="004B7B4F">
            <w:pPr>
              <w:pStyle w:val="TableEntry"/>
            </w:pPr>
            <w:r w:rsidRPr="00A80C97">
              <w:t>Performance Review Investigation</w:t>
            </w:r>
          </w:p>
        </w:tc>
      </w:tr>
      <w:tr w:rsidR="004B7B4F" w:rsidRPr="00CC3D92" w14:paraId="2268FDAE" w14:textId="77777777" w:rsidTr="001A15F9">
        <w:tc>
          <w:tcPr>
            <w:tcW w:w="1718" w:type="dxa"/>
          </w:tcPr>
          <w:p w14:paraId="7D158340" w14:textId="0E4F64DE" w:rsidR="004B7B4F" w:rsidRPr="00841EDE" w:rsidRDefault="004B7B4F" w:rsidP="004B7B4F">
            <w:pPr>
              <w:pStyle w:val="TableEntry"/>
            </w:pPr>
            <w:r w:rsidRPr="00F91C69">
              <w:t>PSUR</w:t>
            </w:r>
          </w:p>
        </w:tc>
        <w:tc>
          <w:tcPr>
            <w:tcW w:w="6922" w:type="dxa"/>
          </w:tcPr>
          <w:p w14:paraId="3D593592" w14:textId="16DD4CE0" w:rsidR="004B7B4F" w:rsidRPr="00841EDE" w:rsidRDefault="004B7B4F" w:rsidP="004B7B4F">
            <w:pPr>
              <w:pStyle w:val="TableEntry"/>
            </w:pPr>
            <w:r w:rsidRPr="00F91C69">
              <w:t>Periodic Safety Update Report</w:t>
            </w:r>
          </w:p>
        </w:tc>
      </w:tr>
      <w:tr w:rsidR="004B7B4F" w:rsidRPr="00CC3D92" w14:paraId="6A829702" w14:textId="77777777" w:rsidTr="001A15F9">
        <w:tc>
          <w:tcPr>
            <w:tcW w:w="1718" w:type="dxa"/>
          </w:tcPr>
          <w:p w14:paraId="34C669C0" w14:textId="42DAF801" w:rsidR="004B7B4F" w:rsidRPr="00841EDE" w:rsidRDefault="004B7B4F" w:rsidP="004B7B4F">
            <w:pPr>
              <w:pStyle w:val="TableEntry"/>
            </w:pPr>
            <w:r>
              <w:t>RBA</w:t>
            </w:r>
          </w:p>
        </w:tc>
        <w:tc>
          <w:tcPr>
            <w:tcW w:w="6922" w:type="dxa"/>
          </w:tcPr>
          <w:p w14:paraId="3AD3CD95" w14:textId="656914E7" w:rsidR="004B7B4F" w:rsidRPr="00841EDE" w:rsidRDefault="004B7B4F" w:rsidP="004B7B4F">
            <w:pPr>
              <w:pStyle w:val="TableEntry"/>
            </w:pPr>
            <w:r w:rsidRPr="00711E77">
              <w:t>Risk Benefits Analysis</w:t>
            </w:r>
          </w:p>
        </w:tc>
      </w:tr>
      <w:tr w:rsidR="004B7B4F" w:rsidRPr="00CC3D92" w14:paraId="04C74DC5" w14:textId="77777777" w:rsidTr="001A15F9">
        <w:tc>
          <w:tcPr>
            <w:tcW w:w="1718" w:type="dxa"/>
          </w:tcPr>
          <w:p w14:paraId="618C1CD3" w14:textId="0B127083" w:rsidR="004B7B4F" w:rsidRPr="00841EDE" w:rsidRDefault="004B7B4F" w:rsidP="004B7B4F">
            <w:pPr>
              <w:pStyle w:val="TableEntry"/>
            </w:pPr>
            <w:r w:rsidRPr="00841EDE">
              <w:t>RF</w:t>
            </w:r>
          </w:p>
        </w:tc>
        <w:tc>
          <w:tcPr>
            <w:tcW w:w="6922" w:type="dxa"/>
          </w:tcPr>
          <w:p w14:paraId="573AC5E9" w14:textId="7718AEDE" w:rsidR="004B7B4F" w:rsidRPr="00841EDE" w:rsidRDefault="004B7B4F" w:rsidP="004B7B4F">
            <w:pPr>
              <w:pStyle w:val="TableEntry"/>
            </w:pPr>
            <w:r w:rsidRPr="00841EDE">
              <w:t>Radio Frequency</w:t>
            </w:r>
          </w:p>
        </w:tc>
      </w:tr>
      <w:tr w:rsidR="004B7B4F" w:rsidRPr="00CC3D92" w14:paraId="4BDA2E96" w14:textId="77777777" w:rsidTr="001A15F9">
        <w:tc>
          <w:tcPr>
            <w:tcW w:w="1718" w:type="dxa"/>
          </w:tcPr>
          <w:p w14:paraId="41C76CDF" w14:textId="734DE6A9" w:rsidR="004B7B4F" w:rsidRPr="00841EDE" w:rsidRDefault="004B7B4F" w:rsidP="004B7B4F">
            <w:pPr>
              <w:pStyle w:val="TableEntry"/>
            </w:pPr>
            <w:r>
              <w:lastRenderedPageBreak/>
              <w:t>RMR</w:t>
            </w:r>
          </w:p>
        </w:tc>
        <w:tc>
          <w:tcPr>
            <w:tcW w:w="6922" w:type="dxa"/>
          </w:tcPr>
          <w:p w14:paraId="1AA87697" w14:textId="0E96CE6B" w:rsidR="004B7B4F" w:rsidRPr="00841EDE" w:rsidRDefault="004B7B4F" w:rsidP="004B7B4F">
            <w:pPr>
              <w:pStyle w:val="TableEntry"/>
            </w:pPr>
            <w:r w:rsidRPr="00C63E31">
              <w:t>Risk Management Report</w:t>
            </w:r>
          </w:p>
        </w:tc>
      </w:tr>
      <w:tr w:rsidR="004B7B4F" w:rsidRPr="00CC3D92" w14:paraId="04C447E6" w14:textId="77777777" w:rsidTr="001A15F9">
        <w:tc>
          <w:tcPr>
            <w:tcW w:w="1718" w:type="dxa"/>
          </w:tcPr>
          <w:p w14:paraId="67AB5E05" w14:textId="4A799D70" w:rsidR="004B7B4F" w:rsidRPr="00841EDE" w:rsidRDefault="004B7B4F" w:rsidP="004B7B4F">
            <w:pPr>
              <w:pStyle w:val="TableEntry"/>
            </w:pPr>
            <w:r w:rsidRPr="00333D3C">
              <w:rPr>
                <w:rFonts w:eastAsia="Arial"/>
              </w:rPr>
              <w:t>SADE</w:t>
            </w:r>
          </w:p>
        </w:tc>
        <w:tc>
          <w:tcPr>
            <w:tcW w:w="6922" w:type="dxa"/>
          </w:tcPr>
          <w:p w14:paraId="3442E126" w14:textId="36999EDD" w:rsidR="004B7B4F" w:rsidRPr="00841EDE" w:rsidRDefault="004B7B4F" w:rsidP="004B7B4F">
            <w:pPr>
              <w:pStyle w:val="TableEntry"/>
            </w:pPr>
            <w:r w:rsidRPr="003730E5">
              <w:t>Serious Adverse Device Effects</w:t>
            </w:r>
          </w:p>
        </w:tc>
      </w:tr>
      <w:tr w:rsidR="004B7B4F" w:rsidRPr="00CC3D92" w14:paraId="23320D44" w14:textId="77777777" w:rsidTr="001A15F9">
        <w:tc>
          <w:tcPr>
            <w:tcW w:w="1718" w:type="dxa"/>
          </w:tcPr>
          <w:p w14:paraId="3DE18BB2" w14:textId="3E706192" w:rsidR="004B7B4F" w:rsidRPr="00841EDE" w:rsidRDefault="004B7B4F" w:rsidP="004B7B4F">
            <w:pPr>
              <w:pStyle w:val="TableEntry"/>
            </w:pPr>
            <w:r>
              <w:rPr>
                <w:rFonts w:eastAsia="Arial"/>
              </w:rPr>
              <w:t>SAE</w:t>
            </w:r>
          </w:p>
        </w:tc>
        <w:tc>
          <w:tcPr>
            <w:tcW w:w="6922" w:type="dxa"/>
          </w:tcPr>
          <w:p w14:paraId="10B8F8EB" w14:textId="785BFD58" w:rsidR="004B7B4F" w:rsidRPr="00841EDE" w:rsidRDefault="004B7B4F" w:rsidP="004B7B4F">
            <w:pPr>
              <w:pStyle w:val="TableEntry"/>
            </w:pPr>
            <w:r w:rsidRPr="003730E5">
              <w:t>Serious Adverse Event</w:t>
            </w:r>
          </w:p>
        </w:tc>
      </w:tr>
      <w:tr w:rsidR="004B7B4F" w:rsidRPr="00CC3D92" w14:paraId="4AA06F57" w14:textId="77777777" w:rsidTr="001A15F9">
        <w:tc>
          <w:tcPr>
            <w:tcW w:w="1718" w:type="dxa"/>
          </w:tcPr>
          <w:p w14:paraId="7A9E1E87" w14:textId="5D7315D9" w:rsidR="004B7B4F" w:rsidRPr="00841EDE" w:rsidRDefault="004B7B4F" w:rsidP="004B7B4F">
            <w:pPr>
              <w:pStyle w:val="TableEntry"/>
            </w:pPr>
            <w:r w:rsidRPr="00841EDE">
              <w:t>SCS</w:t>
            </w:r>
          </w:p>
        </w:tc>
        <w:tc>
          <w:tcPr>
            <w:tcW w:w="6922" w:type="dxa"/>
          </w:tcPr>
          <w:p w14:paraId="1F062AB0" w14:textId="08F98053" w:rsidR="004B7B4F" w:rsidRPr="00841EDE" w:rsidRDefault="004B7B4F" w:rsidP="004B7B4F">
            <w:pPr>
              <w:pStyle w:val="TableEntry"/>
            </w:pPr>
            <w:r w:rsidRPr="00841EDE">
              <w:t>Spinal Cord Stimulation</w:t>
            </w:r>
          </w:p>
        </w:tc>
      </w:tr>
      <w:tr w:rsidR="004B7B4F" w:rsidRPr="00CC3D92" w14:paraId="07337A93" w14:textId="77777777" w:rsidTr="001A15F9">
        <w:tc>
          <w:tcPr>
            <w:tcW w:w="1718" w:type="dxa"/>
          </w:tcPr>
          <w:p w14:paraId="54D999BE" w14:textId="104E3681" w:rsidR="004B7B4F" w:rsidRPr="00841EDE" w:rsidRDefault="004B7B4F" w:rsidP="004B7B4F">
            <w:pPr>
              <w:pStyle w:val="TableEntry"/>
            </w:pPr>
            <w:r>
              <w:t>SOP</w:t>
            </w:r>
          </w:p>
        </w:tc>
        <w:tc>
          <w:tcPr>
            <w:tcW w:w="6922" w:type="dxa"/>
          </w:tcPr>
          <w:p w14:paraId="3AEBE816" w14:textId="238DA140" w:rsidR="004B7B4F" w:rsidRPr="00841EDE" w:rsidRDefault="004B7B4F" w:rsidP="004B7B4F">
            <w:pPr>
              <w:pStyle w:val="TableEntry"/>
            </w:pPr>
            <w:r>
              <w:t>Standard Operating Procedure</w:t>
            </w:r>
          </w:p>
        </w:tc>
      </w:tr>
      <w:tr w:rsidR="00940660" w:rsidRPr="00CC3D92" w14:paraId="51ACBDDF" w14:textId="77777777" w:rsidTr="001A15F9">
        <w:tc>
          <w:tcPr>
            <w:tcW w:w="1718" w:type="dxa"/>
          </w:tcPr>
          <w:p w14:paraId="0531403B" w14:textId="311CDE29" w:rsidR="00940660" w:rsidRDefault="00940660" w:rsidP="00940660">
            <w:pPr>
              <w:pStyle w:val="TableEntry"/>
            </w:pPr>
            <w:r>
              <w:t>SRA</w:t>
            </w:r>
          </w:p>
        </w:tc>
        <w:tc>
          <w:tcPr>
            <w:tcW w:w="6922" w:type="dxa"/>
          </w:tcPr>
          <w:p w14:paraId="4D79B8A0" w14:textId="3B8387E3" w:rsidR="00940660" w:rsidRDefault="00940660" w:rsidP="00940660">
            <w:pPr>
              <w:pStyle w:val="TableEntry"/>
            </w:pPr>
            <w:r w:rsidRPr="00AC5A4A">
              <w:t>Security Risk Assessment</w:t>
            </w:r>
          </w:p>
        </w:tc>
      </w:tr>
      <w:tr w:rsidR="00940660" w:rsidRPr="00CC3D92" w14:paraId="0F7A8735" w14:textId="77777777" w:rsidTr="001A15F9">
        <w:tc>
          <w:tcPr>
            <w:tcW w:w="1718" w:type="dxa"/>
          </w:tcPr>
          <w:p w14:paraId="50327E2B" w14:textId="3A2CBBBB" w:rsidR="00940660" w:rsidRPr="00841EDE" w:rsidRDefault="00940660" w:rsidP="00940660">
            <w:pPr>
              <w:pStyle w:val="TableEntry"/>
            </w:pPr>
            <w:r w:rsidRPr="00841EDE">
              <w:t>TNS</w:t>
            </w:r>
          </w:p>
        </w:tc>
        <w:tc>
          <w:tcPr>
            <w:tcW w:w="6922" w:type="dxa"/>
          </w:tcPr>
          <w:p w14:paraId="3C1F1522" w14:textId="6E23260E" w:rsidR="00940660" w:rsidRPr="00841EDE" w:rsidRDefault="00940660" w:rsidP="00940660">
            <w:pPr>
              <w:pStyle w:val="TableEntry"/>
            </w:pPr>
            <w:r w:rsidRPr="00841EDE">
              <w:t>Trial Neurostimulator</w:t>
            </w:r>
          </w:p>
        </w:tc>
      </w:tr>
      <w:tr w:rsidR="00940660" w:rsidRPr="00CC3D92" w14:paraId="36EECFC4" w14:textId="77777777" w:rsidTr="001A15F9">
        <w:tc>
          <w:tcPr>
            <w:tcW w:w="1718" w:type="dxa"/>
          </w:tcPr>
          <w:p w14:paraId="271FCF90" w14:textId="37AF6512" w:rsidR="00940660" w:rsidRPr="00841EDE" w:rsidRDefault="00940660" w:rsidP="00940660">
            <w:pPr>
              <w:pStyle w:val="TableEntry"/>
            </w:pPr>
            <w:r w:rsidRPr="00A80C97">
              <w:t>UCL</w:t>
            </w:r>
          </w:p>
        </w:tc>
        <w:tc>
          <w:tcPr>
            <w:tcW w:w="6922" w:type="dxa"/>
          </w:tcPr>
          <w:p w14:paraId="0A6A9BFC" w14:textId="5EC53D9A" w:rsidR="00940660" w:rsidRPr="00841EDE" w:rsidRDefault="00940660" w:rsidP="00940660">
            <w:pPr>
              <w:pStyle w:val="TableEntry"/>
            </w:pPr>
            <w:r w:rsidRPr="00A80C97">
              <w:t>Upper Control Limit</w:t>
            </w:r>
          </w:p>
        </w:tc>
      </w:tr>
      <w:tr w:rsidR="00940660" w:rsidRPr="00CC3D92" w14:paraId="764C8FC4" w14:textId="77777777" w:rsidTr="001A15F9">
        <w:tc>
          <w:tcPr>
            <w:tcW w:w="1718" w:type="dxa"/>
          </w:tcPr>
          <w:p w14:paraId="2D33F07A" w14:textId="4FD92386" w:rsidR="00940660" w:rsidRPr="00841EDE" w:rsidRDefault="00940660" w:rsidP="00940660">
            <w:pPr>
              <w:pStyle w:val="TableEntry"/>
            </w:pPr>
            <w:r>
              <w:t>UDI</w:t>
            </w:r>
          </w:p>
        </w:tc>
        <w:tc>
          <w:tcPr>
            <w:tcW w:w="6922" w:type="dxa"/>
          </w:tcPr>
          <w:p w14:paraId="3C9D36D0" w14:textId="583498B4" w:rsidR="00940660" w:rsidRPr="00841EDE" w:rsidRDefault="00940660" w:rsidP="00940660">
            <w:pPr>
              <w:pStyle w:val="TableEntry"/>
            </w:pPr>
            <w:r w:rsidRPr="00AA4F94">
              <w:t>Unique Device</w:t>
            </w:r>
            <w:r>
              <w:t xml:space="preserve"> </w:t>
            </w:r>
            <w:r w:rsidRPr="00AA4F94">
              <w:t>Identification</w:t>
            </w:r>
          </w:p>
        </w:tc>
      </w:tr>
      <w:tr w:rsidR="00940660" w:rsidRPr="00CC3D92" w14:paraId="2E159AD7" w14:textId="77777777" w:rsidTr="001A15F9">
        <w:tc>
          <w:tcPr>
            <w:tcW w:w="1718" w:type="dxa"/>
          </w:tcPr>
          <w:p w14:paraId="5FA6BEEF" w14:textId="74D3271A" w:rsidR="00940660" w:rsidRPr="00841EDE" w:rsidRDefault="00940660" w:rsidP="00940660">
            <w:pPr>
              <w:pStyle w:val="TableEntry"/>
            </w:pPr>
            <w:r>
              <w:t>UDI-DI</w:t>
            </w:r>
          </w:p>
        </w:tc>
        <w:tc>
          <w:tcPr>
            <w:tcW w:w="6922" w:type="dxa"/>
          </w:tcPr>
          <w:p w14:paraId="1AF7C38C" w14:textId="638FF7FF" w:rsidR="00940660" w:rsidRPr="00841EDE" w:rsidRDefault="00940660" w:rsidP="00940660">
            <w:pPr>
              <w:pStyle w:val="TableEntry"/>
            </w:pPr>
            <w:r w:rsidRPr="00AA4F94">
              <w:t xml:space="preserve">UDI </w:t>
            </w:r>
            <w:r>
              <w:t>D</w:t>
            </w:r>
            <w:r w:rsidRPr="00AA4F94">
              <w:t xml:space="preserve">evice </w:t>
            </w:r>
            <w:r>
              <w:t>I</w:t>
            </w:r>
            <w:r w:rsidRPr="00AA4F94">
              <w:t>dentifier</w:t>
            </w:r>
          </w:p>
        </w:tc>
      </w:tr>
      <w:tr w:rsidR="00940660" w:rsidRPr="00CC3D92" w14:paraId="78DC826B" w14:textId="77777777" w:rsidTr="001A15F9">
        <w:tc>
          <w:tcPr>
            <w:tcW w:w="1718" w:type="dxa"/>
          </w:tcPr>
          <w:p w14:paraId="251E882C" w14:textId="2529CCAD" w:rsidR="00940660" w:rsidRPr="00841EDE" w:rsidRDefault="00940660" w:rsidP="00940660">
            <w:pPr>
              <w:pStyle w:val="TableEntry"/>
            </w:pPr>
            <w:r w:rsidRPr="00333D3C">
              <w:rPr>
                <w:rFonts w:eastAsia="Arial"/>
              </w:rPr>
              <w:t>VAS</w:t>
            </w:r>
          </w:p>
        </w:tc>
        <w:tc>
          <w:tcPr>
            <w:tcW w:w="6922" w:type="dxa"/>
          </w:tcPr>
          <w:p w14:paraId="1F5AC8F8" w14:textId="4F9DD6EC" w:rsidR="00940660" w:rsidRPr="00841EDE" w:rsidRDefault="00940660" w:rsidP="00940660">
            <w:pPr>
              <w:pStyle w:val="TableEntry"/>
            </w:pPr>
            <w:r w:rsidRPr="00333D3C">
              <w:rPr>
                <w:rFonts w:eastAsia="Arial"/>
              </w:rPr>
              <w:t>Visual Analogue Scale</w:t>
            </w:r>
          </w:p>
        </w:tc>
      </w:tr>
      <w:tr w:rsidR="00940660" w:rsidRPr="00CC3D92" w14:paraId="2B815831" w14:textId="77777777" w:rsidTr="001A15F9">
        <w:tc>
          <w:tcPr>
            <w:tcW w:w="1718" w:type="dxa"/>
          </w:tcPr>
          <w:p w14:paraId="3DC621F2" w14:textId="754AFFE9" w:rsidR="00940660" w:rsidRPr="00841EDE" w:rsidRDefault="00940660" w:rsidP="00940660">
            <w:pPr>
              <w:pStyle w:val="TableEntry"/>
            </w:pPr>
            <w:r>
              <w:t>WI</w:t>
            </w:r>
          </w:p>
        </w:tc>
        <w:tc>
          <w:tcPr>
            <w:tcW w:w="6922" w:type="dxa"/>
          </w:tcPr>
          <w:p w14:paraId="751115E1" w14:textId="5948883A" w:rsidR="00940660" w:rsidRPr="00841EDE" w:rsidRDefault="00940660" w:rsidP="00940660">
            <w:pPr>
              <w:pStyle w:val="TableEntry"/>
            </w:pPr>
            <w:r>
              <w:t>Work Instruction</w:t>
            </w:r>
          </w:p>
        </w:tc>
      </w:tr>
    </w:tbl>
    <w:p w14:paraId="03787392" w14:textId="77777777" w:rsidR="004936F8" w:rsidRPr="00DA5A30" w:rsidRDefault="004936F8" w:rsidP="004936F8">
      <w:pPr>
        <w:pStyle w:val="BT1BodyTextI1"/>
      </w:pPr>
    </w:p>
    <w:p w14:paraId="5CE07AC3" w14:textId="22E38475" w:rsidR="004B2780" w:rsidRPr="007D4BD9" w:rsidRDefault="00354037" w:rsidP="00DE4C43">
      <w:pPr>
        <w:pStyle w:val="Heading1"/>
        <w:rPr>
          <w:rFonts w:eastAsiaTheme="majorEastAsia" w:cstheme="majorBidi"/>
          <w:caps w:val="0"/>
          <w:color w:val="000000" w:themeColor="text1"/>
          <w:kern w:val="0"/>
          <w:szCs w:val="24"/>
        </w:rPr>
      </w:pPr>
      <w:r>
        <w:br w:type="page"/>
      </w:r>
      <w:bookmarkStart w:id="3" w:name="_Toc498339401"/>
      <w:bookmarkStart w:id="4" w:name="_Toc498339546"/>
      <w:bookmarkStart w:id="5" w:name="_Toc464480270"/>
      <w:bookmarkStart w:id="6" w:name="_Toc69321744"/>
      <w:bookmarkEnd w:id="3"/>
      <w:bookmarkEnd w:id="4"/>
      <w:r w:rsidR="004B2780" w:rsidRPr="007D4BD9">
        <w:rPr>
          <w:rFonts w:eastAsiaTheme="majorEastAsia" w:cstheme="majorBidi"/>
          <w:color w:val="000000" w:themeColor="text1"/>
          <w:kern w:val="0"/>
          <w:szCs w:val="24"/>
        </w:rPr>
        <w:lastRenderedPageBreak/>
        <w:t>Purpose</w:t>
      </w:r>
      <w:bookmarkEnd w:id="5"/>
      <w:bookmarkEnd w:id="6"/>
    </w:p>
    <w:p w14:paraId="4F8B2C00" w14:textId="154E864D" w:rsidR="00D12342" w:rsidRPr="006147B7" w:rsidRDefault="007F2C7A" w:rsidP="00F8521F">
      <w:pPr>
        <w:pStyle w:val="BT1BodyTextI1"/>
        <w:jc w:val="both"/>
        <w:rPr>
          <w:rFonts w:eastAsiaTheme="minorHAnsi"/>
        </w:rPr>
      </w:pPr>
      <w:r w:rsidRPr="00DE4C43">
        <w:rPr>
          <w:rFonts w:eastAsiaTheme="minorHAnsi" w:cstheme="minorBidi"/>
        </w:rPr>
        <w:t>This document defines the plan for post-market surveillance</w:t>
      </w:r>
      <w:r w:rsidR="00464C0B" w:rsidRPr="00DE4C43">
        <w:rPr>
          <w:rFonts w:eastAsiaTheme="minorHAnsi" w:cstheme="minorBidi"/>
        </w:rPr>
        <w:t xml:space="preserve"> </w:t>
      </w:r>
      <w:r w:rsidR="000B53F4" w:rsidRPr="00DE4C43">
        <w:rPr>
          <w:rFonts w:eastAsiaTheme="minorHAnsi" w:cstheme="minorBidi"/>
        </w:rPr>
        <w:t xml:space="preserve">(PMS) </w:t>
      </w:r>
      <w:r w:rsidRPr="00DE4C43">
        <w:rPr>
          <w:rFonts w:eastAsiaTheme="minorHAnsi" w:cstheme="minorBidi"/>
        </w:rPr>
        <w:t>of</w:t>
      </w:r>
      <w:r w:rsidR="00817740" w:rsidRPr="00817740">
        <w:rPr>
          <w:rFonts w:eastAsiaTheme="minorHAnsi" w:cstheme="minorBidi"/>
        </w:rPr>
        <w:t xml:space="preserve"> Axium Neurostimulator System (Axium)</w:t>
      </w:r>
      <w:r w:rsidRPr="00DE4C43">
        <w:rPr>
          <w:rStyle w:val="BlueItalics"/>
        </w:rPr>
        <w:t>.</w:t>
      </w:r>
      <w:r w:rsidR="00BE6A0D">
        <w:rPr>
          <w:rFonts w:eastAsiaTheme="minorHAnsi" w:cstheme="minorBidi"/>
        </w:rPr>
        <w:t xml:space="preserve"> </w:t>
      </w:r>
      <w:r w:rsidR="00406CF1">
        <w:rPr>
          <w:rFonts w:eastAsiaTheme="minorHAnsi" w:cstheme="minorBidi"/>
        </w:rPr>
        <w:t>In a manner proportionate to the risk class and appropriate for the type of device, a PMS Plan documents the activities to</w:t>
      </w:r>
      <w:r w:rsidR="00572A84">
        <w:rPr>
          <w:rFonts w:eastAsiaTheme="minorHAnsi" w:cstheme="minorBidi"/>
        </w:rPr>
        <w:t xml:space="preserve"> systematically and actively </w:t>
      </w:r>
      <w:r w:rsidR="00406CF1">
        <w:rPr>
          <w:rFonts w:eastAsiaTheme="minorHAnsi" w:cstheme="minorBidi"/>
        </w:rPr>
        <w:t>gather, record and analyze relevant data on quality, performance and safety of the device throughout its entire lifetime</w:t>
      </w:r>
      <w:r w:rsidR="00A12BDF">
        <w:rPr>
          <w:rFonts w:eastAsiaTheme="minorHAnsi" w:cstheme="minorBidi"/>
        </w:rPr>
        <w:t>.</w:t>
      </w:r>
      <w:r w:rsidR="00BE6A0D">
        <w:rPr>
          <w:rFonts w:eastAsiaTheme="minorHAnsi" w:cstheme="minorBidi"/>
        </w:rPr>
        <w:t xml:space="preserve"> </w:t>
      </w:r>
      <w:r w:rsidR="00A12BDF" w:rsidRPr="00A12BDF">
        <w:rPr>
          <w:rFonts w:eastAsiaTheme="minorHAnsi" w:cstheme="minorBidi"/>
        </w:rPr>
        <w:t>In so doing, draw the necessary conclusions to determine, implement and monitor any preventive and corrective actions in order to update its technical documentation and identify the need for any preventive and corrective action.</w:t>
      </w:r>
    </w:p>
    <w:p w14:paraId="5CE07AC5" w14:textId="0D074305" w:rsidR="004B2780" w:rsidRPr="00797255" w:rsidRDefault="004B2780" w:rsidP="00F8521F">
      <w:pPr>
        <w:pStyle w:val="Heading1"/>
        <w:rPr>
          <w:rFonts w:eastAsiaTheme="majorEastAsia"/>
        </w:rPr>
      </w:pPr>
      <w:bookmarkStart w:id="7" w:name="_Toc464480271"/>
      <w:bookmarkStart w:id="8" w:name="_Toc69321745"/>
      <w:r w:rsidRPr="00797255">
        <w:rPr>
          <w:rFonts w:eastAsiaTheme="majorEastAsia"/>
        </w:rPr>
        <w:t>Scope</w:t>
      </w:r>
      <w:bookmarkEnd w:id="7"/>
      <w:bookmarkEnd w:id="8"/>
    </w:p>
    <w:p w14:paraId="49AC6172" w14:textId="28E27CAE" w:rsidR="001F066A" w:rsidRPr="004248DF" w:rsidRDefault="003F76A2" w:rsidP="000E76EA">
      <w:pPr>
        <w:pStyle w:val="BT1BodyTextI1"/>
        <w:jc w:val="both"/>
      </w:pPr>
      <w:r w:rsidRPr="004248DF">
        <w:rPr>
          <w:rFonts w:eastAsiaTheme="minorHAnsi"/>
        </w:rPr>
        <w:t>This document covers all activities intended to gain post-market safety and performance data</w:t>
      </w:r>
      <w:r w:rsidR="00572A84" w:rsidRPr="004248DF">
        <w:rPr>
          <w:rFonts w:eastAsiaTheme="minorHAnsi"/>
        </w:rPr>
        <w:t xml:space="preserve"> for </w:t>
      </w:r>
      <w:r w:rsidR="00817740">
        <w:rPr>
          <w:rFonts w:eastAsiaTheme="minorHAnsi"/>
        </w:rPr>
        <w:t xml:space="preserve">Axium, </w:t>
      </w:r>
      <w:r w:rsidR="00572A84" w:rsidRPr="2A04FEAC">
        <w:rPr>
          <w:rStyle w:val="BlueItalics"/>
          <w:i w:val="0"/>
          <w:color w:val="auto"/>
        </w:rPr>
        <w:t>during its entire lifetime</w:t>
      </w:r>
      <w:r w:rsidRPr="004248DF">
        <w:rPr>
          <w:rFonts w:eastAsiaTheme="minorHAnsi"/>
        </w:rPr>
        <w:t>, through active and passive means</w:t>
      </w:r>
      <w:r w:rsidR="00E9531C" w:rsidRPr="004248DF">
        <w:rPr>
          <w:rFonts w:eastAsiaTheme="minorHAnsi"/>
        </w:rPr>
        <w:t xml:space="preserve"> in a manner that is proportionate to the risk class and appropriate for the device type</w:t>
      </w:r>
      <w:r w:rsidR="00E9531C">
        <w:rPr>
          <w:rFonts w:eastAsiaTheme="minorHAnsi"/>
        </w:rPr>
        <w:t>.</w:t>
      </w:r>
      <w:r w:rsidR="00BE6A0D">
        <w:rPr>
          <w:rFonts w:eastAsiaTheme="minorHAnsi"/>
        </w:rPr>
        <w:t xml:space="preserve"> </w:t>
      </w:r>
      <w:r w:rsidR="00470B8B" w:rsidRPr="004248DF">
        <w:rPr>
          <w:rFonts w:eastAsiaTheme="minorHAnsi"/>
        </w:rPr>
        <w:t>This post-market surveillance plan also includes a</w:t>
      </w:r>
      <w:r w:rsidR="00470B8B">
        <w:rPr>
          <w:rFonts w:eastAsiaTheme="minorHAnsi"/>
        </w:rPr>
        <w:t xml:space="preserve"> </w:t>
      </w:r>
      <w:r w:rsidR="00470B8B" w:rsidRPr="004248DF">
        <w:rPr>
          <w:rFonts w:eastAsiaTheme="minorHAnsi"/>
        </w:rPr>
        <w:t>PMCF plan.</w:t>
      </w:r>
    </w:p>
    <w:p w14:paraId="3E26A6E9" w14:textId="52D4E4D2" w:rsidR="001F066A" w:rsidRPr="0003752F" w:rsidRDefault="001F066A" w:rsidP="000E76EA">
      <w:pPr>
        <w:pStyle w:val="BT1BodyTextI1"/>
        <w:jc w:val="both"/>
      </w:pPr>
      <w:r>
        <w:t>Information for</w:t>
      </w:r>
      <w:r w:rsidRPr="0003752F">
        <w:t xml:space="preserve"> the collection and utilization</w:t>
      </w:r>
      <w:r>
        <w:t xml:space="preserve"> shall include</w:t>
      </w:r>
      <w:r w:rsidRPr="0003752F">
        <w:t xml:space="preserve">, in particular: </w:t>
      </w:r>
    </w:p>
    <w:p w14:paraId="0AAF4452" w14:textId="77777777" w:rsidR="000E76EA" w:rsidRDefault="001F066A" w:rsidP="006E181A">
      <w:pPr>
        <w:pStyle w:val="BT1BodyTextI1"/>
        <w:numPr>
          <w:ilvl w:val="0"/>
          <w:numId w:val="33"/>
        </w:numPr>
        <w:jc w:val="both"/>
      </w:pPr>
      <w:r w:rsidRPr="004011D1">
        <w:t xml:space="preserve">information concerning, serious incidents, including information from </w:t>
      </w:r>
      <w:r w:rsidR="00DF4921" w:rsidRPr="004011D1">
        <w:t>post-mark</w:t>
      </w:r>
      <w:r w:rsidR="49B791A8" w:rsidRPr="004011D1">
        <w:t>e</w:t>
      </w:r>
      <w:r w:rsidR="00DF4921" w:rsidRPr="004011D1">
        <w:t>t surveillance reports or periodic safety update reports (</w:t>
      </w:r>
      <w:r w:rsidRPr="004011D1">
        <w:t>PSURs</w:t>
      </w:r>
      <w:r w:rsidR="00DF4921" w:rsidRPr="004011D1">
        <w:t>)</w:t>
      </w:r>
      <w:r w:rsidRPr="004011D1">
        <w:t>,</w:t>
      </w:r>
      <w:r w:rsidR="00DF4921" w:rsidRPr="004011D1">
        <w:t xml:space="preserve"> CAPAs</w:t>
      </w:r>
      <w:r w:rsidRPr="004011D1">
        <w:t xml:space="preserve"> and field safety corrective actions;</w:t>
      </w:r>
    </w:p>
    <w:p w14:paraId="2686896F" w14:textId="77777777" w:rsidR="000E76EA" w:rsidRDefault="001F066A" w:rsidP="006E181A">
      <w:pPr>
        <w:pStyle w:val="BT1BodyTextI1"/>
        <w:numPr>
          <w:ilvl w:val="0"/>
          <w:numId w:val="33"/>
        </w:numPr>
        <w:jc w:val="both"/>
      </w:pPr>
      <w:r w:rsidRPr="0003752F">
        <w:t>records referring to non-serious incidents and data on any undesirable side-effects;</w:t>
      </w:r>
    </w:p>
    <w:p w14:paraId="570EB1CD" w14:textId="77777777" w:rsidR="000E76EA" w:rsidRDefault="001F066A" w:rsidP="006E181A">
      <w:pPr>
        <w:pStyle w:val="BT1BodyTextI1"/>
        <w:numPr>
          <w:ilvl w:val="0"/>
          <w:numId w:val="33"/>
        </w:numPr>
        <w:jc w:val="both"/>
      </w:pPr>
      <w:r w:rsidRPr="0003752F">
        <w:t>information from trend reporting;</w:t>
      </w:r>
    </w:p>
    <w:p w14:paraId="65862B8F" w14:textId="77777777" w:rsidR="000E76EA" w:rsidRDefault="001F066A" w:rsidP="006E181A">
      <w:pPr>
        <w:pStyle w:val="BT1BodyTextI1"/>
        <w:numPr>
          <w:ilvl w:val="0"/>
          <w:numId w:val="33"/>
        </w:numPr>
        <w:jc w:val="both"/>
      </w:pPr>
      <w:r w:rsidRPr="0003752F">
        <w:t>relevant specialist or technical literature, databases and/or registers;</w:t>
      </w:r>
    </w:p>
    <w:p w14:paraId="30A970C6" w14:textId="77777777" w:rsidR="000E76EA" w:rsidRDefault="001F066A" w:rsidP="006E181A">
      <w:pPr>
        <w:pStyle w:val="BT1BodyTextI1"/>
        <w:numPr>
          <w:ilvl w:val="0"/>
          <w:numId w:val="33"/>
        </w:numPr>
        <w:jc w:val="both"/>
      </w:pPr>
      <w:r w:rsidRPr="0003752F">
        <w:t xml:space="preserve">information, including feedbacks and complaints, </w:t>
      </w:r>
      <w:bookmarkStart w:id="9" w:name="_Hlk25574096"/>
      <w:r w:rsidRPr="0003752F">
        <w:t>provided by users, distributors and importers</w:t>
      </w:r>
      <w:bookmarkEnd w:id="9"/>
      <w:r w:rsidRPr="0003752F">
        <w:t>; and</w:t>
      </w:r>
      <w:r w:rsidR="000E76EA">
        <w:t xml:space="preserve"> </w:t>
      </w:r>
    </w:p>
    <w:p w14:paraId="45609185" w14:textId="5B24DFC5" w:rsidR="00B2637B" w:rsidRDefault="00B2637B" w:rsidP="006E181A">
      <w:pPr>
        <w:pStyle w:val="BT1BodyTextI1"/>
        <w:numPr>
          <w:ilvl w:val="0"/>
          <w:numId w:val="33"/>
        </w:numPr>
        <w:jc w:val="both"/>
      </w:pPr>
      <w:r w:rsidRPr="0003752F">
        <w:t>publicly available information about similar medical devices</w:t>
      </w:r>
      <w:r w:rsidR="00CA584E">
        <w:t>.</w:t>
      </w:r>
    </w:p>
    <w:p w14:paraId="124F848F" w14:textId="4B7F145B" w:rsidR="00F62E7D" w:rsidRPr="007322D1" w:rsidRDefault="00D95BBE" w:rsidP="000E76EA">
      <w:pPr>
        <w:pStyle w:val="BT1BodyTextI1"/>
        <w:jc w:val="both"/>
        <w:rPr>
          <w:rStyle w:val="BlueItalics"/>
          <w:rFonts w:eastAsiaTheme="minorHAnsi" w:cstheme="minorBidi"/>
          <w:i w:val="0"/>
          <w:color w:val="auto"/>
          <w:szCs w:val="22"/>
        </w:rPr>
      </w:pPr>
      <w:r w:rsidRPr="00DE4C43">
        <w:rPr>
          <w:rFonts w:eastAsiaTheme="minorHAnsi"/>
        </w:rPr>
        <w:t xml:space="preserve">This plan applies to </w:t>
      </w:r>
      <w:r w:rsidR="00203FC6" w:rsidRPr="00DE4C43">
        <w:rPr>
          <w:rFonts w:eastAsiaTheme="minorHAnsi"/>
        </w:rPr>
        <w:t>the following products</w:t>
      </w:r>
      <w:r w:rsidR="0059706A">
        <w:rPr>
          <w:rFonts w:eastAsiaTheme="minorHAnsi"/>
        </w:rPr>
        <w:t xml:space="preserve"> in </w:t>
      </w:r>
      <w:r w:rsidR="00630A43">
        <w:rPr>
          <w:rFonts w:eastAsiaTheme="minorHAnsi"/>
        </w:rPr>
        <w:fldChar w:fldCharType="begin"/>
      </w:r>
      <w:r w:rsidR="00630A43">
        <w:rPr>
          <w:rFonts w:eastAsiaTheme="minorHAnsi"/>
        </w:rPr>
        <w:instrText xml:space="preserve"> REF _Ref68710777 \h </w:instrText>
      </w:r>
      <w:r w:rsidR="000E76EA">
        <w:rPr>
          <w:rFonts w:eastAsiaTheme="minorHAnsi"/>
        </w:rPr>
        <w:instrText xml:space="preserve"> \* MERGEFORMAT </w:instrText>
      </w:r>
      <w:r w:rsidR="00630A43">
        <w:rPr>
          <w:rFonts w:eastAsiaTheme="minorHAnsi"/>
        </w:rPr>
      </w:r>
      <w:r w:rsidR="00630A43">
        <w:rPr>
          <w:rFonts w:eastAsiaTheme="minorHAnsi"/>
        </w:rPr>
        <w:fldChar w:fldCharType="separate"/>
      </w:r>
      <w:r w:rsidR="00630A43">
        <w:t xml:space="preserve">Table </w:t>
      </w:r>
      <w:r w:rsidR="00630A43">
        <w:rPr>
          <w:noProof/>
        </w:rPr>
        <w:t>1</w:t>
      </w:r>
      <w:r w:rsidR="00630A43">
        <w:rPr>
          <w:rFonts w:eastAsiaTheme="minorHAnsi"/>
        </w:rPr>
        <w:fldChar w:fldCharType="end"/>
      </w:r>
      <w:r w:rsidR="0059706A">
        <w:rPr>
          <w:rFonts w:eastAsiaTheme="minorHAnsi"/>
        </w:rPr>
        <w:t xml:space="preserve">. </w:t>
      </w:r>
      <w:r w:rsidR="0059706A" w:rsidRPr="00140DCF">
        <w:rPr>
          <w:rFonts w:eastAsiaTheme="minorHAnsi"/>
        </w:rPr>
        <w:t xml:space="preserve">The models currently certified under AIMDD do not have </w:t>
      </w:r>
      <w:r w:rsidR="00841EDE" w:rsidRPr="00140DCF">
        <w:rPr>
          <w:rFonts w:eastAsiaTheme="minorHAnsi"/>
        </w:rPr>
        <w:t>Basic UDI (</w:t>
      </w:r>
      <w:r w:rsidR="0059706A" w:rsidRPr="00140DCF">
        <w:rPr>
          <w:rFonts w:eastAsiaTheme="minorHAnsi"/>
        </w:rPr>
        <w:t>BUDI</w:t>
      </w:r>
      <w:r w:rsidR="00841EDE" w:rsidRPr="00140DCF">
        <w:rPr>
          <w:rFonts w:eastAsiaTheme="minorHAnsi"/>
        </w:rPr>
        <w:t>)</w:t>
      </w:r>
      <w:r w:rsidR="0059706A" w:rsidRPr="00140DCF">
        <w:rPr>
          <w:rFonts w:eastAsiaTheme="minorHAnsi"/>
        </w:rPr>
        <w:t xml:space="preserve"> determinations. Hence, the BUDI and UDI-DI are not applicable</w:t>
      </w:r>
      <w:r w:rsidR="004011D1" w:rsidRPr="00140DCF">
        <w:rPr>
          <w:rFonts w:eastAsiaTheme="minorHAnsi"/>
        </w:rPr>
        <w:t xml:space="preserve"> (</w:t>
      </w:r>
      <w:r w:rsidR="0059706A" w:rsidRPr="00140DCF">
        <w:rPr>
          <w:rFonts w:eastAsiaTheme="minorHAnsi"/>
        </w:rPr>
        <w:t>N/A) at this time</w:t>
      </w:r>
      <w:r w:rsidRPr="00140DCF">
        <w:rPr>
          <w:rFonts w:eastAsiaTheme="minorHAnsi"/>
        </w:rPr>
        <w:t>:</w:t>
      </w:r>
    </w:p>
    <w:p w14:paraId="6928A9A2" w14:textId="6B43F9E6" w:rsidR="005E68D9" w:rsidRDefault="005E68D9" w:rsidP="00E57B10">
      <w:pPr>
        <w:pStyle w:val="Caption"/>
        <w:jc w:val="center"/>
      </w:pPr>
      <w:bookmarkStart w:id="10" w:name="_Ref68710777"/>
      <w:bookmarkStart w:id="11" w:name="_Toc69321774"/>
      <w:r>
        <w:lastRenderedPageBreak/>
        <w:t xml:space="preserve">Table </w:t>
      </w:r>
      <w:r w:rsidR="00443CD3">
        <w:fldChar w:fldCharType="begin"/>
      </w:r>
      <w:r w:rsidR="00443CD3">
        <w:instrText xml:space="preserve"> SEQ Table \* ARABIC </w:instrText>
      </w:r>
      <w:r w:rsidR="00443CD3">
        <w:fldChar w:fldCharType="separate"/>
      </w:r>
      <w:r w:rsidR="00DE5986">
        <w:rPr>
          <w:noProof/>
        </w:rPr>
        <w:t>1</w:t>
      </w:r>
      <w:r w:rsidR="00443CD3">
        <w:rPr>
          <w:noProof/>
        </w:rPr>
        <w:fldChar w:fldCharType="end"/>
      </w:r>
      <w:bookmarkEnd w:id="10"/>
      <w:r>
        <w:t>: Axium Products (Current AIMDD Certified)</w:t>
      </w:r>
      <w:bookmarkEnd w:id="11"/>
    </w:p>
    <w:tbl>
      <w:tblPr>
        <w:tblStyle w:val="TableGrid600042311"/>
        <w:tblW w:w="5000" w:type="pct"/>
        <w:jc w:val="right"/>
        <w:tblInd w:w="0" w:type="dxa"/>
        <w:tblLook w:val="04A0" w:firstRow="1" w:lastRow="0" w:firstColumn="1" w:lastColumn="0" w:noHBand="0" w:noVBand="1"/>
      </w:tblPr>
      <w:tblGrid>
        <w:gridCol w:w="1524"/>
        <w:gridCol w:w="1801"/>
        <w:gridCol w:w="1080"/>
        <w:gridCol w:w="4229"/>
        <w:gridCol w:w="1436"/>
      </w:tblGrid>
      <w:tr w:rsidR="00F62E7D" w:rsidRPr="00C22541" w14:paraId="68AEF17B"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D9D9D9" w:themeFill="background1" w:themeFillShade="D9"/>
            <w:vAlign w:val="center"/>
          </w:tcPr>
          <w:p w14:paraId="0F9D0A90" w14:textId="0082EA7B" w:rsidR="00F62E7D" w:rsidRPr="00EC7E88" w:rsidRDefault="00F62E7D" w:rsidP="00EC7E88">
            <w:pPr>
              <w:pStyle w:val="TableHeader"/>
            </w:pPr>
            <w:r w:rsidRPr="00EC7E88">
              <w:t>Basic UDI - DI</w:t>
            </w:r>
          </w:p>
        </w:tc>
        <w:tc>
          <w:tcPr>
            <w:tcW w:w="894" w:type="pct"/>
            <w:shd w:val="clear" w:color="auto" w:fill="D9D9D9" w:themeFill="background1" w:themeFillShade="D9"/>
            <w:vAlign w:val="center"/>
            <w:hideMark/>
          </w:tcPr>
          <w:p w14:paraId="16AAFB06" w14:textId="77777777" w:rsidR="00F62E7D" w:rsidRPr="00EC7E88" w:rsidRDefault="00F62E7D" w:rsidP="00EC7E88">
            <w:pPr>
              <w:pStyle w:val="TableHeader"/>
            </w:pPr>
            <w:r w:rsidRPr="00EC7E88">
              <w:t>Model Number</w:t>
            </w:r>
          </w:p>
        </w:tc>
        <w:tc>
          <w:tcPr>
            <w:tcW w:w="536" w:type="pct"/>
            <w:shd w:val="clear" w:color="auto" w:fill="D9D9D9" w:themeFill="background1" w:themeFillShade="D9"/>
            <w:vAlign w:val="center"/>
          </w:tcPr>
          <w:p w14:paraId="386CDE4F" w14:textId="77777777" w:rsidR="00F62E7D" w:rsidRPr="00EC7E88" w:rsidRDefault="00F62E7D" w:rsidP="00EC7E88">
            <w:pPr>
              <w:pStyle w:val="TableHeader"/>
            </w:pPr>
            <w:r w:rsidRPr="00EC7E88">
              <w:t>UDI-DI</w:t>
            </w:r>
          </w:p>
        </w:tc>
        <w:tc>
          <w:tcPr>
            <w:tcW w:w="2100" w:type="pct"/>
            <w:shd w:val="clear" w:color="auto" w:fill="D9D9D9" w:themeFill="background1" w:themeFillShade="D9"/>
            <w:vAlign w:val="center"/>
          </w:tcPr>
          <w:p w14:paraId="43996154" w14:textId="77777777" w:rsidR="00F62E7D" w:rsidRPr="00EC7E88" w:rsidRDefault="00F62E7D" w:rsidP="00EC7E88">
            <w:pPr>
              <w:pStyle w:val="TableHeader"/>
            </w:pPr>
            <w:r w:rsidRPr="00EC7E88">
              <w:t>Device Name</w:t>
            </w:r>
          </w:p>
        </w:tc>
        <w:tc>
          <w:tcPr>
            <w:tcW w:w="713" w:type="pct"/>
            <w:shd w:val="clear" w:color="auto" w:fill="D9D9D9" w:themeFill="background1" w:themeFillShade="D9"/>
            <w:vAlign w:val="center"/>
          </w:tcPr>
          <w:p w14:paraId="6E37AB2E" w14:textId="77777777" w:rsidR="00F62E7D" w:rsidRPr="00EC7E88" w:rsidRDefault="00F62E7D" w:rsidP="00EC7E88">
            <w:pPr>
              <w:pStyle w:val="TableHeader"/>
            </w:pPr>
            <w:r w:rsidRPr="00EC7E88">
              <w:t>Applicable Regulatory Regulation | Device Class</w:t>
            </w:r>
          </w:p>
        </w:tc>
      </w:tr>
      <w:tr w:rsidR="0059706A" w:rsidRPr="00C22541" w14:paraId="22B7A7CA"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5000" w:type="pct"/>
            <w:gridSpan w:val="5"/>
            <w:shd w:val="clear" w:color="auto" w:fill="D9D9D9" w:themeFill="background1" w:themeFillShade="D9"/>
            <w:vAlign w:val="center"/>
          </w:tcPr>
          <w:p w14:paraId="29A10E8B" w14:textId="0605614E" w:rsidR="0059706A" w:rsidRPr="00EC7E88" w:rsidRDefault="0059706A" w:rsidP="00EC7E88">
            <w:pPr>
              <w:pStyle w:val="TableHeader"/>
            </w:pPr>
            <w:r w:rsidRPr="00EC7E88">
              <w:t>IPG Programmers and Accessories</w:t>
            </w:r>
          </w:p>
        </w:tc>
      </w:tr>
      <w:tr w:rsidR="0059706A" w:rsidRPr="00C22541" w14:paraId="0CCFD722"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vAlign w:val="center"/>
          </w:tcPr>
          <w:p w14:paraId="1B202702" w14:textId="7B799CBB" w:rsidR="0059706A" w:rsidRPr="0059706A" w:rsidRDefault="0059706A" w:rsidP="00E57B10">
            <w:pPr>
              <w:pStyle w:val="TableEntry"/>
            </w:pPr>
            <w:r w:rsidRPr="0059706A">
              <w:t>N/A</w:t>
            </w:r>
          </w:p>
        </w:tc>
        <w:tc>
          <w:tcPr>
            <w:tcW w:w="894" w:type="pct"/>
            <w:shd w:val="clear" w:color="auto" w:fill="auto"/>
          </w:tcPr>
          <w:p w14:paraId="3B854AAC" w14:textId="57EB12D4" w:rsidR="0059706A" w:rsidRPr="0059706A" w:rsidRDefault="0059706A" w:rsidP="00E57B10">
            <w:pPr>
              <w:pStyle w:val="TableEntry"/>
            </w:pPr>
            <w:r w:rsidRPr="0059706A">
              <w:t>MN20700</w:t>
            </w:r>
          </w:p>
        </w:tc>
        <w:tc>
          <w:tcPr>
            <w:tcW w:w="536" w:type="pct"/>
            <w:shd w:val="clear" w:color="auto" w:fill="auto"/>
            <w:vAlign w:val="center"/>
          </w:tcPr>
          <w:p w14:paraId="038E8540" w14:textId="1BA78057" w:rsidR="0059706A" w:rsidRPr="0059706A" w:rsidRDefault="0059706A" w:rsidP="00E57B10">
            <w:pPr>
              <w:pStyle w:val="TableEntry"/>
            </w:pPr>
            <w:r w:rsidRPr="0059706A">
              <w:t>N/A</w:t>
            </w:r>
          </w:p>
        </w:tc>
        <w:tc>
          <w:tcPr>
            <w:tcW w:w="2100" w:type="pct"/>
            <w:shd w:val="clear" w:color="auto" w:fill="auto"/>
          </w:tcPr>
          <w:p w14:paraId="0D9A96C9" w14:textId="596B8B97" w:rsidR="0059706A" w:rsidRPr="0059706A" w:rsidRDefault="0059706A" w:rsidP="00E57B10">
            <w:pPr>
              <w:pStyle w:val="TableEntry"/>
            </w:pPr>
            <w:r w:rsidRPr="0059706A">
              <w:t>Clinical Programmer</w:t>
            </w:r>
          </w:p>
        </w:tc>
        <w:tc>
          <w:tcPr>
            <w:tcW w:w="713" w:type="pct"/>
            <w:shd w:val="clear" w:color="auto" w:fill="auto"/>
          </w:tcPr>
          <w:p w14:paraId="7E9748C6" w14:textId="755263AB" w:rsidR="0059706A" w:rsidRPr="0059706A" w:rsidRDefault="0059706A" w:rsidP="00E57B10">
            <w:pPr>
              <w:pStyle w:val="TableEntry"/>
            </w:pPr>
            <w:r w:rsidRPr="0059706A">
              <w:t xml:space="preserve">AIMD, </w:t>
            </w:r>
            <w:r w:rsidR="00331741">
              <w:t xml:space="preserve">Class </w:t>
            </w:r>
            <w:r w:rsidRPr="0059706A">
              <w:t>III</w:t>
            </w:r>
          </w:p>
        </w:tc>
      </w:tr>
      <w:tr w:rsidR="0059706A" w:rsidRPr="00C22541" w14:paraId="7EFF0637"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42D8DEDF" w14:textId="2D598510" w:rsidR="0059706A" w:rsidRPr="0059706A" w:rsidRDefault="0059706A" w:rsidP="00E57B10">
            <w:pPr>
              <w:pStyle w:val="TableEntry"/>
            </w:pPr>
            <w:r w:rsidRPr="0059706A">
              <w:t>N/A</w:t>
            </w:r>
          </w:p>
        </w:tc>
        <w:tc>
          <w:tcPr>
            <w:tcW w:w="894" w:type="pct"/>
            <w:shd w:val="clear" w:color="auto" w:fill="auto"/>
          </w:tcPr>
          <w:p w14:paraId="14EAF3B2" w14:textId="703E3285" w:rsidR="0059706A" w:rsidRPr="0059706A" w:rsidRDefault="0059706A" w:rsidP="00E57B10">
            <w:pPr>
              <w:pStyle w:val="TableEntry"/>
            </w:pPr>
            <w:r w:rsidRPr="0059706A">
              <w:t>MN20600-02</w:t>
            </w:r>
          </w:p>
        </w:tc>
        <w:tc>
          <w:tcPr>
            <w:tcW w:w="536" w:type="pct"/>
            <w:shd w:val="clear" w:color="auto" w:fill="auto"/>
          </w:tcPr>
          <w:p w14:paraId="1493AF9C" w14:textId="395ECA95" w:rsidR="0059706A" w:rsidRPr="0059706A" w:rsidRDefault="0059706A" w:rsidP="00E57B10">
            <w:pPr>
              <w:pStyle w:val="TableEntry"/>
            </w:pPr>
            <w:r w:rsidRPr="0059706A">
              <w:t>N/A</w:t>
            </w:r>
          </w:p>
        </w:tc>
        <w:tc>
          <w:tcPr>
            <w:tcW w:w="2100" w:type="pct"/>
            <w:shd w:val="clear" w:color="auto" w:fill="auto"/>
          </w:tcPr>
          <w:p w14:paraId="00C4B324" w14:textId="0DD70A08" w:rsidR="0059706A" w:rsidRPr="0059706A" w:rsidRDefault="0059706A" w:rsidP="00E57B10">
            <w:pPr>
              <w:pStyle w:val="TableEntry"/>
            </w:pPr>
            <w:r w:rsidRPr="0059706A">
              <w:t>Patient Programmer</w:t>
            </w:r>
          </w:p>
        </w:tc>
        <w:tc>
          <w:tcPr>
            <w:tcW w:w="713" w:type="pct"/>
            <w:shd w:val="clear" w:color="auto" w:fill="auto"/>
          </w:tcPr>
          <w:p w14:paraId="151919CA" w14:textId="0FA8DADC" w:rsidR="0059706A" w:rsidRPr="0059706A" w:rsidRDefault="0059706A" w:rsidP="00E57B10">
            <w:pPr>
              <w:pStyle w:val="TableEntry"/>
            </w:pPr>
            <w:r w:rsidRPr="0059706A">
              <w:t>AIMD</w:t>
            </w:r>
            <w:r w:rsidR="009C0454">
              <w:t xml:space="preserve">, </w:t>
            </w:r>
            <w:r w:rsidR="00331741">
              <w:t xml:space="preserve">Class </w:t>
            </w:r>
            <w:r w:rsidR="00627253" w:rsidRPr="0059706A">
              <w:t>III</w:t>
            </w:r>
          </w:p>
        </w:tc>
      </w:tr>
      <w:tr w:rsidR="0059706A" w:rsidRPr="00C22541" w14:paraId="3D61EFE7"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3A1719CC" w14:textId="5E527035" w:rsidR="0059706A" w:rsidRPr="0059706A" w:rsidRDefault="0059706A" w:rsidP="00E57B10">
            <w:pPr>
              <w:pStyle w:val="TableEntry"/>
            </w:pPr>
            <w:r w:rsidRPr="0059706A">
              <w:t>N/A</w:t>
            </w:r>
          </w:p>
        </w:tc>
        <w:tc>
          <w:tcPr>
            <w:tcW w:w="894" w:type="pct"/>
            <w:shd w:val="clear" w:color="auto" w:fill="auto"/>
          </w:tcPr>
          <w:p w14:paraId="234576C3" w14:textId="1D24FA8D" w:rsidR="0059706A" w:rsidRPr="0059706A" w:rsidRDefault="0059706A" w:rsidP="00E57B10">
            <w:pPr>
              <w:pStyle w:val="TableEntry"/>
            </w:pPr>
            <w:r w:rsidRPr="0059706A">
              <w:t>MN23300</w:t>
            </w:r>
          </w:p>
        </w:tc>
        <w:tc>
          <w:tcPr>
            <w:tcW w:w="536" w:type="pct"/>
            <w:shd w:val="clear" w:color="auto" w:fill="auto"/>
          </w:tcPr>
          <w:p w14:paraId="3AE9CD8A" w14:textId="048E893A" w:rsidR="0059706A" w:rsidRPr="0059706A" w:rsidRDefault="0059706A" w:rsidP="00E57B10">
            <w:pPr>
              <w:pStyle w:val="TableEntry"/>
            </w:pPr>
            <w:r w:rsidRPr="0059706A">
              <w:t>N/A</w:t>
            </w:r>
          </w:p>
        </w:tc>
        <w:tc>
          <w:tcPr>
            <w:tcW w:w="2100" w:type="pct"/>
            <w:shd w:val="clear" w:color="auto" w:fill="auto"/>
          </w:tcPr>
          <w:p w14:paraId="367EF18A" w14:textId="0DA89725" w:rsidR="0059706A" w:rsidRPr="0059706A" w:rsidRDefault="0059706A" w:rsidP="00E57B10">
            <w:pPr>
              <w:pStyle w:val="TableEntry"/>
            </w:pPr>
            <w:r w:rsidRPr="0059706A">
              <w:t>Auxiliary Magnet Kit</w:t>
            </w:r>
          </w:p>
        </w:tc>
        <w:tc>
          <w:tcPr>
            <w:tcW w:w="713" w:type="pct"/>
            <w:shd w:val="clear" w:color="auto" w:fill="auto"/>
          </w:tcPr>
          <w:p w14:paraId="3F04FCC5" w14:textId="5743A7D1" w:rsidR="0059706A" w:rsidRPr="0059706A" w:rsidRDefault="0059706A" w:rsidP="00E57B10">
            <w:pPr>
              <w:pStyle w:val="TableEntry"/>
            </w:pPr>
            <w:r w:rsidRPr="0059706A">
              <w:t>AIMD</w:t>
            </w:r>
            <w:r w:rsidR="00627253">
              <w:t xml:space="preserve">, </w:t>
            </w:r>
            <w:r w:rsidR="00331741">
              <w:t>Class</w:t>
            </w:r>
            <w:r w:rsidR="00331741" w:rsidRPr="0059706A">
              <w:t xml:space="preserve"> </w:t>
            </w:r>
            <w:r w:rsidR="00627253" w:rsidRPr="0059706A">
              <w:t>III</w:t>
            </w:r>
          </w:p>
        </w:tc>
      </w:tr>
      <w:tr w:rsidR="0059706A" w:rsidRPr="00C22541" w14:paraId="26D6D9C0"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5000" w:type="pct"/>
            <w:gridSpan w:val="5"/>
            <w:shd w:val="clear" w:color="auto" w:fill="D9D9D9" w:themeFill="background1" w:themeFillShade="D9"/>
          </w:tcPr>
          <w:p w14:paraId="64D3A7BD" w14:textId="3CF5757D" w:rsidR="0059706A" w:rsidRPr="00EC7E88" w:rsidRDefault="0059706A" w:rsidP="00EC7E88">
            <w:pPr>
              <w:pStyle w:val="TableHeader"/>
            </w:pPr>
            <w:r w:rsidRPr="00EC7E88">
              <w:t>IPG Chargers and Accessories</w:t>
            </w:r>
          </w:p>
        </w:tc>
      </w:tr>
      <w:tr w:rsidR="009E27E1" w:rsidRPr="00C22541" w14:paraId="59469EBD"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1AE16081" w14:textId="37F399A5" w:rsidR="009E27E1" w:rsidRPr="009E27E1" w:rsidRDefault="009E27E1" w:rsidP="00E57B10">
            <w:pPr>
              <w:pStyle w:val="TableEntry"/>
            </w:pPr>
            <w:r w:rsidRPr="009E27E1">
              <w:t>N/A</w:t>
            </w:r>
          </w:p>
        </w:tc>
        <w:tc>
          <w:tcPr>
            <w:tcW w:w="894" w:type="pct"/>
            <w:shd w:val="clear" w:color="auto" w:fill="auto"/>
          </w:tcPr>
          <w:p w14:paraId="534005C9" w14:textId="1B647972" w:rsidR="009E27E1" w:rsidRPr="009E27E1" w:rsidRDefault="009E27E1" w:rsidP="00E57B10">
            <w:pPr>
              <w:pStyle w:val="TableEntry"/>
            </w:pPr>
            <w:r w:rsidRPr="009E27E1">
              <w:t>MN23400</w:t>
            </w:r>
          </w:p>
        </w:tc>
        <w:tc>
          <w:tcPr>
            <w:tcW w:w="536" w:type="pct"/>
            <w:shd w:val="clear" w:color="auto" w:fill="auto"/>
          </w:tcPr>
          <w:p w14:paraId="5A2AD073" w14:textId="5F5B28A1" w:rsidR="009E27E1" w:rsidRPr="009E27E1" w:rsidRDefault="009E27E1" w:rsidP="00E57B10">
            <w:pPr>
              <w:pStyle w:val="TableEntry"/>
            </w:pPr>
            <w:r w:rsidRPr="009E27E1">
              <w:t>N/A</w:t>
            </w:r>
          </w:p>
        </w:tc>
        <w:tc>
          <w:tcPr>
            <w:tcW w:w="2100" w:type="pct"/>
            <w:shd w:val="clear" w:color="auto" w:fill="auto"/>
          </w:tcPr>
          <w:p w14:paraId="378BC337" w14:textId="0E53B7A9" w:rsidR="009E27E1" w:rsidRPr="009E27E1" w:rsidRDefault="009E27E1" w:rsidP="00E57B10">
            <w:pPr>
              <w:pStyle w:val="TableEntry"/>
            </w:pPr>
            <w:r w:rsidRPr="009E27E1">
              <w:t>Clinical Programmer Charger Kit</w:t>
            </w:r>
          </w:p>
        </w:tc>
        <w:tc>
          <w:tcPr>
            <w:tcW w:w="713" w:type="pct"/>
            <w:shd w:val="clear" w:color="auto" w:fill="auto"/>
          </w:tcPr>
          <w:p w14:paraId="07CCDCFE" w14:textId="1B0ECBB3"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0DB191A0"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05BD783D" w14:textId="175A1E71" w:rsidR="009E27E1" w:rsidRPr="009E27E1" w:rsidRDefault="009E27E1" w:rsidP="00E57B10">
            <w:pPr>
              <w:pStyle w:val="TableEntry"/>
            </w:pPr>
            <w:r w:rsidRPr="009E27E1">
              <w:t>N/A</w:t>
            </w:r>
          </w:p>
        </w:tc>
        <w:tc>
          <w:tcPr>
            <w:tcW w:w="894" w:type="pct"/>
            <w:shd w:val="clear" w:color="auto" w:fill="auto"/>
          </w:tcPr>
          <w:p w14:paraId="50BA69B7" w14:textId="7893B9FE" w:rsidR="009E27E1" w:rsidRPr="009E27E1" w:rsidRDefault="009E27E1" w:rsidP="00E57B10">
            <w:pPr>
              <w:pStyle w:val="TableEntry"/>
            </w:pPr>
            <w:r w:rsidRPr="009E27E1">
              <w:t>MN23400-U</w:t>
            </w:r>
          </w:p>
        </w:tc>
        <w:tc>
          <w:tcPr>
            <w:tcW w:w="536" w:type="pct"/>
            <w:shd w:val="clear" w:color="auto" w:fill="auto"/>
          </w:tcPr>
          <w:p w14:paraId="1A767C1B" w14:textId="473296DC" w:rsidR="009E27E1" w:rsidRPr="009E27E1" w:rsidRDefault="009E27E1" w:rsidP="00E57B10">
            <w:pPr>
              <w:pStyle w:val="TableEntry"/>
            </w:pPr>
            <w:r w:rsidRPr="009E27E1">
              <w:t>N/A</w:t>
            </w:r>
          </w:p>
        </w:tc>
        <w:tc>
          <w:tcPr>
            <w:tcW w:w="2100" w:type="pct"/>
            <w:shd w:val="clear" w:color="auto" w:fill="auto"/>
          </w:tcPr>
          <w:p w14:paraId="4E83DD7E" w14:textId="3CB9852B" w:rsidR="009E27E1" w:rsidRPr="009E27E1" w:rsidRDefault="009E27E1" w:rsidP="00E57B10">
            <w:pPr>
              <w:pStyle w:val="TableEntry"/>
            </w:pPr>
            <w:r w:rsidRPr="009E27E1">
              <w:t>Patient Programmer Charger</w:t>
            </w:r>
          </w:p>
        </w:tc>
        <w:tc>
          <w:tcPr>
            <w:tcW w:w="713" w:type="pct"/>
            <w:shd w:val="clear" w:color="auto" w:fill="auto"/>
          </w:tcPr>
          <w:p w14:paraId="33D501C4" w14:textId="7A48C494"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17CF0AFC"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1F16626D" w14:textId="774EA42C" w:rsidR="009E27E1" w:rsidRPr="009E27E1" w:rsidRDefault="009E27E1" w:rsidP="00E57B10">
            <w:pPr>
              <w:pStyle w:val="TableEntry"/>
            </w:pPr>
            <w:r w:rsidRPr="009E27E1">
              <w:t>N/A</w:t>
            </w:r>
          </w:p>
        </w:tc>
        <w:tc>
          <w:tcPr>
            <w:tcW w:w="894" w:type="pct"/>
            <w:shd w:val="clear" w:color="auto" w:fill="auto"/>
          </w:tcPr>
          <w:p w14:paraId="38CAB582" w14:textId="565337BA" w:rsidR="009E27E1" w:rsidRPr="009E27E1" w:rsidRDefault="009E27E1" w:rsidP="00E57B10">
            <w:pPr>
              <w:pStyle w:val="TableEntry"/>
            </w:pPr>
            <w:r w:rsidRPr="009E27E1">
              <w:t>MN23500</w:t>
            </w:r>
          </w:p>
        </w:tc>
        <w:tc>
          <w:tcPr>
            <w:tcW w:w="536" w:type="pct"/>
            <w:shd w:val="clear" w:color="auto" w:fill="auto"/>
          </w:tcPr>
          <w:p w14:paraId="53A201C2" w14:textId="7AD23EC0" w:rsidR="009E27E1" w:rsidRPr="009E27E1" w:rsidRDefault="009E27E1" w:rsidP="00E57B10">
            <w:pPr>
              <w:pStyle w:val="TableEntry"/>
            </w:pPr>
            <w:r w:rsidRPr="009E27E1">
              <w:t>N/A</w:t>
            </w:r>
          </w:p>
        </w:tc>
        <w:tc>
          <w:tcPr>
            <w:tcW w:w="2100" w:type="pct"/>
            <w:shd w:val="clear" w:color="auto" w:fill="auto"/>
          </w:tcPr>
          <w:p w14:paraId="092A5EE6" w14:textId="343693FF" w:rsidR="009E27E1" w:rsidRPr="009E27E1" w:rsidRDefault="009E27E1" w:rsidP="00E57B10">
            <w:pPr>
              <w:pStyle w:val="TableEntry"/>
            </w:pPr>
            <w:r w:rsidRPr="009E27E1">
              <w:t>Clinical Programmer Carrying Case</w:t>
            </w:r>
          </w:p>
        </w:tc>
        <w:tc>
          <w:tcPr>
            <w:tcW w:w="713" w:type="pct"/>
            <w:shd w:val="clear" w:color="auto" w:fill="auto"/>
          </w:tcPr>
          <w:p w14:paraId="398754DA" w14:textId="258ECF16"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551A4086"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67D7783F" w14:textId="1EFD24FF" w:rsidR="009E27E1" w:rsidRPr="009E27E1" w:rsidRDefault="009E27E1" w:rsidP="00E57B10">
            <w:pPr>
              <w:pStyle w:val="TableEntry"/>
            </w:pPr>
            <w:r w:rsidRPr="009E27E1">
              <w:t>N/A</w:t>
            </w:r>
          </w:p>
        </w:tc>
        <w:tc>
          <w:tcPr>
            <w:tcW w:w="894" w:type="pct"/>
            <w:shd w:val="clear" w:color="auto" w:fill="auto"/>
          </w:tcPr>
          <w:p w14:paraId="502D087D" w14:textId="518DB2C3" w:rsidR="009E27E1" w:rsidRPr="009E27E1" w:rsidRDefault="009E27E1" w:rsidP="00E57B10">
            <w:pPr>
              <w:pStyle w:val="TableEntry"/>
            </w:pPr>
            <w:r w:rsidRPr="009E27E1">
              <w:t>MN23500-S</w:t>
            </w:r>
          </w:p>
        </w:tc>
        <w:tc>
          <w:tcPr>
            <w:tcW w:w="536" w:type="pct"/>
            <w:shd w:val="clear" w:color="auto" w:fill="auto"/>
          </w:tcPr>
          <w:p w14:paraId="6AAB8A0F" w14:textId="6EBE3ADE" w:rsidR="009E27E1" w:rsidRPr="009E27E1" w:rsidRDefault="009E27E1" w:rsidP="00E57B10">
            <w:pPr>
              <w:pStyle w:val="TableEntry"/>
            </w:pPr>
            <w:r w:rsidRPr="009E27E1">
              <w:t>N/A</w:t>
            </w:r>
          </w:p>
        </w:tc>
        <w:tc>
          <w:tcPr>
            <w:tcW w:w="2100" w:type="pct"/>
            <w:shd w:val="clear" w:color="auto" w:fill="auto"/>
          </w:tcPr>
          <w:p w14:paraId="51DC5BCE" w14:textId="2CD85B28" w:rsidR="009E27E1" w:rsidRPr="009E27E1" w:rsidRDefault="009E27E1" w:rsidP="00E57B10">
            <w:pPr>
              <w:pStyle w:val="TableEntry"/>
            </w:pPr>
            <w:r w:rsidRPr="009E27E1">
              <w:t>Patient Programmer Carrying Case</w:t>
            </w:r>
          </w:p>
        </w:tc>
        <w:tc>
          <w:tcPr>
            <w:tcW w:w="713" w:type="pct"/>
            <w:shd w:val="clear" w:color="auto" w:fill="auto"/>
          </w:tcPr>
          <w:p w14:paraId="0DBADF6E" w14:textId="30736C76"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6432EE8E"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5000" w:type="pct"/>
            <w:gridSpan w:val="5"/>
            <w:shd w:val="clear" w:color="auto" w:fill="D9D9D9" w:themeFill="background1" w:themeFillShade="D9"/>
          </w:tcPr>
          <w:p w14:paraId="2B6F3437" w14:textId="35FC4D99" w:rsidR="009E27E1" w:rsidRPr="00EC7E88" w:rsidRDefault="009E27E1" w:rsidP="00EC7E88">
            <w:pPr>
              <w:pStyle w:val="TableHeader"/>
            </w:pPr>
            <w:r w:rsidRPr="00EC7E88">
              <w:t>Leads &amp; Lead Accessories</w:t>
            </w:r>
          </w:p>
        </w:tc>
      </w:tr>
      <w:tr w:rsidR="009E27E1" w:rsidRPr="00C22541" w14:paraId="5070A119"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6F6F2F40" w14:textId="122B79BC" w:rsidR="009E27E1" w:rsidRPr="009E27E1" w:rsidRDefault="009E27E1" w:rsidP="00E57B10">
            <w:pPr>
              <w:pStyle w:val="TableEntry"/>
            </w:pPr>
            <w:r w:rsidRPr="009E27E1">
              <w:t>N/A</w:t>
            </w:r>
          </w:p>
        </w:tc>
        <w:tc>
          <w:tcPr>
            <w:tcW w:w="894" w:type="pct"/>
            <w:shd w:val="clear" w:color="auto" w:fill="auto"/>
          </w:tcPr>
          <w:p w14:paraId="177496C0" w14:textId="6DA51AE9" w:rsidR="009E27E1" w:rsidRPr="009E27E1" w:rsidRDefault="009E27E1" w:rsidP="00E57B10">
            <w:pPr>
              <w:pStyle w:val="TableEntry"/>
            </w:pPr>
            <w:r w:rsidRPr="009E27E1">
              <w:t>MN20450-50A, MN20450-90A</w:t>
            </w:r>
          </w:p>
        </w:tc>
        <w:tc>
          <w:tcPr>
            <w:tcW w:w="536" w:type="pct"/>
            <w:shd w:val="clear" w:color="auto" w:fill="auto"/>
          </w:tcPr>
          <w:p w14:paraId="6EC7F7D3" w14:textId="1452AF2F" w:rsidR="009E27E1" w:rsidRPr="009E27E1" w:rsidRDefault="009E27E1" w:rsidP="00E57B10">
            <w:pPr>
              <w:pStyle w:val="TableEntry"/>
            </w:pPr>
            <w:r w:rsidRPr="009E27E1">
              <w:t>N/A</w:t>
            </w:r>
          </w:p>
        </w:tc>
        <w:tc>
          <w:tcPr>
            <w:tcW w:w="2100" w:type="pct"/>
            <w:shd w:val="clear" w:color="auto" w:fill="auto"/>
          </w:tcPr>
          <w:p w14:paraId="087B3CB6" w14:textId="069268F0" w:rsidR="009E27E1" w:rsidRPr="009E27E1" w:rsidRDefault="009E27E1" w:rsidP="00E57B10">
            <w:pPr>
              <w:pStyle w:val="TableEntry"/>
            </w:pPr>
            <w:r w:rsidRPr="009E27E1">
              <w:t>Implantable SlimTip Lead, 50cm and 90cm*</w:t>
            </w:r>
          </w:p>
        </w:tc>
        <w:tc>
          <w:tcPr>
            <w:tcW w:w="713" w:type="pct"/>
            <w:shd w:val="clear" w:color="auto" w:fill="auto"/>
          </w:tcPr>
          <w:p w14:paraId="7AD4CAAF" w14:textId="4F898AEE"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3DE6D8B8"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51C67B61" w14:textId="28E9E569" w:rsidR="009E27E1" w:rsidRPr="009E27E1" w:rsidRDefault="009E27E1" w:rsidP="00E57B10">
            <w:pPr>
              <w:pStyle w:val="TableEntry"/>
            </w:pPr>
            <w:r w:rsidRPr="009E27E1">
              <w:t>N/A</w:t>
            </w:r>
          </w:p>
        </w:tc>
        <w:tc>
          <w:tcPr>
            <w:tcW w:w="894" w:type="pct"/>
            <w:shd w:val="clear" w:color="auto" w:fill="auto"/>
          </w:tcPr>
          <w:p w14:paraId="467820D7" w14:textId="72064684" w:rsidR="009E27E1" w:rsidRPr="009E27E1" w:rsidRDefault="009E27E1" w:rsidP="00E57B10">
            <w:pPr>
              <w:pStyle w:val="TableEntry"/>
            </w:pPr>
            <w:r w:rsidRPr="009E27E1">
              <w:t>MN20550-50</w:t>
            </w:r>
          </w:p>
        </w:tc>
        <w:tc>
          <w:tcPr>
            <w:tcW w:w="536" w:type="pct"/>
            <w:shd w:val="clear" w:color="auto" w:fill="auto"/>
          </w:tcPr>
          <w:p w14:paraId="0990A177" w14:textId="43174D21" w:rsidR="009E27E1" w:rsidRPr="009E27E1" w:rsidRDefault="009E27E1" w:rsidP="00E57B10">
            <w:pPr>
              <w:pStyle w:val="TableEntry"/>
            </w:pPr>
            <w:r w:rsidRPr="009E27E1">
              <w:t>N/A</w:t>
            </w:r>
          </w:p>
        </w:tc>
        <w:tc>
          <w:tcPr>
            <w:tcW w:w="2100" w:type="pct"/>
            <w:shd w:val="clear" w:color="auto" w:fill="auto"/>
          </w:tcPr>
          <w:p w14:paraId="0C8EFF0B" w14:textId="39D06926" w:rsidR="009E27E1" w:rsidRPr="009E27E1" w:rsidRDefault="009E27E1" w:rsidP="00E57B10">
            <w:pPr>
              <w:pStyle w:val="TableEntry"/>
            </w:pPr>
            <w:r w:rsidRPr="009E27E1">
              <w:t>Lead Extension Kit*</w:t>
            </w:r>
          </w:p>
        </w:tc>
        <w:tc>
          <w:tcPr>
            <w:tcW w:w="713" w:type="pct"/>
            <w:shd w:val="clear" w:color="auto" w:fill="auto"/>
          </w:tcPr>
          <w:p w14:paraId="64DAEDEF" w14:textId="23FEA056"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7200B8E0"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0BA35A0F" w14:textId="3012A4E4" w:rsidR="009E27E1" w:rsidRPr="009E27E1" w:rsidRDefault="009E27E1" w:rsidP="00E57B10">
            <w:pPr>
              <w:pStyle w:val="TableEntry"/>
            </w:pPr>
            <w:r w:rsidRPr="009E27E1">
              <w:t>N/A</w:t>
            </w:r>
          </w:p>
        </w:tc>
        <w:tc>
          <w:tcPr>
            <w:tcW w:w="894" w:type="pct"/>
            <w:shd w:val="clear" w:color="auto" w:fill="auto"/>
          </w:tcPr>
          <w:p w14:paraId="14C2A5AD" w14:textId="75CC291D" w:rsidR="009E27E1" w:rsidRPr="009E27E1" w:rsidRDefault="009E27E1" w:rsidP="00E57B10">
            <w:pPr>
              <w:pStyle w:val="TableEntry"/>
            </w:pPr>
            <w:r w:rsidRPr="009E27E1">
              <w:t>MN22150</w:t>
            </w:r>
          </w:p>
        </w:tc>
        <w:tc>
          <w:tcPr>
            <w:tcW w:w="536" w:type="pct"/>
            <w:shd w:val="clear" w:color="auto" w:fill="auto"/>
          </w:tcPr>
          <w:p w14:paraId="0A5AA87B" w14:textId="6FF6C786" w:rsidR="009E27E1" w:rsidRPr="009E27E1" w:rsidRDefault="009E27E1" w:rsidP="00E57B10">
            <w:pPr>
              <w:pStyle w:val="TableEntry"/>
            </w:pPr>
            <w:r w:rsidRPr="009E27E1">
              <w:t>N/A</w:t>
            </w:r>
          </w:p>
        </w:tc>
        <w:tc>
          <w:tcPr>
            <w:tcW w:w="2100" w:type="pct"/>
            <w:shd w:val="clear" w:color="auto" w:fill="auto"/>
          </w:tcPr>
          <w:p w14:paraId="52FE26DD" w14:textId="0B5EA5DC" w:rsidR="009E27E1" w:rsidRPr="009E27E1" w:rsidRDefault="009E27E1" w:rsidP="00E57B10">
            <w:pPr>
              <w:pStyle w:val="TableEntry"/>
            </w:pPr>
            <w:r w:rsidRPr="009E27E1">
              <w:t>22cm Small Curve Delivery Sheath Kit*</w:t>
            </w:r>
          </w:p>
        </w:tc>
        <w:tc>
          <w:tcPr>
            <w:tcW w:w="713" w:type="pct"/>
            <w:shd w:val="clear" w:color="auto" w:fill="auto"/>
          </w:tcPr>
          <w:p w14:paraId="7B25BE41" w14:textId="603931B4"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4D5F13C8"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5CE881C0" w14:textId="564C9E10" w:rsidR="009E27E1" w:rsidRPr="009E27E1" w:rsidRDefault="009E27E1" w:rsidP="00E57B10">
            <w:pPr>
              <w:pStyle w:val="TableEntry"/>
            </w:pPr>
            <w:r w:rsidRPr="009E27E1">
              <w:t>N/A</w:t>
            </w:r>
          </w:p>
        </w:tc>
        <w:tc>
          <w:tcPr>
            <w:tcW w:w="894" w:type="pct"/>
            <w:shd w:val="clear" w:color="auto" w:fill="auto"/>
          </w:tcPr>
          <w:p w14:paraId="5EC68222" w14:textId="345244C8" w:rsidR="009E27E1" w:rsidRPr="009E27E1" w:rsidRDefault="009E27E1" w:rsidP="00E57B10">
            <w:pPr>
              <w:pStyle w:val="TableEntry"/>
            </w:pPr>
            <w:r w:rsidRPr="009E27E1">
              <w:t>MN23650</w:t>
            </w:r>
          </w:p>
        </w:tc>
        <w:tc>
          <w:tcPr>
            <w:tcW w:w="536" w:type="pct"/>
            <w:shd w:val="clear" w:color="auto" w:fill="auto"/>
          </w:tcPr>
          <w:p w14:paraId="007B34F6" w14:textId="69514608" w:rsidR="009E27E1" w:rsidRPr="009E27E1" w:rsidRDefault="009E27E1" w:rsidP="00E57B10">
            <w:pPr>
              <w:pStyle w:val="TableEntry"/>
            </w:pPr>
            <w:r w:rsidRPr="009E27E1">
              <w:t>N/A</w:t>
            </w:r>
          </w:p>
        </w:tc>
        <w:tc>
          <w:tcPr>
            <w:tcW w:w="2100" w:type="pct"/>
            <w:shd w:val="clear" w:color="auto" w:fill="auto"/>
          </w:tcPr>
          <w:p w14:paraId="11AB7658" w14:textId="490D8E3C" w:rsidR="009E27E1" w:rsidRPr="009E27E1" w:rsidRDefault="009E27E1" w:rsidP="00E57B10">
            <w:pPr>
              <w:pStyle w:val="TableEntry"/>
            </w:pPr>
            <w:r w:rsidRPr="009E27E1">
              <w:t>22cm Big Curve Delivery Sheath Kit*</w:t>
            </w:r>
          </w:p>
        </w:tc>
        <w:tc>
          <w:tcPr>
            <w:tcW w:w="713" w:type="pct"/>
            <w:shd w:val="clear" w:color="auto" w:fill="auto"/>
          </w:tcPr>
          <w:p w14:paraId="79E7D18D" w14:textId="3716478E"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2C8A79B2"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19A2D0D6" w14:textId="5458A07B" w:rsidR="009E27E1" w:rsidRPr="009E27E1" w:rsidRDefault="009E27E1" w:rsidP="00E57B10">
            <w:pPr>
              <w:pStyle w:val="TableEntry"/>
            </w:pPr>
            <w:r w:rsidRPr="009E27E1">
              <w:t>N/A</w:t>
            </w:r>
          </w:p>
        </w:tc>
        <w:tc>
          <w:tcPr>
            <w:tcW w:w="894" w:type="pct"/>
            <w:shd w:val="clear" w:color="auto" w:fill="auto"/>
          </w:tcPr>
          <w:p w14:paraId="1632543F" w14:textId="53258140" w:rsidR="009E27E1" w:rsidRPr="009E27E1" w:rsidRDefault="009E27E1" w:rsidP="00E57B10">
            <w:pPr>
              <w:pStyle w:val="TableEntry"/>
            </w:pPr>
            <w:r w:rsidRPr="009E27E1">
              <w:t>MN24000</w:t>
            </w:r>
          </w:p>
        </w:tc>
        <w:tc>
          <w:tcPr>
            <w:tcW w:w="536" w:type="pct"/>
            <w:shd w:val="clear" w:color="auto" w:fill="auto"/>
          </w:tcPr>
          <w:p w14:paraId="23D6B8B3" w14:textId="6DF87F8A" w:rsidR="009E27E1" w:rsidRPr="009E27E1" w:rsidRDefault="009E27E1" w:rsidP="00E57B10">
            <w:pPr>
              <w:pStyle w:val="TableEntry"/>
            </w:pPr>
            <w:r w:rsidRPr="009E27E1">
              <w:t>N/A</w:t>
            </w:r>
          </w:p>
        </w:tc>
        <w:tc>
          <w:tcPr>
            <w:tcW w:w="2100" w:type="pct"/>
            <w:shd w:val="clear" w:color="auto" w:fill="auto"/>
          </w:tcPr>
          <w:p w14:paraId="7F786D43" w14:textId="28167F2C" w:rsidR="009E27E1" w:rsidRPr="009E27E1" w:rsidRDefault="009E27E1" w:rsidP="00E57B10">
            <w:pPr>
              <w:pStyle w:val="TableEntry"/>
            </w:pPr>
            <w:r w:rsidRPr="009E27E1">
              <w:t>Curved Needle*</w:t>
            </w:r>
          </w:p>
        </w:tc>
        <w:tc>
          <w:tcPr>
            <w:tcW w:w="713" w:type="pct"/>
            <w:shd w:val="clear" w:color="auto" w:fill="auto"/>
          </w:tcPr>
          <w:p w14:paraId="4A04930F" w14:textId="31973730"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34556166"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679A072B" w14:textId="67117243" w:rsidR="009E27E1" w:rsidRPr="009E27E1" w:rsidRDefault="009E27E1" w:rsidP="00E57B10">
            <w:pPr>
              <w:pStyle w:val="TableEntry"/>
            </w:pPr>
            <w:r w:rsidRPr="009E27E1">
              <w:t>N/A</w:t>
            </w:r>
          </w:p>
        </w:tc>
        <w:tc>
          <w:tcPr>
            <w:tcW w:w="894" w:type="pct"/>
            <w:shd w:val="clear" w:color="auto" w:fill="auto"/>
          </w:tcPr>
          <w:p w14:paraId="1B11DCD5" w14:textId="60DC50DC" w:rsidR="009E27E1" w:rsidRPr="009E27E1" w:rsidRDefault="009E27E1" w:rsidP="00E57B10">
            <w:pPr>
              <w:pStyle w:val="TableEntry"/>
            </w:pPr>
            <w:r w:rsidRPr="009E27E1">
              <w:t>MN22050</w:t>
            </w:r>
          </w:p>
        </w:tc>
        <w:tc>
          <w:tcPr>
            <w:tcW w:w="536" w:type="pct"/>
            <w:shd w:val="clear" w:color="auto" w:fill="auto"/>
          </w:tcPr>
          <w:p w14:paraId="1751938D" w14:textId="7141BAC7" w:rsidR="009E27E1" w:rsidRPr="009E27E1" w:rsidRDefault="009E27E1" w:rsidP="00E57B10">
            <w:pPr>
              <w:pStyle w:val="TableEntry"/>
            </w:pPr>
            <w:r w:rsidRPr="009E27E1">
              <w:t>N/A</w:t>
            </w:r>
          </w:p>
        </w:tc>
        <w:tc>
          <w:tcPr>
            <w:tcW w:w="2100" w:type="pct"/>
            <w:shd w:val="clear" w:color="auto" w:fill="auto"/>
          </w:tcPr>
          <w:p w14:paraId="2F96363B" w14:textId="021979A1" w:rsidR="009E27E1" w:rsidRPr="009E27E1" w:rsidRDefault="009E27E1" w:rsidP="00E57B10">
            <w:pPr>
              <w:pStyle w:val="TableEntry"/>
            </w:pPr>
            <w:r w:rsidRPr="009E27E1">
              <w:t>DRG Lead Accessories Kit*</w:t>
            </w:r>
          </w:p>
        </w:tc>
        <w:tc>
          <w:tcPr>
            <w:tcW w:w="713" w:type="pct"/>
            <w:shd w:val="clear" w:color="auto" w:fill="auto"/>
          </w:tcPr>
          <w:p w14:paraId="30AB3D24" w14:textId="04A4C282"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r w:rsidR="009E27E1" w:rsidRPr="00C22541" w14:paraId="1ED486B6"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757" w:type="pct"/>
            <w:shd w:val="clear" w:color="auto" w:fill="auto"/>
          </w:tcPr>
          <w:p w14:paraId="429A2D7E" w14:textId="23595D8B" w:rsidR="009E27E1" w:rsidRPr="009E27E1" w:rsidRDefault="009E27E1" w:rsidP="00E57B10">
            <w:pPr>
              <w:pStyle w:val="TableEntry"/>
            </w:pPr>
            <w:r w:rsidRPr="009E27E1">
              <w:t>N/A</w:t>
            </w:r>
          </w:p>
        </w:tc>
        <w:tc>
          <w:tcPr>
            <w:tcW w:w="894" w:type="pct"/>
            <w:shd w:val="clear" w:color="auto" w:fill="auto"/>
          </w:tcPr>
          <w:p w14:paraId="2FD01391" w14:textId="7F16F53D" w:rsidR="009E27E1" w:rsidRPr="009E27E1" w:rsidRDefault="009E27E1" w:rsidP="00E57B10">
            <w:pPr>
              <w:pStyle w:val="TableEntry"/>
            </w:pPr>
            <w:r w:rsidRPr="009E27E1">
              <w:t>MN21350</w:t>
            </w:r>
          </w:p>
        </w:tc>
        <w:tc>
          <w:tcPr>
            <w:tcW w:w="536" w:type="pct"/>
            <w:shd w:val="clear" w:color="auto" w:fill="auto"/>
          </w:tcPr>
          <w:p w14:paraId="5C8B5E84" w14:textId="01A768FF" w:rsidR="009E27E1" w:rsidRPr="009E27E1" w:rsidRDefault="009E27E1" w:rsidP="00E57B10">
            <w:pPr>
              <w:pStyle w:val="TableEntry"/>
            </w:pPr>
            <w:r w:rsidRPr="009E27E1">
              <w:t>N/A</w:t>
            </w:r>
          </w:p>
        </w:tc>
        <w:tc>
          <w:tcPr>
            <w:tcW w:w="2100" w:type="pct"/>
            <w:shd w:val="clear" w:color="auto" w:fill="auto"/>
          </w:tcPr>
          <w:p w14:paraId="69B5DAAC" w14:textId="265BC345" w:rsidR="009E27E1" w:rsidRPr="009E27E1" w:rsidRDefault="009E27E1" w:rsidP="00E57B10">
            <w:pPr>
              <w:pStyle w:val="TableEntry"/>
            </w:pPr>
            <w:r w:rsidRPr="009E27E1">
              <w:t>DRG Connector Cable Kit*</w:t>
            </w:r>
          </w:p>
        </w:tc>
        <w:tc>
          <w:tcPr>
            <w:tcW w:w="713" w:type="pct"/>
            <w:shd w:val="clear" w:color="auto" w:fill="auto"/>
          </w:tcPr>
          <w:p w14:paraId="0092E7D5" w14:textId="41EFA253" w:rsidR="009E27E1" w:rsidRPr="009E27E1" w:rsidRDefault="009E27E1" w:rsidP="00E57B10">
            <w:pPr>
              <w:pStyle w:val="TableEntry"/>
            </w:pPr>
            <w:r w:rsidRPr="009E27E1">
              <w:t>AIMD</w:t>
            </w:r>
            <w:r w:rsidR="00627253">
              <w:t xml:space="preserve">, </w:t>
            </w:r>
            <w:r w:rsidR="00331741">
              <w:t>Class</w:t>
            </w:r>
            <w:r w:rsidR="00331741" w:rsidRPr="0059706A">
              <w:t xml:space="preserve"> </w:t>
            </w:r>
            <w:r w:rsidR="00627253" w:rsidRPr="0059706A">
              <w:t>III</w:t>
            </w:r>
          </w:p>
        </w:tc>
      </w:tr>
    </w:tbl>
    <w:p w14:paraId="5242AA1D" w14:textId="26ADC612" w:rsidR="0013468C" w:rsidRPr="009E27E1" w:rsidRDefault="009E27E1" w:rsidP="000E76EA">
      <w:pPr>
        <w:pStyle w:val="BT1BodyTextI1"/>
        <w:ind w:left="0"/>
        <w:jc w:val="both"/>
        <w:rPr>
          <w:rFonts w:eastAsiaTheme="minorHAnsi"/>
          <w:sz w:val="18"/>
          <w:szCs w:val="18"/>
        </w:rPr>
      </w:pPr>
      <w:r w:rsidRPr="009E27E1">
        <w:rPr>
          <w:rFonts w:eastAsiaTheme="minorHAnsi"/>
          <w:sz w:val="18"/>
          <w:szCs w:val="18"/>
        </w:rPr>
        <w:t xml:space="preserve">*These models were exclusively used with the Axium Neuromodulation System until 2016, when Proclaim DRG was initially released for market distribution. Between 2016 and 2018, their usage </w:t>
      </w:r>
      <w:proofErr w:type="gramStart"/>
      <w:r w:rsidRPr="009E27E1">
        <w:rPr>
          <w:rFonts w:eastAsiaTheme="minorHAnsi"/>
          <w:sz w:val="18"/>
          <w:szCs w:val="18"/>
        </w:rPr>
        <w:t>have</w:t>
      </w:r>
      <w:proofErr w:type="gramEnd"/>
      <w:r w:rsidRPr="009E27E1">
        <w:rPr>
          <w:rFonts w:eastAsiaTheme="minorHAnsi"/>
          <w:sz w:val="18"/>
          <w:szCs w:val="18"/>
        </w:rPr>
        <w:t xml:space="preserve"> been with Proclaim DRG and Axium Systems.</w:t>
      </w:r>
      <w:r w:rsidR="00DC01C5">
        <w:rPr>
          <w:rFonts w:eastAsiaTheme="minorHAnsi"/>
          <w:sz w:val="18"/>
          <w:szCs w:val="18"/>
        </w:rPr>
        <w:t xml:space="preserve"> </w:t>
      </w:r>
      <w:r w:rsidRPr="009E27E1">
        <w:rPr>
          <w:rFonts w:eastAsiaTheme="minorHAnsi"/>
          <w:sz w:val="18"/>
          <w:szCs w:val="18"/>
        </w:rPr>
        <w:t>Axium devices manufactured by Spinal Modulation ceased being manufactured in December 2017</w:t>
      </w:r>
      <w:r w:rsidR="00DC01C5">
        <w:rPr>
          <w:rFonts w:eastAsiaTheme="minorHAnsi"/>
          <w:sz w:val="18"/>
          <w:szCs w:val="18"/>
        </w:rPr>
        <w:t xml:space="preserve">. </w:t>
      </w:r>
      <w:r w:rsidRPr="009E27E1">
        <w:rPr>
          <w:rFonts w:eastAsiaTheme="minorHAnsi"/>
          <w:sz w:val="18"/>
          <w:szCs w:val="18"/>
        </w:rPr>
        <w:t>These models are covered in the Proclaim DRG PMS/PMCF Plan (90458061) where their usage after 2016 is surveilled</w:t>
      </w:r>
      <w:r>
        <w:rPr>
          <w:rFonts w:eastAsiaTheme="minorHAnsi"/>
          <w:sz w:val="18"/>
          <w:szCs w:val="18"/>
        </w:rPr>
        <w:t>.</w:t>
      </w:r>
    </w:p>
    <w:p w14:paraId="646D57B3" w14:textId="567D380B" w:rsidR="005E68D9" w:rsidRDefault="005E68D9" w:rsidP="00EC7E88">
      <w:pPr>
        <w:pStyle w:val="Caption"/>
        <w:jc w:val="center"/>
      </w:pPr>
      <w:bookmarkStart w:id="12" w:name="_Ref68711049"/>
      <w:bookmarkStart w:id="13" w:name="_Toc69321775"/>
      <w:r>
        <w:lastRenderedPageBreak/>
        <w:t xml:space="preserve">Table </w:t>
      </w:r>
      <w:r w:rsidR="00443CD3">
        <w:fldChar w:fldCharType="begin"/>
      </w:r>
      <w:r w:rsidR="00443CD3">
        <w:instrText xml:space="preserve"> SEQ Table \* ARABIC </w:instrText>
      </w:r>
      <w:r w:rsidR="00443CD3">
        <w:fldChar w:fldCharType="separate"/>
      </w:r>
      <w:r w:rsidR="00DE5986">
        <w:rPr>
          <w:noProof/>
        </w:rPr>
        <w:t>2</w:t>
      </w:r>
      <w:r w:rsidR="00443CD3">
        <w:rPr>
          <w:noProof/>
        </w:rPr>
        <w:fldChar w:fldCharType="end"/>
      </w:r>
      <w:bookmarkEnd w:id="12"/>
      <w:r>
        <w:t xml:space="preserve">: </w:t>
      </w:r>
      <w:r w:rsidR="00C4772F" w:rsidRPr="00C4772F">
        <w:t>Axium Products (Rationalized and Sold in other Geographies)</w:t>
      </w:r>
      <w:bookmarkEnd w:id="13"/>
    </w:p>
    <w:tbl>
      <w:tblPr>
        <w:tblStyle w:val="TableGrid600042311"/>
        <w:tblW w:w="5000" w:type="pct"/>
        <w:jc w:val="right"/>
        <w:tblInd w:w="0" w:type="dxa"/>
        <w:tblLook w:val="04A0" w:firstRow="1" w:lastRow="0" w:firstColumn="1" w:lastColumn="0" w:noHBand="0" w:noVBand="1"/>
      </w:tblPr>
      <w:tblGrid>
        <w:gridCol w:w="3956"/>
        <w:gridCol w:w="2068"/>
        <w:gridCol w:w="2159"/>
        <w:gridCol w:w="1887"/>
      </w:tblGrid>
      <w:tr w:rsidR="009E27E1" w:rsidRPr="00C22541" w14:paraId="1A0A2DD2"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D9D9D9" w:themeFill="background1" w:themeFillShade="D9"/>
            <w:vAlign w:val="center"/>
          </w:tcPr>
          <w:p w14:paraId="2417056C" w14:textId="146C6CA9" w:rsidR="009E27E1" w:rsidRPr="00EC7E88" w:rsidRDefault="009E27E1" w:rsidP="00EC7E88">
            <w:pPr>
              <w:pStyle w:val="TableHeader"/>
            </w:pPr>
            <w:r w:rsidRPr="00EC7E88">
              <w:t>Device Name</w:t>
            </w:r>
          </w:p>
        </w:tc>
        <w:tc>
          <w:tcPr>
            <w:tcW w:w="1027" w:type="pct"/>
            <w:shd w:val="clear" w:color="auto" w:fill="D9D9D9" w:themeFill="background1" w:themeFillShade="D9"/>
            <w:vAlign w:val="center"/>
            <w:hideMark/>
          </w:tcPr>
          <w:p w14:paraId="2237D727" w14:textId="218BD078" w:rsidR="009E27E1" w:rsidRPr="00EC7E88" w:rsidRDefault="009E27E1" w:rsidP="00EC7E88">
            <w:pPr>
              <w:pStyle w:val="TableHeader"/>
            </w:pPr>
            <w:r w:rsidRPr="00EC7E88">
              <w:t>Models**</w:t>
            </w:r>
          </w:p>
        </w:tc>
        <w:tc>
          <w:tcPr>
            <w:tcW w:w="1072" w:type="pct"/>
            <w:shd w:val="clear" w:color="auto" w:fill="D9D9D9" w:themeFill="background1" w:themeFillShade="D9"/>
            <w:vAlign w:val="center"/>
          </w:tcPr>
          <w:p w14:paraId="5345C19E" w14:textId="178A381F" w:rsidR="009E27E1" w:rsidRPr="00EC7E88" w:rsidRDefault="009E27E1" w:rsidP="00EC7E88">
            <w:pPr>
              <w:pStyle w:val="TableHeader"/>
            </w:pPr>
            <w:r w:rsidRPr="00EC7E88">
              <w:t>US Models</w:t>
            </w:r>
          </w:p>
        </w:tc>
        <w:tc>
          <w:tcPr>
            <w:tcW w:w="937" w:type="pct"/>
            <w:shd w:val="clear" w:color="auto" w:fill="D9D9D9" w:themeFill="background1" w:themeFillShade="D9"/>
            <w:vAlign w:val="center"/>
          </w:tcPr>
          <w:p w14:paraId="3621AB0F" w14:textId="5618EDFB" w:rsidR="009E27E1" w:rsidRPr="00EC7E88" w:rsidRDefault="009E27E1" w:rsidP="00EC7E88">
            <w:pPr>
              <w:pStyle w:val="TableHeader"/>
            </w:pPr>
            <w:r w:rsidRPr="00EC7E88">
              <w:t>Australia</w:t>
            </w:r>
          </w:p>
        </w:tc>
      </w:tr>
      <w:tr w:rsidR="009E27E1" w:rsidRPr="00C22541" w14:paraId="7C149C4E"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5000" w:type="pct"/>
            <w:gridSpan w:val="4"/>
            <w:shd w:val="clear" w:color="auto" w:fill="D9D9D9" w:themeFill="background1" w:themeFillShade="D9"/>
            <w:vAlign w:val="center"/>
          </w:tcPr>
          <w:p w14:paraId="01013678" w14:textId="0D4E7CF1" w:rsidR="009E27E1" w:rsidRPr="00EC7E88" w:rsidRDefault="009E27E1" w:rsidP="00EC7E88">
            <w:pPr>
              <w:pStyle w:val="TableHeader"/>
            </w:pPr>
            <w:r w:rsidRPr="00EC7E88">
              <w:t>IPG and EPG</w:t>
            </w:r>
          </w:p>
        </w:tc>
      </w:tr>
      <w:tr w:rsidR="00E63D80" w:rsidRPr="00C22541" w14:paraId="020B4419"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273417E0" w14:textId="55E15946" w:rsidR="00E63D80" w:rsidRPr="00E63D80" w:rsidRDefault="00E63D80" w:rsidP="00E57B10">
            <w:pPr>
              <w:pStyle w:val="TableEntry"/>
            </w:pPr>
            <w:r w:rsidRPr="00E63D80">
              <w:t>Implantable Neurostimulator</w:t>
            </w:r>
          </w:p>
        </w:tc>
        <w:tc>
          <w:tcPr>
            <w:tcW w:w="1027" w:type="pct"/>
            <w:shd w:val="clear" w:color="auto" w:fill="auto"/>
          </w:tcPr>
          <w:p w14:paraId="1484C6BE" w14:textId="6A7DB611" w:rsidR="00E63D80" w:rsidRPr="00E63D80" w:rsidRDefault="00E63D80" w:rsidP="00E57B10">
            <w:pPr>
              <w:pStyle w:val="TableEntry"/>
            </w:pPr>
            <w:r w:rsidRPr="00E63D80">
              <w:t>MN20200</w:t>
            </w:r>
          </w:p>
        </w:tc>
        <w:tc>
          <w:tcPr>
            <w:tcW w:w="1072" w:type="pct"/>
            <w:shd w:val="clear" w:color="auto" w:fill="auto"/>
          </w:tcPr>
          <w:p w14:paraId="44C91CBF" w14:textId="4E071700" w:rsidR="00E63D80" w:rsidRPr="00E63D80" w:rsidRDefault="00E63D80" w:rsidP="00E57B10">
            <w:pPr>
              <w:pStyle w:val="TableEntry"/>
            </w:pPr>
            <w:r w:rsidRPr="00E63D80">
              <w:t>MN10200</w:t>
            </w:r>
          </w:p>
        </w:tc>
        <w:tc>
          <w:tcPr>
            <w:tcW w:w="937" w:type="pct"/>
            <w:shd w:val="clear" w:color="auto" w:fill="auto"/>
          </w:tcPr>
          <w:p w14:paraId="7260AE4A" w14:textId="010A331F" w:rsidR="00E63D80" w:rsidRPr="00E63D80" w:rsidRDefault="00E63D80" w:rsidP="00E57B10">
            <w:pPr>
              <w:pStyle w:val="TableEntry"/>
            </w:pPr>
            <w:r w:rsidRPr="00E63D80">
              <w:t>MN20200AU</w:t>
            </w:r>
          </w:p>
        </w:tc>
      </w:tr>
      <w:tr w:rsidR="00E63D80" w:rsidRPr="00C22541" w14:paraId="5DDD522A"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3DBD4ABE" w14:textId="1CF7668D" w:rsidR="00E63D80" w:rsidRPr="00E63D80" w:rsidRDefault="00E63D80" w:rsidP="00E57B10">
            <w:pPr>
              <w:pStyle w:val="TableEntry"/>
            </w:pPr>
            <w:r w:rsidRPr="00E63D80">
              <w:t>Trial Neurostimulator</w:t>
            </w:r>
          </w:p>
        </w:tc>
        <w:tc>
          <w:tcPr>
            <w:tcW w:w="1027" w:type="pct"/>
            <w:shd w:val="clear" w:color="auto" w:fill="auto"/>
          </w:tcPr>
          <w:p w14:paraId="21E93A8F" w14:textId="7192FFD3" w:rsidR="00E63D80" w:rsidRPr="00E63D80" w:rsidRDefault="00E63D80" w:rsidP="00E57B10">
            <w:pPr>
              <w:pStyle w:val="TableEntry"/>
            </w:pPr>
            <w:r w:rsidRPr="00E63D80">
              <w:t>MN20100</w:t>
            </w:r>
          </w:p>
        </w:tc>
        <w:tc>
          <w:tcPr>
            <w:tcW w:w="1072" w:type="pct"/>
            <w:shd w:val="clear" w:color="auto" w:fill="auto"/>
          </w:tcPr>
          <w:p w14:paraId="0B784A22" w14:textId="66F04132" w:rsidR="00E63D80" w:rsidRPr="00E63D80" w:rsidRDefault="00E63D80" w:rsidP="00E57B10">
            <w:pPr>
              <w:pStyle w:val="TableEntry"/>
            </w:pPr>
            <w:r w:rsidRPr="00E63D80">
              <w:t>MN10100</w:t>
            </w:r>
          </w:p>
        </w:tc>
        <w:tc>
          <w:tcPr>
            <w:tcW w:w="937" w:type="pct"/>
            <w:shd w:val="clear" w:color="auto" w:fill="auto"/>
          </w:tcPr>
          <w:p w14:paraId="20C0A716" w14:textId="2C9345D3" w:rsidR="00E63D80" w:rsidRPr="00E63D80" w:rsidRDefault="00E63D80" w:rsidP="00E57B10">
            <w:pPr>
              <w:pStyle w:val="TableEntry"/>
            </w:pPr>
            <w:r w:rsidRPr="00E63D80">
              <w:t>MN20100AU</w:t>
            </w:r>
          </w:p>
        </w:tc>
      </w:tr>
      <w:tr w:rsidR="00E63D80" w:rsidRPr="00C22541" w14:paraId="23EE2CF3"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5000" w:type="pct"/>
            <w:gridSpan w:val="4"/>
            <w:shd w:val="clear" w:color="auto" w:fill="D9D9D9" w:themeFill="background1" w:themeFillShade="D9"/>
          </w:tcPr>
          <w:p w14:paraId="65B8B40C" w14:textId="0FC2CD43" w:rsidR="00E63D80" w:rsidRPr="00EC7E88" w:rsidRDefault="00E63D80" w:rsidP="00EC7E88">
            <w:pPr>
              <w:pStyle w:val="TableHeader"/>
            </w:pPr>
            <w:r w:rsidRPr="00EC7E88">
              <w:t>Leads &amp; Lead Accessories</w:t>
            </w:r>
          </w:p>
        </w:tc>
      </w:tr>
      <w:tr w:rsidR="00E63D80" w:rsidRPr="00C22541" w14:paraId="15A70826"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1B26C255" w14:textId="6C68F05C" w:rsidR="00E63D80" w:rsidRPr="00E63D80" w:rsidRDefault="00E63D80" w:rsidP="00E57B10">
            <w:pPr>
              <w:pStyle w:val="TableEntry"/>
            </w:pPr>
            <w:r w:rsidRPr="00E63D80">
              <w:t>Implantable Lead (ball tip), 50cm and 90cm</w:t>
            </w:r>
          </w:p>
        </w:tc>
        <w:tc>
          <w:tcPr>
            <w:tcW w:w="1027" w:type="pct"/>
            <w:shd w:val="clear" w:color="auto" w:fill="auto"/>
          </w:tcPr>
          <w:p w14:paraId="7C02DA2D" w14:textId="77777777" w:rsidR="00E63D80" w:rsidRPr="00E63D80" w:rsidRDefault="00E63D80" w:rsidP="00E57B10">
            <w:pPr>
              <w:pStyle w:val="TableEntry"/>
            </w:pPr>
            <w:r w:rsidRPr="00E63D80">
              <w:t>MN20450-50</w:t>
            </w:r>
          </w:p>
          <w:p w14:paraId="38F9FE49" w14:textId="1478F69F" w:rsidR="00E63D80" w:rsidRPr="009E27E1" w:rsidRDefault="00E63D80" w:rsidP="00E57B10">
            <w:pPr>
              <w:pStyle w:val="TableEntry"/>
            </w:pPr>
            <w:r w:rsidRPr="00E63D80">
              <w:t>MN20450-90</w:t>
            </w:r>
          </w:p>
        </w:tc>
        <w:tc>
          <w:tcPr>
            <w:tcW w:w="1072" w:type="pct"/>
            <w:shd w:val="clear" w:color="auto" w:fill="auto"/>
          </w:tcPr>
          <w:p w14:paraId="699D1454" w14:textId="23D476EE" w:rsidR="00E63D80" w:rsidRPr="009E27E1" w:rsidRDefault="00E63D80" w:rsidP="00E57B10">
            <w:pPr>
              <w:pStyle w:val="TableEntry"/>
            </w:pPr>
            <w:r>
              <w:t>N/A</w:t>
            </w:r>
          </w:p>
        </w:tc>
        <w:tc>
          <w:tcPr>
            <w:tcW w:w="937" w:type="pct"/>
            <w:shd w:val="clear" w:color="auto" w:fill="auto"/>
          </w:tcPr>
          <w:p w14:paraId="1204B765" w14:textId="77777777" w:rsidR="00E63D80" w:rsidRPr="00E63D80" w:rsidRDefault="00E63D80" w:rsidP="00E57B10">
            <w:pPr>
              <w:pStyle w:val="TableEntry"/>
            </w:pPr>
            <w:r w:rsidRPr="00E63D80">
              <w:t>MN20450-50AU</w:t>
            </w:r>
          </w:p>
          <w:p w14:paraId="4A21C43D" w14:textId="59FC542A" w:rsidR="00E63D80" w:rsidRPr="009E27E1" w:rsidRDefault="00E63D80" w:rsidP="00E57B10">
            <w:pPr>
              <w:pStyle w:val="TableEntry"/>
            </w:pPr>
            <w:r w:rsidRPr="00E63D80">
              <w:t>MN20450-90AU</w:t>
            </w:r>
          </w:p>
        </w:tc>
      </w:tr>
      <w:tr w:rsidR="00E63D80" w:rsidRPr="00C22541" w14:paraId="3F881ABA"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43F0445D" w14:textId="10D9E4A6" w:rsidR="00E63D80" w:rsidRPr="00E63D80" w:rsidRDefault="00E63D80" w:rsidP="00E57B10">
            <w:pPr>
              <w:pStyle w:val="TableEntry"/>
            </w:pPr>
            <w:r w:rsidRPr="00E63D80">
              <w:t>Implantable SlimTip Lead, 50cm and 90cm</w:t>
            </w:r>
          </w:p>
        </w:tc>
        <w:tc>
          <w:tcPr>
            <w:tcW w:w="1027" w:type="pct"/>
            <w:shd w:val="clear" w:color="auto" w:fill="auto"/>
          </w:tcPr>
          <w:p w14:paraId="737B8437" w14:textId="25E1F18D" w:rsidR="00E63D80" w:rsidRPr="009E27E1" w:rsidRDefault="00E63D80" w:rsidP="00E57B10">
            <w:pPr>
              <w:pStyle w:val="TableEntry"/>
            </w:pPr>
            <w:r>
              <w:t>N/A</w:t>
            </w:r>
          </w:p>
        </w:tc>
        <w:tc>
          <w:tcPr>
            <w:tcW w:w="1072" w:type="pct"/>
            <w:shd w:val="clear" w:color="auto" w:fill="auto"/>
          </w:tcPr>
          <w:p w14:paraId="58DBDCF5" w14:textId="77777777" w:rsidR="00E63D80" w:rsidRPr="00E63D80" w:rsidRDefault="00E63D80" w:rsidP="00E57B10">
            <w:pPr>
              <w:pStyle w:val="TableEntry"/>
            </w:pPr>
            <w:r w:rsidRPr="00E63D80">
              <w:t>MN10450-50A</w:t>
            </w:r>
          </w:p>
          <w:p w14:paraId="648C296A" w14:textId="05B87A60" w:rsidR="00E63D80" w:rsidRPr="009E27E1" w:rsidRDefault="00E63D80" w:rsidP="00E57B10">
            <w:pPr>
              <w:pStyle w:val="TableEntry"/>
            </w:pPr>
            <w:r w:rsidRPr="00E63D80">
              <w:t>MN10450-90A</w:t>
            </w:r>
          </w:p>
        </w:tc>
        <w:tc>
          <w:tcPr>
            <w:tcW w:w="937" w:type="pct"/>
            <w:shd w:val="clear" w:color="auto" w:fill="auto"/>
          </w:tcPr>
          <w:p w14:paraId="4C8846E7" w14:textId="77777777" w:rsidR="00E63D80" w:rsidRPr="00E63D80" w:rsidRDefault="00E63D80" w:rsidP="00E57B10">
            <w:pPr>
              <w:pStyle w:val="TableEntry"/>
            </w:pPr>
            <w:r w:rsidRPr="00E63D80">
              <w:t>MN20450-50AAU</w:t>
            </w:r>
          </w:p>
          <w:p w14:paraId="701DB606" w14:textId="2314D739" w:rsidR="00E63D80" w:rsidRPr="009E27E1" w:rsidRDefault="00E63D80" w:rsidP="00E57B10">
            <w:pPr>
              <w:pStyle w:val="TableEntry"/>
            </w:pPr>
            <w:r w:rsidRPr="00E63D80">
              <w:t>MN20450-90AAU</w:t>
            </w:r>
          </w:p>
        </w:tc>
      </w:tr>
      <w:tr w:rsidR="00E63D80" w:rsidRPr="00C22541" w14:paraId="0A1295E9"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6376220B" w14:textId="12256516" w:rsidR="00E63D80" w:rsidRPr="00E63D80" w:rsidRDefault="00E63D80" w:rsidP="00E57B10">
            <w:pPr>
              <w:pStyle w:val="TableEntry"/>
            </w:pPr>
            <w:r w:rsidRPr="00E63D80">
              <w:t>Trial Lead (ball tip), 50cm and 90cm</w:t>
            </w:r>
          </w:p>
        </w:tc>
        <w:tc>
          <w:tcPr>
            <w:tcW w:w="1027" w:type="pct"/>
            <w:shd w:val="clear" w:color="auto" w:fill="auto"/>
          </w:tcPr>
          <w:p w14:paraId="3190DCB2" w14:textId="77777777" w:rsidR="00E63D80" w:rsidRPr="00E63D80" w:rsidRDefault="00E63D80" w:rsidP="00E57B10">
            <w:pPr>
              <w:pStyle w:val="TableEntry"/>
            </w:pPr>
            <w:r w:rsidRPr="00E63D80">
              <w:t>MN20350-50</w:t>
            </w:r>
          </w:p>
          <w:p w14:paraId="4604DCFB" w14:textId="1D6F70EF" w:rsidR="00E63D80" w:rsidRPr="009E27E1" w:rsidRDefault="00E63D80" w:rsidP="00E57B10">
            <w:pPr>
              <w:pStyle w:val="TableEntry"/>
            </w:pPr>
            <w:r w:rsidRPr="00E63D80">
              <w:t>MN20350-90</w:t>
            </w:r>
          </w:p>
        </w:tc>
        <w:tc>
          <w:tcPr>
            <w:tcW w:w="1072" w:type="pct"/>
            <w:shd w:val="clear" w:color="auto" w:fill="auto"/>
          </w:tcPr>
          <w:p w14:paraId="439E72FC" w14:textId="21DFABDD" w:rsidR="00E63D80" w:rsidRPr="009E27E1" w:rsidRDefault="00E63D80" w:rsidP="00E57B10">
            <w:pPr>
              <w:pStyle w:val="TableEntry"/>
            </w:pPr>
            <w:r>
              <w:t>N/A</w:t>
            </w:r>
          </w:p>
        </w:tc>
        <w:tc>
          <w:tcPr>
            <w:tcW w:w="937" w:type="pct"/>
            <w:shd w:val="clear" w:color="auto" w:fill="auto"/>
          </w:tcPr>
          <w:p w14:paraId="062C6505" w14:textId="77777777" w:rsidR="00E63D80" w:rsidRPr="00E63D80" w:rsidRDefault="00E63D80" w:rsidP="00E57B10">
            <w:pPr>
              <w:pStyle w:val="TableEntry"/>
            </w:pPr>
            <w:r w:rsidRPr="00E63D80">
              <w:t>MN20350-50AU</w:t>
            </w:r>
          </w:p>
          <w:p w14:paraId="30ADF34E" w14:textId="702C1454" w:rsidR="00E63D80" w:rsidRPr="009E27E1" w:rsidRDefault="00E63D80" w:rsidP="00E57B10">
            <w:pPr>
              <w:pStyle w:val="TableEntry"/>
            </w:pPr>
            <w:r w:rsidRPr="00E63D80">
              <w:t>MN20350-90AU</w:t>
            </w:r>
          </w:p>
        </w:tc>
      </w:tr>
      <w:tr w:rsidR="00E63D80" w:rsidRPr="00C22541" w14:paraId="6EE35FDE"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060DC232" w14:textId="3FA3B9FC" w:rsidR="00E63D80" w:rsidRPr="00E63D80" w:rsidRDefault="00E63D80" w:rsidP="00E57B10">
            <w:pPr>
              <w:pStyle w:val="TableEntry"/>
            </w:pPr>
            <w:r w:rsidRPr="00E63D80">
              <w:t>Trial SlimTip Lead Kit, 50cm and 90cm</w:t>
            </w:r>
          </w:p>
        </w:tc>
        <w:tc>
          <w:tcPr>
            <w:tcW w:w="1027" w:type="pct"/>
            <w:shd w:val="clear" w:color="auto" w:fill="auto"/>
          </w:tcPr>
          <w:p w14:paraId="14D0B2F4" w14:textId="77777777" w:rsidR="00E63D80" w:rsidRPr="00E63D80" w:rsidRDefault="00E63D80" w:rsidP="00E57B10">
            <w:pPr>
              <w:pStyle w:val="TableEntry"/>
            </w:pPr>
            <w:r w:rsidRPr="00E63D80">
              <w:t>MN20350-50A</w:t>
            </w:r>
          </w:p>
          <w:p w14:paraId="58DFB4A1" w14:textId="256DE99F" w:rsidR="00E63D80" w:rsidRPr="009E27E1" w:rsidRDefault="00E63D80" w:rsidP="00E57B10">
            <w:pPr>
              <w:pStyle w:val="TableEntry"/>
            </w:pPr>
            <w:r w:rsidRPr="00E63D80">
              <w:t>MN20350-90A</w:t>
            </w:r>
          </w:p>
        </w:tc>
        <w:tc>
          <w:tcPr>
            <w:tcW w:w="1072" w:type="pct"/>
            <w:shd w:val="clear" w:color="auto" w:fill="auto"/>
          </w:tcPr>
          <w:p w14:paraId="09BF820B" w14:textId="77777777" w:rsidR="00E63D80" w:rsidRPr="00E63D80" w:rsidRDefault="00E63D80" w:rsidP="00E57B10">
            <w:pPr>
              <w:pStyle w:val="TableEntry"/>
            </w:pPr>
            <w:r w:rsidRPr="00E63D80">
              <w:t>MN10350-50A</w:t>
            </w:r>
          </w:p>
          <w:p w14:paraId="192174BC" w14:textId="12EC9F17" w:rsidR="00E63D80" w:rsidRPr="009E27E1" w:rsidRDefault="00E63D80" w:rsidP="00E57B10">
            <w:pPr>
              <w:pStyle w:val="TableEntry"/>
            </w:pPr>
            <w:r w:rsidRPr="00E63D80">
              <w:t>MN10350-90A</w:t>
            </w:r>
          </w:p>
        </w:tc>
        <w:tc>
          <w:tcPr>
            <w:tcW w:w="937" w:type="pct"/>
            <w:shd w:val="clear" w:color="auto" w:fill="auto"/>
          </w:tcPr>
          <w:p w14:paraId="33880785" w14:textId="3FF23464" w:rsidR="00E63D80" w:rsidRPr="009E27E1" w:rsidRDefault="00E63D80" w:rsidP="00E57B10">
            <w:pPr>
              <w:pStyle w:val="TableEntry"/>
            </w:pPr>
            <w:r>
              <w:t>N/A</w:t>
            </w:r>
          </w:p>
        </w:tc>
      </w:tr>
      <w:tr w:rsidR="00E63D80" w:rsidRPr="00C22541" w14:paraId="040EFBDF"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6F9FAC5F" w14:textId="0722CCD8" w:rsidR="00E63D80" w:rsidRPr="00E63D80" w:rsidRDefault="00E63D80" w:rsidP="00E57B10">
            <w:pPr>
              <w:pStyle w:val="TableEntry"/>
            </w:pPr>
            <w:r w:rsidRPr="00E63D80">
              <w:t>Lead Accessory Kit</w:t>
            </w:r>
          </w:p>
        </w:tc>
        <w:tc>
          <w:tcPr>
            <w:tcW w:w="1027" w:type="pct"/>
            <w:shd w:val="clear" w:color="auto" w:fill="auto"/>
          </w:tcPr>
          <w:p w14:paraId="5BA4A216" w14:textId="4C2D1701" w:rsidR="00E63D80" w:rsidRPr="009E27E1" w:rsidRDefault="00E63D80" w:rsidP="00E57B10">
            <w:pPr>
              <w:pStyle w:val="TableEntry"/>
            </w:pPr>
            <w:r>
              <w:t>N/A</w:t>
            </w:r>
          </w:p>
        </w:tc>
        <w:tc>
          <w:tcPr>
            <w:tcW w:w="1072" w:type="pct"/>
            <w:shd w:val="clear" w:color="auto" w:fill="auto"/>
          </w:tcPr>
          <w:p w14:paraId="55EAFD48" w14:textId="04A86A92" w:rsidR="00E63D80" w:rsidRPr="009E27E1" w:rsidRDefault="00E63D80" w:rsidP="00E57B10">
            <w:pPr>
              <w:pStyle w:val="TableEntry"/>
            </w:pPr>
            <w:r w:rsidRPr="00E63D80">
              <w:t>MN12050</w:t>
            </w:r>
          </w:p>
        </w:tc>
        <w:tc>
          <w:tcPr>
            <w:tcW w:w="937" w:type="pct"/>
            <w:shd w:val="clear" w:color="auto" w:fill="auto"/>
          </w:tcPr>
          <w:p w14:paraId="3303A473" w14:textId="4C0D0E6D" w:rsidR="00E63D80" w:rsidRPr="009E27E1" w:rsidRDefault="00E63D80" w:rsidP="00E57B10">
            <w:pPr>
              <w:pStyle w:val="TableEntry"/>
            </w:pPr>
            <w:r w:rsidRPr="00E63D80">
              <w:t>MN22050AU</w:t>
            </w:r>
          </w:p>
        </w:tc>
      </w:tr>
      <w:tr w:rsidR="00E63D80" w:rsidRPr="00C22541" w14:paraId="31798F98"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4DE1440C" w14:textId="5D193B35" w:rsidR="00E63D80" w:rsidRPr="00E63D80" w:rsidRDefault="00E63D80" w:rsidP="00E57B10">
            <w:pPr>
              <w:pStyle w:val="TableEntry"/>
            </w:pPr>
            <w:r w:rsidRPr="00E63D80">
              <w:t>Connector Cable Kit</w:t>
            </w:r>
          </w:p>
        </w:tc>
        <w:tc>
          <w:tcPr>
            <w:tcW w:w="1027" w:type="pct"/>
            <w:shd w:val="clear" w:color="auto" w:fill="auto"/>
          </w:tcPr>
          <w:p w14:paraId="55FC5660" w14:textId="5AFBEFAE" w:rsidR="00E63D80" w:rsidRPr="009E27E1" w:rsidRDefault="00E63D80" w:rsidP="00E57B10">
            <w:pPr>
              <w:pStyle w:val="TableEntry"/>
            </w:pPr>
            <w:r w:rsidRPr="00831C6A">
              <w:t>N/A</w:t>
            </w:r>
          </w:p>
        </w:tc>
        <w:tc>
          <w:tcPr>
            <w:tcW w:w="1072" w:type="pct"/>
            <w:shd w:val="clear" w:color="auto" w:fill="auto"/>
          </w:tcPr>
          <w:p w14:paraId="4C8A8ECB" w14:textId="0E26C2C0" w:rsidR="00E63D80" w:rsidRPr="009E27E1" w:rsidRDefault="00E63D80" w:rsidP="00E57B10">
            <w:pPr>
              <w:pStyle w:val="TableEntry"/>
            </w:pPr>
            <w:r w:rsidRPr="00831C6A">
              <w:t xml:space="preserve">MN11350 </w:t>
            </w:r>
          </w:p>
        </w:tc>
        <w:tc>
          <w:tcPr>
            <w:tcW w:w="937" w:type="pct"/>
            <w:shd w:val="clear" w:color="auto" w:fill="auto"/>
          </w:tcPr>
          <w:p w14:paraId="7A94ED7D" w14:textId="0009FFBE" w:rsidR="00E63D80" w:rsidRPr="009E27E1" w:rsidRDefault="00E63D80" w:rsidP="00E57B10">
            <w:pPr>
              <w:pStyle w:val="TableEntry"/>
            </w:pPr>
            <w:r w:rsidRPr="00831C6A">
              <w:t>MN21350AU</w:t>
            </w:r>
          </w:p>
        </w:tc>
      </w:tr>
      <w:tr w:rsidR="00E63D80" w:rsidRPr="00C22541" w14:paraId="59E4B798"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1F8675DD" w14:textId="2C0137B2" w:rsidR="00E63D80" w:rsidRPr="00E63D80" w:rsidRDefault="00E63D80" w:rsidP="00E57B10">
            <w:pPr>
              <w:pStyle w:val="TableEntry"/>
            </w:pPr>
            <w:r w:rsidRPr="00E63D80">
              <w:t>Lead Extension Kit</w:t>
            </w:r>
          </w:p>
        </w:tc>
        <w:tc>
          <w:tcPr>
            <w:tcW w:w="1027" w:type="pct"/>
            <w:shd w:val="clear" w:color="auto" w:fill="auto"/>
          </w:tcPr>
          <w:p w14:paraId="0464693E" w14:textId="676955D4" w:rsidR="00E63D80" w:rsidRPr="009E27E1" w:rsidRDefault="00E63D80" w:rsidP="00E57B10">
            <w:pPr>
              <w:pStyle w:val="TableEntry"/>
            </w:pPr>
            <w:r w:rsidRPr="00831C6A">
              <w:t>N/A</w:t>
            </w:r>
          </w:p>
        </w:tc>
        <w:tc>
          <w:tcPr>
            <w:tcW w:w="1072" w:type="pct"/>
            <w:shd w:val="clear" w:color="auto" w:fill="auto"/>
          </w:tcPr>
          <w:p w14:paraId="1B262DB7" w14:textId="4F0E8DDE" w:rsidR="00E63D80" w:rsidRPr="009E27E1" w:rsidRDefault="00E63D80" w:rsidP="00E57B10">
            <w:pPr>
              <w:pStyle w:val="TableEntry"/>
            </w:pPr>
            <w:r w:rsidRPr="00831C6A">
              <w:t>MN10550-50</w:t>
            </w:r>
          </w:p>
        </w:tc>
        <w:tc>
          <w:tcPr>
            <w:tcW w:w="937" w:type="pct"/>
            <w:shd w:val="clear" w:color="auto" w:fill="auto"/>
          </w:tcPr>
          <w:p w14:paraId="22B4962E" w14:textId="7C654E0B" w:rsidR="00E63D80" w:rsidRPr="009E27E1" w:rsidRDefault="00E63D80" w:rsidP="00E57B10">
            <w:pPr>
              <w:pStyle w:val="TableEntry"/>
            </w:pPr>
            <w:r w:rsidRPr="00831C6A">
              <w:t>MN20550-50AU</w:t>
            </w:r>
          </w:p>
        </w:tc>
      </w:tr>
      <w:tr w:rsidR="00E63D80" w:rsidRPr="00C22541" w14:paraId="5D4CA3A8"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36642F77" w14:textId="45C28087" w:rsidR="00E63D80" w:rsidRPr="00E63D80" w:rsidRDefault="00E63D80" w:rsidP="00E57B10">
            <w:pPr>
              <w:pStyle w:val="TableEntry"/>
            </w:pPr>
            <w:r w:rsidRPr="00E63D80">
              <w:t>Tunneling Tool Kit 30cm/51cm</w:t>
            </w:r>
          </w:p>
        </w:tc>
        <w:tc>
          <w:tcPr>
            <w:tcW w:w="1027" w:type="pct"/>
            <w:shd w:val="clear" w:color="auto" w:fill="auto"/>
          </w:tcPr>
          <w:p w14:paraId="41F09A0E" w14:textId="77777777" w:rsidR="00E63D80" w:rsidRPr="00E63D80" w:rsidRDefault="00E63D80" w:rsidP="00E57B10">
            <w:pPr>
              <w:pStyle w:val="TableEntry"/>
            </w:pPr>
            <w:r w:rsidRPr="00E63D80">
              <w:t>MN21900</w:t>
            </w:r>
          </w:p>
          <w:p w14:paraId="3C7DBBA0" w14:textId="4652E1A1" w:rsidR="00E63D80" w:rsidRPr="009E27E1" w:rsidRDefault="00E63D80" w:rsidP="00E57B10">
            <w:pPr>
              <w:pStyle w:val="TableEntry"/>
            </w:pPr>
            <w:r w:rsidRPr="00E63D80">
              <w:t>MN22200</w:t>
            </w:r>
          </w:p>
        </w:tc>
        <w:tc>
          <w:tcPr>
            <w:tcW w:w="1072" w:type="pct"/>
            <w:shd w:val="clear" w:color="auto" w:fill="auto"/>
          </w:tcPr>
          <w:p w14:paraId="3E93C955" w14:textId="4851BC65" w:rsidR="00E63D80" w:rsidRPr="009E27E1" w:rsidRDefault="00E63D80" w:rsidP="00E57B10">
            <w:pPr>
              <w:pStyle w:val="TableEntry"/>
            </w:pPr>
            <w:r w:rsidRPr="00E63D80">
              <w:t>MN11900</w:t>
            </w:r>
          </w:p>
        </w:tc>
        <w:tc>
          <w:tcPr>
            <w:tcW w:w="937" w:type="pct"/>
            <w:shd w:val="clear" w:color="auto" w:fill="auto"/>
          </w:tcPr>
          <w:p w14:paraId="3D60F7A1" w14:textId="77777777" w:rsidR="00E63D80" w:rsidRPr="00E63D80" w:rsidRDefault="00E63D80" w:rsidP="00E57B10">
            <w:pPr>
              <w:pStyle w:val="TableEntry"/>
            </w:pPr>
            <w:r w:rsidRPr="00E63D80">
              <w:t>MN21900AU</w:t>
            </w:r>
          </w:p>
          <w:p w14:paraId="469FA469" w14:textId="4C08B70D" w:rsidR="00E63D80" w:rsidRPr="009E27E1" w:rsidRDefault="00E63D80" w:rsidP="00E57B10">
            <w:pPr>
              <w:pStyle w:val="TableEntry"/>
            </w:pPr>
            <w:r w:rsidRPr="00E63D80">
              <w:t>MN22200AU</w:t>
            </w:r>
          </w:p>
        </w:tc>
      </w:tr>
      <w:tr w:rsidR="00E63D80" w:rsidRPr="00C22541" w14:paraId="41455699"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602F5DCA" w14:textId="51C9A537" w:rsidR="00E63D80" w:rsidRPr="00E63D80" w:rsidRDefault="00E63D80" w:rsidP="00E57B10">
            <w:pPr>
              <w:pStyle w:val="TableEntry"/>
            </w:pPr>
            <w:r w:rsidRPr="00E63D80">
              <w:t>22cm Small Curve Delivery Sheath Kit</w:t>
            </w:r>
          </w:p>
        </w:tc>
        <w:tc>
          <w:tcPr>
            <w:tcW w:w="1027" w:type="pct"/>
            <w:shd w:val="clear" w:color="auto" w:fill="auto"/>
          </w:tcPr>
          <w:p w14:paraId="142DEE98" w14:textId="50199AE7" w:rsidR="00E63D80" w:rsidRPr="009E27E1" w:rsidRDefault="00E63D80" w:rsidP="00E57B10">
            <w:pPr>
              <w:pStyle w:val="TableEntry"/>
            </w:pPr>
            <w:r w:rsidRPr="00831C6A">
              <w:t>N/A</w:t>
            </w:r>
          </w:p>
        </w:tc>
        <w:tc>
          <w:tcPr>
            <w:tcW w:w="1072" w:type="pct"/>
            <w:shd w:val="clear" w:color="auto" w:fill="auto"/>
          </w:tcPr>
          <w:p w14:paraId="4126F963" w14:textId="57AA784E" w:rsidR="00E63D80" w:rsidRPr="009E27E1" w:rsidRDefault="00E63D80" w:rsidP="00E57B10">
            <w:pPr>
              <w:pStyle w:val="TableEntry"/>
            </w:pPr>
            <w:r w:rsidRPr="00831C6A">
              <w:t>MN12150</w:t>
            </w:r>
          </w:p>
        </w:tc>
        <w:tc>
          <w:tcPr>
            <w:tcW w:w="937" w:type="pct"/>
            <w:shd w:val="clear" w:color="auto" w:fill="auto"/>
          </w:tcPr>
          <w:p w14:paraId="0F3A1F56" w14:textId="41D62E04" w:rsidR="00E63D80" w:rsidRPr="009E27E1" w:rsidRDefault="00E63D80" w:rsidP="00E57B10">
            <w:pPr>
              <w:pStyle w:val="TableEntry"/>
            </w:pPr>
            <w:r w:rsidRPr="00831C6A">
              <w:t>MN22150AU</w:t>
            </w:r>
          </w:p>
        </w:tc>
      </w:tr>
      <w:tr w:rsidR="00E63D80" w:rsidRPr="00C22541" w14:paraId="5BCA32BC"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1C1804D3" w14:textId="3FD41795" w:rsidR="00E63D80" w:rsidRPr="00E63D80" w:rsidRDefault="00E63D80" w:rsidP="00E57B10">
            <w:pPr>
              <w:pStyle w:val="TableEntry"/>
            </w:pPr>
            <w:r w:rsidRPr="00E63D80">
              <w:t>22cm Big Curve Delivery Sheath Kit</w:t>
            </w:r>
          </w:p>
        </w:tc>
        <w:tc>
          <w:tcPr>
            <w:tcW w:w="1027" w:type="pct"/>
            <w:shd w:val="clear" w:color="auto" w:fill="auto"/>
          </w:tcPr>
          <w:p w14:paraId="607DD2F0" w14:textId="4F43EBFB" w:rsidR="00E63D80" w:rsidRPr="009E27E1" w:rsidRDefault="00E63D80" w:rsidP="00E57B10">
            <w:pPr>
              <w:pStyle w:val="TableEntry"/>
            </w:pPr>
            <w:r w:rsidRPr="00831C6A">
              <w:t>N/A</w:t>
            </w:r>
          </w:p>
        </w:tc>
        <w:tc>
          <w:tcPr>
            <w:tcW w:w="1072" w:type="pct"/>
            <w:shd w:val="clear" w:color="auto" w:fill="auto"/>
          </w:tcPr>
          <w:p w14:paraId="56123B8B" w14:textId="7BC0D50C" w:rsidR="00E63D80" w:rsidRPr="009E27E1" w:rsidRDefault="00E63D80" w:rsidP="00E57B10">
            <w:pPr>
              <w:pStyle w:val="TableEntry"/>
            </w:pPr>
            <w:r w:rsidRPr="00831C6A">
              <w:t>MN13650</w:t>
            </w:r>
          </w:p>
        </w:tc>
        <w:tc>
          <w:tcPr>
            <w:tcW w:w="937" w:type="pct"/>
            <w:shd w:val="clear" w:color="auto" w:fill="auto"/>
          </w:tcPr>
          <w:p w14:paraId="14833517" w14:textId="2FBA1789" w:rsidR="00E63D80" w:rsidRPr="009E27E1" w:rsidRDefault="00E63D80" w:rsidP="00E57B10">
            <w:pPr>
              <w:pStyle w:val="TableEntry"/>
            </w:pPr>
            <w:r w:rsidRPr="00831C6A">
              <w:t>MN23650AU</w:t>
            </w:r>
          </w:p>
        </w:tc>
      </w:tr>
      <w:tr w:rsidR="00E63D80" w:rsidRPr="00C22541" w14:paraId="3D2F556C"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77094E8E" w14:textId="4699787C" w:rsidR="00E63D80" w:rsidRPr="00E63D80" w:rsidRDefault="00E63D80" w:rsidP="00E57B10">
            <w:pPr>
              <w:pStyle w:val="TableEntry"/>
            </w:pPr>
            <w:r w:rsidRPr="00E63D80">
              <w:t>22cm Axium Small Curve Delivery Sheath Kit</w:t>
            </w:r>
          </w:p>
        </w:tc>
        <w:tc>
          <w:tcPr>
            <w:tcW w:w="1027" w:type="pct"/>
            <w:shd w:val="clear" w:color="auto" w:fill="auto"/>
          </w:tcPr>
          <w:p w14:paraId="3B178BE2" w14:textId="4EFCFA0F" w:rsidR="00E63D80" w:rsidRPr="009E27E1" w:rsidRDefault="00E63D80" w:rsidP="00E57B10">
            <w:pPr>
              <w:pStyle w:val="TableEntry"/>
            </w:pPr>
            <w:r w:rsidRPr="00831C6A">
              <w:t>MN23850</w:t>
            </w:r>
          </w:p>
        </w:tc>
        <w:tc>
          <w:tcPr>
            <w:tcW w:w="1072" w:type="pct"/>
            <w:shd w:val="clear" w:color="auto" w:fill="auto"/>
          </w:tcPr>
          <w:p w14:paraId="115E1EF7" w14:textId="5A11F028" w:rsidR="00E63D80" w:rsidRPr="009E27E1" w:rsidRDefault="00E63D80" w:rsidP="00E57B10">
            <w:pPr>
              <w:pStyle w:val="TableEntry"/>
            </w:pPr>
            <w:r w:rsidRPr="00831C6A">
              <w:t>N/A</w:t>
            </w:r>
          </w:p>
        </w:tc>
        <w:tc>
          <w:tcPr>
            <w:tcW w:w="937" w:type="pct"/>
            <w:shd w:val="clear" w:color="auto" w:fill="auto"/>
          </w:tcPr>
          <w:p w14:paraId="62D6B69B" w14:textId="7D371F25" w:rsidR="00E63D80" w:rsidRPr="009E27E1" w:rsidRDefault="00E63D80" w:rsidP="00E57B10">
            <w:pPr>
              <w:pStyle w:val="TableEntry"/>
            </w:pPr>
            <w:r w:rsidRPr="00831C6A">
              <w:t>MN23850AU</w:t>
            </w:r>
          </w:p>
        </w:tc>
      </w:tr>
      <w:tr w:rsidR="00E63D80" w:rsidRPr="00C22541" w14:paraId="721C075D"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3D862340" w14:textId="08B00039" w:rsidR="00E63D80" w:rsidRPr="00E63D80" w:rsidRDefault="00E63D80" w:rsidP="00E57B10">
            <w:pPr>
              <w:pStyle w:val="TableEntry"/>
            </w:pPr>
            <w:r w:rsidRPr="00E63D80">
              <w:t>22cm Axium Big Curve Delivery Sheath Kit</w:t>
            </w:r>
          </w:p>
        </w:tc>
        <w:tc>
          <w:tcPr>
            <w:tcW w:w="1027" w:type="pct"/>
            <w:shd w:val="clear" w:color="auto" w:fill="auto"/>
          </w:tcPr>
          <w:p w14:paraId="5E032072" w14:textId="49E4F9FE" w:rsidR="00E63D80" w:rsidRPr="009E27E1" w:rsidRDefault="00E63D80" w:rsidP="00E57B10">
            <w:pPr>
              <w:pStyle w:val="TableEntry"/>
            </w:pPr>
            <w:r w:rsidRPr="00831C6A">
              <w:t>MN23950</w:t>
            </w:r>
          </w:p>
        </w:tc>
        <w:tc>
          <w:tcPr>
            <w:tcW w:w="1072" w:type="pct"/>
            <w:shd w:val="clear" w:color="auto" w:fill="auto"/>
          </w:tcPr>
          <w:p w14:paraId="39009938" w14:textId="70575D50" w:rsidR="00E63D80" w:rsidRPr="009E27E1" w:rsidRDefault="00E63D80" w:rsidP="00E57B10">
            <w:pPr>
              <w:pStyle w:val="TableEntry"/>
            </w:pPr>
            <w:r w:rsidRPr="00831C6A">
              <w:t>N/A</w:t>
            </w:r>
          </w:p>
        </w:tc>
        <w:tc>
          <w:tcPr>
            <w:tcW w:w="937" w:type="pct"/>
            <w:shd w:val="clear" w:color="auto" w:fill="auto"/>
          </w:tcPr>
          <w:p w14:paraId="6702D115" w14:textId="62A3B04F" w:rsidR="00E63D80" w:rsidRPr="009E27E1" w:rsidRDefault="00E63D80" w:rsidP="00E57B10">
            <w:pPr>
              <w:pStyle w:val="TableEntry"/>
            </w:pPr>
            <w:r w:rsidRPr="00831C6A">
              <w:t>MN23950AU</w:t>
            </w:r>
          </w:p>
        </w:tc>
      </w:tr>
      <w:tr w:rsidR="00E63D80" w:rsidRPr="00C22541" w14:paraId="04EFB322"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54E44CB7" w14:textId="63052FA5" w:rsidR="00E63D80" w:rsidRPr="00E63D80" w:rsidRDefault="00E63D80" w:rsidP="00E57B10">
            <w:pPr>
              <w:pStyle w:val="TableEntry"/>
            </w:pPr>
            <w:r w:rsidRPr="00E63D80">
              <w:t>Curved Needle</w:t>
            </w:r>
          </w:p>
        </w:tc>
        <w:tc>
          <w:tcPr>
            <w:tcW w:w="1027" w:type="pct"/>
            <w:shd w:val="clear" w:color="auto" w:fill="auto"/>
          </w:tcPr>
          <w:p w14:paraId="555FDAE7" w14:textId="0B418AF0" w:rsidR="00E63D80" w:rsidRPr="009E27E1" w:rsidRDefault="00E63D80" w:rsidP="00E57B10">
            <w:pPr>
              <w:pStyle w:val="TableEntry"/>
            </w:pPr>
            <w:r w:rsidRPr="00831C6A">
              <w:t>N/A</w:t>
            </w:r>
          </w:p>
        </w:tc>
        <w:tc>
          <w:tcPr>
            <w:tcW w:w="1072" w:type="pct"/>
            <w:shd w:val="clear" w:color="auto" w:fill="auto"/>
          </w:tcPr>
          <w:p w14:paraId="595DA243" w14:textId="6C7BC013" w:rsidR="00E63D80" w:rsidRPr="009E27E1" w:rsidRDefault="00E63D80" w:rsidP="00E57B10">
            <w:pPr>
              <w:pStyle w:val="TableEntry"/>
            </w:pPr>
            <w:r w:rsidRPr="00831C6A">
              <w:t>MN14000</w:t>
            </w:r>
          </w:p>
        </w:tc>
        <w:tc>
          <w:tcPr>
            <w:tcW w:w="937" w:type="pct"/>
            <w:shd w:val="clear" w:color="auto" w:fill="auto"/>
          </w:tcPr>
          <w:p w14:paraId="7826D614" w14:textId="62847D28" w:rsidR="00E63D80" w:rsidRPr="009E27E1" w:rsidRDefault="00E63D80" w:rsidP="00E57B10">
            <w:pPr>
              <w:pStyle w:val="TableEntry"/>
            </w:pPr>
            <w:r w:rsidRPr="00831C6A">
              <w:t>MN24000AU</w:t>
            </w:r>
          </w:p>
        </w:tc>
      </w:tr>
      <w:tr w:rsidR="00831C6A" w:rsidRPr="00C22541" w14:paraId="5E030EFD"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5000" w:type="pct"/>
            <w:gridSpan w:val="4"/>
            <w:shd w:val="clear" w:color="auto" w:fill="D9D9D9" w:themeFill="background1" w:themeFillShade="D9"/>
          </w:tcPr>
          <w:p w14:paraId="1FF6E6DA" w14:textId="51FD3D62" w:rsidR="00831C6A" w:rsidRPr="00EC7E88" w:rsidRDefault="00831C6A" w:rsidP="00EC7E88">
            <w:pPr>
              <w:pStyle w:val="TableHeader"/>
            </w:pPr>
            <w:r w:rsidRPr="00EC7E88">
              <w:t>Programmer&amp; Programmer Accessories</w:t>
            </w:r>
          </w:p>
        </w:tc>
      </w:tr>
      <w:tr w:rsidR="00831C6A" w:rsidRPr="00C22541" w14:paraId="2C00FA7B"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4AFBCCB0" w14:textId="32E8B1FB" w:rsidR="00831C6A" w:rsidRPr="00E63D80" w:rsidRDefault="00831C6A" w:rsidP="00E57B10">
            <w:pPr>
              <w:pStyle w:val="TableEntry"/>
            </w:pPr>
            <w:r w:rsidRPr="00831C6A">
              <w:t>Clinical Programmer</w:t>
            </w:r>
          </w:p>
        </w:tc>
        <w:tc>
          <w:tcPr>
            <w:tcW w:w="1027" w:type="pct"/>
            <w:shd w:val="clear" w:color="auto" w:fill="auto"/>
          </w:tcPr>
          <w:p w14:paraId="38E86B35" w14:textId="5451D501" w:rsidR="00831C6A" w:rsidRPr="00831C6A" w:rsidRDefault="00831C6A" w:rsidP="00E57B10">
            <w:pPr>
              <w:pStyle w:val="TableEntry"/>
            </w:pPr>
            <w:r w:rsidRPr="00831C6A">
              <w:t>N/A</w:t>
            </w:r>
          </w:p>
        </w:tc>
        <w:tc>
          <w:tcPr>
            <w:tcW w:w="1072" w:type="pct"/>
            <w:shd w:val="clear" w:color="auto" w:fill="auto"/>
          </w:tcPr>
          <w:p w14:paraId="47659FFA" w14:textId="62656E50" w:rsidR="00831C6A" w:rsidRPr="00831C6A" w:rsidRDefault="00831C6A" w:rsidP="00E57B10">
            <w:pPr>
              <w:pStyle w:val="TableEntry"/>
            </w:pPr>
            <w:r w:rsidRPr="00831C6A">
              <w:t>MN10700</w:t>
            </w:r>
          </w:p>
        </w:tc>
        <w:tc>
          <w:tcPr>
            <w:tcW w:w="937" w:type="pct"/>
            <w:shd w:val="clear" w:color="auto" w:fill="auto"/>
          </w:tcPr>
          <w:p w14:paraId="20B71DDA" w14:textId="6845E2EE" w:rsidR="00831C6A" w:rsidRPr="00831C6A" w:rsidRDefault="00831C6A" w:rsidP="00E57B10">
            <w:pPr>
              <w:pStyle w:val="TableEntry"/>
            </w:pPr>
            <w:r w:rsidRPr="00831C6A">
              <w:t>MN20700AU</w:t>
            </w:r>
          </w:p>
        </w:tc>
      </w:tr>
      <w:tr w:rsidR="00831C6A" w:rsidRPr="00C22541" w14:paraId="42C8AEFE"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0AC0BA72" w14:textId="2400ACF2" w:rsidR="00831C6A" w:rsidRPr="00E63D80" w:rsidRDefault="00831C6A" w:rsidP="00E57B10">
            <w:pPr>
              <w:pStyle w:val="TableEntry"/>
            </w:pPr>
            <w:r w:rsidRPr="00831C6A">
              <w:t>Patient Programmer</w:t>
            </w:r>
          </w:p>
        </w:tc>
        <w:tc>
          <w:tcPr>
            <w:tcW w:w="1027" w:type="pct"/>
            <w:shd w:val="clear" w:color="auto" w:fill="auto"/>
          </w:tcPr>
          <w:p w14:paraId="1EBD53D9" w14:textId="5199FBDC" w:rsidR="00831C6A" w:rsidRPr="00831C6A" w:rsidRDefault="00831C6A" w:rsidP="00E57B10">
            <w:pPr>
              <w:pStyle w:val="TableEntry"/>
            </w:pPr>
            <w:r w:rsidRPr="00831C6A">
              <w:t>MN20600</w:t>
            </w:r>
          </w:p>
        </w:tc>
        <w:tc>
          <w:tcPr>
            <w:tcW w:w="1072" w:type="pct"/>
            <w:shd w:val="clear" w:color="auto" w:fill="auto"/>
          </w:tcPr>
          <w:p w14:paraId="60467AA8" w14:textId="1B600FD3" w:rsidR="00831C6A" w:rsidRPr="00831C6A" w:rsidRDefault="00831C6A" w:rsidP="00E57B10">
            <w:pPr>
              <w:pStyle w:val="TableEntry"/>
            </w:pPr>
            <w:r w:rsidRPr="00831C6A">
              <w:t>MN10600-02</w:t>
            </w:r>
          </w:p>
        </w:tc>
        <w:tc>
          <w:tcPr>
            <w:tcW w:w="937" w:type="pct"/>
            <w:shd w:val="clear" w:color="auto" w:fill="auto"/>
          </w:tcPr>
          <w:p w14:paraId="009C2E67" w14:textId="77777777" w:rsidR="00831C6A" w:rsidRPr="00831C6A" w:rsidRDefault="00831C6A" w:rsidP="00E57B10">
            <w:pPr>
              <w:pStyle w:val="TableEntry"/>
            </w:pPr>
            <w:r w:rsidRPr="00831C6A">
              <w:t>MN20600AU</w:t>
            </w:r>
          </w:p>
          <w:p w14:paraId="0ADC5C2C" w14:textId="02ACDA8C" w:rsidR="00831C6A" w:rsidRPr="00831C6A" w:rsidRDefault="00831C6A" w:rsidP="00E57B10">
            <w:pPr>
              <w:pStyle w:val="TableEntry"/>
            </w:pPr>
            <w:r w:rsidRPr="00831C6A">
              <w:t>MN20600-02A</w:t>
            </w:r>
          </w:p>
        </w:tc>
      </w:tr>
      <w:tr w:rsidR="00831C6A" w:rsidRPr="00C22541" w14:paraId="68012516"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77309A74" w14:textId="48F793AF" w:rsidR="00831C6A" w:rsidRPr="00E63D80" w:rsidRDefault="00831C6A" w:rsidP="00E57B10">
            <w:pPr>
              <w:pStyle w:val="TableEntry"/>
            </w:pPr>
            <w:r w:rsidRPr="00831C6A">
              <w:t>Clinical Programmer Carrying Case</w:t>
            </w:r>
          </w:p>
        </w:tc>
        <w:tc>
          <w:tcPr>
            <w:tcW w:w="1027" w:type="pct"/>
            <w:shd w:val="clear" w:color="auto" w:fill="auto"/>
          </w:tcPr>
          <w:p w14:paraId="1EA24642" w14:textId="143EE5CC" w:rsidR="00831C6A" w:rsidRPr="00831C6A" w:rsidRDefault="00831C6A" w:rsidP="00E57B10">
            <w:pPr>
              <w:pStyle w:val="TableEntry"/>
            </w:pPr>
            <w:r w:rsidRPr="00831C6A">
              <w:t>N/A</w:t>
            </w:r>
          </w:p>
        </w:tc>
        <w:tc>
          <w:tcPr>
            <w:tcW w:w="1072" w:type="pct"/>
            <w:shd w:val="clear" w:color="auto" w:fill="auto"/>
          </w:tcPr>
          <w:p w14:paraId="526E1E07" w14:textId="4C0290F6" w:rsidR="00831C6A" w:rsidRPr="00831C6A" w:rsidRDefault="00831C6A" w:rsidP="00E57B10">
            <w:pPr>
              <w:pStyle w:val="TableEntry"/>
            </w:pPr>
            <w:r w:rsidRPr="00831C6A">
              <w:t>MN13500</w:t>
            </w:r>
          </w:p>
        </w:tc>
        <w:tc>
          <w:tcPr>
            <w:tcW w:w="937" w:type="pct"/>
            <w:shd w:val="clear" w:color="auto" w:fill="auto"/>
          </w:tcPr>
          <w:p w14:paraId="6582DA64" w14:textId="197FFCA5" w:rsidR="00831C6A" w:rsidRPr="00831C6A" w:rsidRDefault="00831C6A" w:rsidP="00E57B10">
            <w:pPr>
              <w:pStyle w:val="TableEntry"/>
            </w:pPr>
            <w:r w:rsidRPr="00831C6A">
              <w:t>N/A</w:t>
            </w:r>
          </w:p>
        </w:tc>
      </w:tr>
      <w:tr w:rsidR="00831C6A" w:rsidRPr="00C22541" w14:paraId="12892F46" w14:textId="77777777" w:rsidTr="00E57B10">
        <w:trPr>
          <w:cnfStyle w:val="100000000000" w:firstRow="1" w:lastRow="0" w:firstColumn="0" w:lastColumn="0" w:oddVBand="0" w:evenVBand="0" w:oddHBand="0" w:evenHBand="0" w:firstRowFirstColumn="0" w:firstRowLastColumn="0" w:lastRowFirstColumn="0" w:lastRowLastColumn="0"/>
          <w:tblHeader/>
          <w:jc w:val="right"/>
        </w:trPr>
        <w:tc>
          <w:tcPr>
            <w:tcW w:w="1964" w:type="pct"/>
            <w:shd w:val="clear" w:color="auto" w:fill="auto"/>
          </w:tcPr>
          <w:p w14:paraId="08EB8FBA" w14:textId="5CE97D42" w:rsidR="00831C6A" w:rsidRPr="00E63D80" w:rsidRDefault="00831C6A" w:rsidP="00E57B10">
            <w:pPr>
              <w:pStyle w:val="TableEntry"/>
            </w:pPr>
            <w:r w:rsidRPr="00831C6A">
              <w:t>Patient Programmer Carrying Case</w:t>
            </w:r>
          </w:p>
        </w:tc>
        <w:tc>
          <w:tcPr>
            <w:tcW w:w="1027" w:type="pct"/>
            <w:shd w:val="clear" w:color="auto" w:fill="auto"/>
          </w:tcPr>
          <w:p w14:paraId="4FF57C3B" w14:textId="5E0C0029" w:rsidR="00831C6A" w:rsidRPr="00831C6A" w:rsidRDefault="00831C6A" w:rsidP="00E57B10">
            <w:pPr>
              <w:pStyle w:val="TableEntry"/>
            </w:pPr>
            <w:r w:rsidRPr="00831C6A">
              <w:t>N/A</w:t>
            </w:r>
          </w:p>
        </w:tc>
        <w:tc>
          <w:tcPr>
            <w:tcW w:w="1072" w:type="pct"/>
            <w:shd w:val="clear" w:color="auto" w:fill="auto"/>
          </w:tcPr>
          <w:p w14:paraId="17ABBCFA" w14:textId="0D6F03E8" w:rsidR="00831C6A" w:rsidRPr="00831C6A" w:rsidRDefault="00831C6A" w:rsidP="00E57B10">
            <w:pPr>
              <w:pStyle w:val="TableEntry"/>
            </w:pPr>
            <w:r w:rsidRPr="00831C6A">
              <w:t>MN13500-S</w:t>
            </w:r>
          </w:p>
        </w:tc>
        <w:tc>
          <w:tcPr>
            <w:tcW w:w="937" w:type="pct"/>
            <w:shd w:val="clear" w:color="auto" w:fill="auto"/>
          </w:tcPr>
          <w:p w14:paraId="327D789F" w14:textId="76F59B0B" w:rsidR="00831C6A" w:rsidRPr="00831C6A" w:rsidRDefault="00831C6A" w:rsidP="00E57B10">
            <w:pPr>
              <w:pStyle w:val="TableEntry"/>
            </w:pPr>
            <w:r w:rsidRPr="00831C6A">
              <w:t>N/A</w:t>
            </w:r>
          </w:p>
        </w:tc>
      </w:tr>
    </w:tbl>
    <w:p w14:paraId="533B2C31" w14:textId="75DC581C" w:rsidR="009E27E1" w:rsidRPr="00831C6A" w:rsidRDefault="00831C6A" w:rsidP="000E76EA">
      <w:pPr>
        <w:pStyle w:val="BT1BodyTextI1"/>
        <w:ind w:left="0"/>
        <w:jc w:val="both"/>
        <w:rPr>
          <w:rFonts w:eastAsiaTheme="minorHAnsi"/>
          <w:sz w:val="18"/>
          <w:szCs w:val="18"/>
        </w:rPr>
      </w:pPr>
      <w:r w:rsidRPr="00831C6A">
        <w:rPr>
          <w:rFonts w:eastAsiaTheme="minorHAnsi"/>
          <w:sz w:val="18"/>
          <w:szCs w:val="18"/>
        </w:rPr>
        <w:t>** Axium products which are not marketed or sold in EU</w:t>
      </w:r>
      <w:r w:rsidR="00C4772F">
        <w:rPr>
          <w:rFonts w:eastAsiaTheme="minorHAnsi"/>
          <w:sz w:val="18"/>
          <w:szCs w:val="18"/>
        </w:rPr>
        <w:t>.</w:t>
      </w:r>
    </w:p>
    <w:p w14:paraId="0A5346C5" w14:textId="50DD1622" w:rsidR="0013468C" w:rsidRDefault="005E68D9" w:rsidP="00556A2D">
      <w:pPr>
        <w:pStyle w:val="BT1BodyTextI1"/>
        <w:jc w:val="both"/>
        <w:rPr>
          <w:rFonts w:eastAsiaTheme="minorHAnsi"/>
        </w:rPr>
      </w:pPr>
      <w:r w:rsidRPr="007322D1">
        <w:rPr>
          <w:rFonts w:eastAsiaTheme="minorHAnsi"/>
        </w:rPr>
        <w:t>This plan describes the post-market surveillance activities planned for</w:t>
      </w:r>
      <w:r w:rsidR="00EC7FDE">
        <w:rPr>
          <w:rFonts w:eastAsiaTheme="minorHAnsi"/>
        </w:rPr>
        <w:t xml:space="preserve"> </w:t>
      </w:r>
      <w:r w:rsidRPr="00BE6A0D">
        <w:rPr>
          <w:rFonts w:eastAsiaTheme="minorHAnsi"/>
        </w:rPr>
        <w:t>January 01, 2020 to March 31, 2021</w:t>
      </w:r>
      <w:r w:rsidR="00556A2D">
        <w:rPr>
          <w:rFonts w:eastAsiaTheme="minorHAnsi"/>
        </w:rPr>
        <w:t>.</w:t>
      </w:r>
    </w:p>
    <w:p w14:paraId="4CA6F882" w14:textId="77777777" w:rsidR="003C3B66" w:rsidRPr="00BE6A0D" w:rsidRDefault="003C3B66" w:rsidP="00556A2D">
      <w:pPr>
        <w:pStyle w:val="BT1BodyTextI1"/>
        <w:jc w:val="both"/>
        <w:rPr>
          <w:rFonts w:eastAsiaTheme="minorHAnsi"/>
        </w:rPr>
      </w:pPr>
    </w:p>
    <w:p w14:paraId="464EBE2E" w14:textId="77777777" w:rsidR="007D4BD9" w:rsidRDefault="004B2780" w:rsidP="00DE4C43">
      <w:pPr>
        <w:pStyle w:val="Heading1"/>
        <w:rPr>
          <w:rFonts w:eastAsiaTheme="majorEastAsia"/>
          <w:caps w:val="0"/>
        </w:rPr>
      </w:pPr>
      <w:bookmarkStart w:id="14" w:name="_Toc464480272"/>
      <w:bookmarkStart w:id="15" w:name="_Toc69321746"/>
      <w:r w:rsidRPr="007D4BD9">
        <w:rPr>
          <w:rFonts w:eastAsiaTheme="majorEastAsia"/>
        </w:rPr>
        <w:lastRenderedPageBreak/>
        <w:t>Reference Documents</w:t>
      </w:r>
      <w:bookmarkStart w:id="16" w:name="_Toc422323280"/>
      <w:bookmarkStart w:id="17" w:name="_Toc422323764"/>
      <w:bookmarkStart w:id="18" w:name="_Toc422403980"/>
      <w:bookmarkStart w:id="19" w:name="_Toc422404050"/>
      <w:bookmarkStart w:id="20" w:name="_Toc422746147"/>
      <w:bookmarkStart w:id="21" w:name="_Toc473185310"/>
      <w:bookmarkEnd w:id="14"/>
      <w:bookmarkEnd w:id="15"/>
    </w:p>
    <w:p w14:paraId="4626A46D" w14:textId="77777777" w:rsidR="00B2637B" w:rsidRPr="004913E6" w:rsidRDefault="00B2637B" w:rsidP="00A2318B">
      <w:pPr>
        <w:pStyle w:val="Heading2"/>
        <w:ind w:left="900" w:hanging="900"/>
        <w:rPr>
          <w:rFonts w:eastAsiaTheme="majorEastAsia"/>
        </w:rPr>
      </w:pPr>
      <w:bookmarkStart w:id="22" w:name="_Toc521924037"/>
      <w:bookmarkStart w:id="23" w:name="_Toc528584821"/>
      <w:bookmarkStart w:id="24" w:name="_Toc69321747"/>
      <w:r w:rsidRPr="00235474">
        <w:rPr>
          <w:rFonts w:eastAsiaTheme="majorEastAsia"/>
        </w:rPr>
        <w:t>Applicable</w:t>
      </w:r>
      <w:r w:rsidRPr="004913E6">
        <w:rPr>
          <w:rFonts w:eastAsiaTheme="majorEastAsia"/>
        </w:rPr>
        <w:t xml:space="preserve"> Documents</w:t>
      </w:r>
      <w:bookmarkEnd w:id="22"/>
      <w:bookmarkEnd w:id="24"/>
      <w:r w:rsidRPr="004913E6">
        <w:rPr>
          <w:rFonts w:eastAsiaTheme="majorEastAsia"/>
        </w:rPr>
        <w:t xml:space="preserve"> </w:t>
      </w:r>
    </w:p>
    <w:tbl>
      <w:tblPr>
        <w:tblStyle w:val="TableGrid"/>
        <w:tblW w:w="5000" w:type="pct"/>
        <w:jc w:val="right"/>
        <w:tblLook w:val="04A0" w:firstRow="1" w:lastRow="0" w:firstColumn="1" w:lastColumn="0" w:noHBand="0" w:noVBand="1"/>
      </w:tblPr>
      <w:tblGrid>
        <w:gridCol w:w="2043"/>
        <w:gridCol w:w="8021"/>
      </w:tblGrid>
      <w:tr w:rsidR="007D4BD9" w:rsidRPr="00696473" w14:paraId="7DE2D266" w14:textId="77777777" w:rsidTr="00556A2D">
        <w:trPr>
          <w:tblHeader/>
          <w:jc w:val="right"/>
        </w:trPr>
        <w:tc>
          <w:tcPr>
            <w:tcW w:w="1015" w:type="pct"/>
            <w:shd w:val="clear" w:color="auto" w:fill="D9D9D9" w:themeFill="background1" w:themeFillShade="D9"/>
            <w:tcMar>
              <w:top w:w="14" w:type="dxa"/>
              <w:left w:w="72" w:type="dxa"/>
              <w:bottom w:w="14" w:type="dxa"/>
              <w:right w:w="72" w:type="dxa"/>
            </w:tcMar>
            <w:vAlign w:val="center"/>
          </w:tcPr>
          <w:bookmarkEnd w:id="16"/>
          <w:bookmarkEnd w:id="17"/>
          <w:bookmarkEnd w:id="18"/>
          <w:bookmarkEnd w:id="19"/>
          <w:bookmarkEnd w:id="20"/>
          <w:bookmarkEnd w:id="21"/>
          <w:bookmarkEnd w:id="23"/>
          <w:p w14:paraId="02B8EF8E" w14:textId="77777777" w:rsidR="007D4BD9" w:rsidRPr="00696473" w:rsidRDefault="007D4BD9" w:rsidP="00114711">
            <w:pPr>
              <w:pStyle w:val="TableHeader"/>
            </w:pPr>
            <w:r w:rsidRPr="00696473">
              <w:t>Number</w:t>
            </w:r>
          </w:p>
        </w:tc>
        <w:tc>
          <w:tcPr>
            <w:tcW w:w="3985" w:type="pct"/>
            <w:shd w:val="clear" w:color="auto" w:fill="D9D9D9" w:themeFill="background1" w:themeFillShade="D9"/>
            <w:tcMar>
              <w:top w:w="14" w:type="dxa"/>
              <w:left w:w="72" w:type="dxa"/>
              <w:bottom w:w="14" w:type="dxa"/>
              <w:right w:w="72" w:type="dxa"/>
            </w:tcMar>
            <w:vAlign w:val="center"/>
          </w:tcPr>
          <w:p w14:paraId="0BCACB38" w14:textId="77777777" w:rsidR="007D4BD9" w:rsidRPr="00696473" w:rsidRDefault="007D4BD9" w:rsidP="00115925">
            <w:pPr>
              <w:pStyle w:val="TableHeader"/>
              <w:jc w:val="center"/>
            </w:pPr>
            <w:r w:rsidRPr="00696473">
              <w:t>Title</w:t>
            </w:r>
          </w:p>
        </w:tc>
      </w:tr>
      <w:tr w:rsidR="007D4BD9" w14:paraId="32C4D1C4" w14:textId="77777777" w:rsidTr="00115925">
        <w:trPr>
          <w:jc w:val="right"/>
        </w:trPr>
        <w:tc>
          <w:tcPr>
            <w:tcW w:w="1015" w:type="pct"/>
            <w:tcMar>
              <w:left w:w="72" w:type="dxa"/>
              <w:right w:w="72" w:type="dxa"/>
            </w:tcMar>
            <w:vAlign w:val="center"/>
          </w:tcPr>
          <w:p w14:paraId="53736E18" w14:textId="3B2745D8" w:rsidR="007D4BD9" w:rsidRPr="0083170D" w:rsidRDefault="0083170D" w:rsidP="00114711">
            <w:pPr>
              <w:pStyle w:val="TableEntry"/>
            </w:pPr>
            <w:r w:rsidRPr="0083170D">
              <w:t>CR002</w:t>
            </w:r>
          </w:p>
        </w:tc>
        <w:tc>
          <w:tcPr>
            <w:tcW w:w="3985" w:type="pct"/>
            <w:tcMar>
              <w:left w:w="72" w:type="dxa"/>
              <w:right w:w="72" w:type="dxa"/>
            </w:tcMar>
            <w:vAlign w:val="center"/>
          </w:tcPr>
          <w:p w14:paraId="0E537539" w14:textId="1ED0F848" w:rsidR="003D4FF3" w:rsidRDefault="007D4BD9" w:rsidP="00114711">
            <w:pPr>
              <w:pStyle w:val="TableEntry"/>
            </w:pPr>
            <w:r>
              <w:t xml:space="preserve">Clinical Evaluation </w:t>
            </w:r>
            <w:r w:rsidR="00946A20">
              <w:t>Report</w:t>
            </w:r>
            <w:r w:rsidR="003D4FF3" w:rsidRPr="0083170D">
              <w:t>—</w:t>
            </w:r>
            <w:r w:rsidR="0083170D">
              <w:t xml:space="preserve"> </w:t>
            </w:r>
            <w:r w:rsidR="0083170D" w:rsidRPr="0083170D">
              <w:t>Axium Neurostimulator System</w:t>
            </w:r>
          </w:p>
        </w:tc>
      </w:tr>
      <w:tr w:rsidR="00D600BA" w14:paraId="0B2C470D" w14:textId="77777777" w:rsidTr="00115925">
        <w:trPr>
          <w:trHeight w:val="390"/>
          <w:jc w:val="right"/>
        </w:trPr>
        <w:tc>
          <w:tcPr>
            <w:tcW w:w="1015" w:type="pct"/>
            <w:tcMar>
              <w:left w:w="72" w:type="dxa"/>
              <w:right w:w="72" w:type="dxa"/>
            </w:tcMar>
            <w:vAlign w:val="center"/>
          </w:tcPr>
          <w:p w14:paraId="23391E9C" w14:textId="1F711CAF" w:rsidR="00D600BA" w:rsidRPr="00556A2D" w:rsidRDefault="0083170D" w:rsidP="00556A2D">
            <w:pPr>
              <w:pStyle w:val="TableEntry"/>
            </w:pPr>
            <w:r w:rsidRPr="00556A2D">
              <w:t>90330519</w:t>
            </w:r>
          </w:p>
        </w:tc>
        <w:tc>
          <w:tcPr>
            <w:tcW w:w="3985" w:type="pct"/>
            <w:tcMar>
              <w:left w:w="72" w:type="dxa"/>
              <w:right w:w="72" w:type="dxa"/>
            </w:tcMar>
            <w:vAlign w:val="center"/>
          </w:tcPr>
          <w:p w14:paraId="6158150C" w14:textId="406F0B23" w:rsidR="00D600BA" w:rsidRPr="00556A2D" w:rsidRDefault="00946A20" w:rsidP="00556A2D">
            <w:pPr>
              <w:pStyle w:val="TableEntry"/>
            </w:pPr>
            <w:r w:rsidRPr="00556A2D">
              <w:t>Clinical Evaluation Plan</w:t>
            </w:r>
            <w:r w:rsidR="003D4FF3" w:rsidRPr="00556A2D">
              <w:t>—</w:t>
            </w:r>
            <w:r w:rsidR="0083170D" w:rsidRPr="00556A2D">
              <w:t xml:space="preserve"> Axium Neurostimulator System</w:t>
            </w:r>
          </w:p>
        </w:tc>
      </w:tr>
      <w:tr w:rsidR="001A5A14" w14:paraId="581E1295" w14:textId="77777777" w:rsidTr="00115925">
        <w:trPr>
          <w:trHeight w:val="390"/>
          <w:jc w:val="right"/>
        </w:trPr>
        <w:tc>
          <w:tcPr>
            <w:tcW w:w="1015" w:type="pct"/>
            <w:tcMar>
              <w:left w:w="72" w:type="dxa"/>
              <w:right w:w="72" w:type="dxa"/>
            </w:tcMar>
          </w:tcPr>
          <w:p w14:paraId="4380E3B2" w14:textId="08B2CB7B" w:rsidR="001A5A14" w:rsidRPr="00556A2D" w:rsidRDefault="0083170D" w:rsidP="00556A2D">
            <w:pPr>
              <w:pStyle w:val="TableEntry"/>
            </w:pPr>
            <w:r w:rsidRPr="00556A2D">
              <w:t>RM004</w:t>
            </w:r>
          </w:p>
        </w:tc>
        <w:tc>
          <w:tcPr>
            <w:tcW w:w="3985" w:type="pct"/>
            <w:tcMar>
              <w:left w:w="72" w:type="dxa"/>
              <w:right w:w="72" w:type="dxa"/>
            </w:tcMar>
            <w:vAlign w:val="center"/>
          </w:tcPr>
          <w:p w14:paraId="42ABE933" w14:textId="691BF986" w:rsidR="001A5A14" w:rsidRPr="00556A2D" w:rsidRDefault="001A5A14" w:rsidP="00556A2D">
            <w:pPr>
              <w:pStyle w:val="TableEntry"/>
            </w:pPr>
            <w:r w:rsidRPr="00556A2D">
              <w:t>Risk Management Plan</w:t>
            </w:r>
            <w:r w:rsidR="003D4FF3" w:rsidRPr="00556A2D">
              <w:t>—</w:t>
            </w:r>
            <w:r w:rsidR="0083170D" w:rsidRPr="00556A2D">
              <w:t xml:space="preserve"> Axium Neurostimulator System</w:t>
            </w:r>
          </w:p>
        </w:tc>
      </w:tr>
      <w:tr w:rsidR="001A5A14" w14:paraId="4F569756" w14:textId="77777777" w:rsidTr="00115925">
        <w:trPr>
          <w:trHeight w:val="390"/>
          <w:jc w:val="right"/>
        </w:trPr>
        <w:tc>
          <w:tcPr>
            <w:tcW w:w="1015" w:type="pct"/>
            <w:tcMar>
              <w:left w:w="72" w:type="dxa"/>
              <w:right w:w="72" w:type="dxa"/>
            </w:tcMar>
          </w:tcPr>
          <w:p w14:paraId="77ED6908" w14:textId="742F6663" w:rsidR="001A5A14" w:rsidRPr="00556A2D" w:rsidRDefault="0083170D" w:rsidP="00556A2D">
            <w:pPr>
              <w:pStyle w:val="TableEntry"/>
            </w:pPr>
            <w:r w:rsidRPr="00556A2D">
              <w:t>RM006</w:t>
            </w:r>
          </w:p>
        </w:tc>
        <w:tc>
          <w:tcPr>
            <w:tcW w:w="3985" w:type="pct"/>
            <w:tcMar>
              <w:left w:w="72" w:type="dxa"/>
              <w:right w:w="72" w:type="dxa"/>
            </w:tcMar>
            <w:vAlign w:val="center"/>
          </w:tcPr>
          <w:p w14:paraId="69E34839" w14:textId="5419D9D0" w:rsidR="001A5A14" w:rsidRPr="00556A2D" w:rsidRDefault="001A5A14" w:rsidP="00556A2D">
            <w:pPr>
              <w:pStyle w:val="TableEntry"/>
            </w:pPr>
            <w:r w:rsidRPr="00556A2D">
              <w:t>Risk Management Report</w:t>
            </w:r>
            <w:r w:rsidR="003D4FF3" w:rsidRPr="00556A2D">
              <w:t>—</w:t>
            </w:r>
            <w:r w:rsidR="0083170D" w:rsidRPr="00556A2D">
              <w:t xml:space="preserve"> Axium Neurostimulator System</w:t>
            </w:r>
          </w:p>
        </w:tc>
      </w:tr>
      <w:tr w:rsidR="005C0869" w14:paraId="4585D191" w14:textId="77777777" w:rsidTr="00F76250">
        <w:trPr>
          <w:trHeight w:val="390"/>
          <w:jc w:val="right"/>
        </w:trPr>
        <w:tc>
          <w:tcPr>
            <w:tcW w:w="1015" w:type="pct"/>
            <w:tcMar>
              <w:left w:w="72" w:type="dxa"/>
              <w:right w:w="72" w:type="dxa"/>
            </w:tcMar>
          </w:tcPr>
          <w:p w14:paraId="70FA7C65" w14:textId="765422ED" w:rsidR="005C0869" w:rsidRPr="00556A2D" w:rsidRDefault="005C0869" w:rsidP="00556A2D">
            <w:pPr>
              <w:pStyle w:val="TableEntry"/>
            </w:pPr>
            <w:r w:rsidRPr="00556A2D">
              <w:t>90246466</w:t>
            </w:r>
          </w:p>
        </w:tc>
        <w:tc>
          <w:tcPr>
            <w:tcW w:w="3985" w:type="pct"/>
            <w:tcMar>
              <w:left w:w="72" w:type="dxa"/>
              <w:right w:w="72" w:type="dxa"/>
            </w:tcMar>
          </w:tcPr>
          <w:p w14:paraId="54832095" w14:textId="1B55AF2E" w:rsidR="005C0869" w:rsidRPr="00556A2D" w:rsidRDefault="005C0869" w:rsidP="00556A2D">
            <w:pPr>
              <w:pStyle w:val="TableEntry"/>
            </w:pPr>
            <w:r w:rsidRPr="00556A2D">
              <w:t>Hazard Analysis</w:t>
            </w:r>
            <w:r w:rsidR="00556A2D" w:rsidRPr="00556A2D">
              <w:t xml:space="preserve">— </w:t>
            </w:r>
            <w:r w:rsidRPr="00556A2D">
              <w:t>DRG leads, extension and accessories</w:t>
            </w:r>
          </w:p>
        </w:tc>
      </w:tr>
      <w:tr w:rsidR="005C0869" w14:paraId="1BA57ECB" w14:textId="77777777" w:rsidTr="00F76250">
        <w:trPr>
          <w:trHeight w:val="390"/>
          <w:jc w:val="right"/>
        </w:trPr>
        <w:tc>
          <w:tcPr>
            <w:tcW w:w="1015" w:type="pct"/>
            <w:tcMar>
              <w:left w:w="72" w:type="dxa"/>
              <w:right w:w="72" w:type="dxa"/>
            </w:tcMar>
          </w:tcPr>
          <w:p w14:paraId="387A8A6F" w14:textId="14CCD7D2" w:rsidR="005C0869" w:rsidRPr="00556A2D" w:rsidRDefault="005C0869" w:rsidP="00556A2D">
            <w:pPr>
              <w:pStyle w:val="TableEntry"/>
            </w:pPr>
            <w:r w:rsidRPr="00556A2D">
              <w:t>90248254</w:t>
            </w:r>
          </w:p>
        </w:tc>
        <w:tc>
          <w:tcPr>
            <w:tcW w:w="3985" w:type="pct"/>
            <w:tcMar>
              <w:left w:w="72" w:type="dxa"/>
              <w:right w:w="72" w:type="dxa"/>
            </w:tcMar>
          </w:tcPr>
          <w:p w14:paraId="501DA08F" w14:textId="6E95ECDA" w:rsidR="005C0869" w:rsidRPr="00556A2D" w:rsidRDefault="005C0869" w:rsidP="00556A2D">
            <w:pPr>
              <w:pStyle w:val="TableEntry"/>
            </w:pPr>
            <w:r w:rsidRPr="00556A2D">
              <w:t xml:space="preserve">Risk </w:t>
            </w:r>
            <w:r w:rsidR="00A57187" w:rsidRPr="00556A2D">
              <w:t>Management</w:t>
            </w:r>
            <w:r w:rsidRPr="00556A2D">
              <w:t xml:space="preserve"> Report</w:t>
            </w:r>
            <w:r w:rsidR="00556A2D" w:rsidRPr="00556A2D">
              <w:t xml:space="preserve">— </w:t>
            </w:r>
            <w:r w:rsidRPr="00556A2D">
              <w:t>DRG Leads, Extension and Accessories</w:t>
            </w:r>
          </w:p>
        </w:tc>
      </w:tr>
      <w:tr w:rsidR="005C0869" w14:paraId="697B88CD" w14:textId="77777777" w:rsidTr="00F76250">
        <w:trPr>
          <w:trHeight w:val="390"/>
          <w:jc w:val="right"/>
        </w:trPr>
        <w:tc>
          <w:tcPr>
            <w:tcW w:w="1015" w:type="pct"/>
            <w:tcMar>
              <w:left w:w="72" w:type="dxa"/>
              <w:right w:w="72" w:type="dxa"/>
            </w:tcMar>
          </w:tcPr>
          <w:p w14:paraId="5D7554AD" w14:textId="11805CF2" w:rsidR="005C0869" w:rsidRPr="00556A2D" w:rsidRDefault="005C0869" w:rsidP="00556A2D">
            <w:pPr>
              <w:pStyle w:val="TableEntry"/>
            </w:pPr>
            <w:r w:rsidRPr="00556A2D">
              <w:t>RA001</w:t>
            </w:r>
          </w:p>
        </w:tc>
        <w:tc>
          <w:tcPr>
            <w:tcW w:w="3985" w:type="pct"/>
            <w:tcMar>
              <w:left w:w="72" w:type="dxa"/>
              <w:right w:w="72" w:type="dxa"/>
            </w:tcMar>
          </w:tcPr>
          <w:p w14:paraId="793E637C" w14:textId="61B9B437" w:rsidR="005C0869" w:rsidRPr="00556A2D" w:rsidRDefault="005C0869" w:rsidP="00556A2D">
            <w:pPr>
              <w:pStyle w:val="TableEntry"/>
            </w:pPr>
            <w:r w:rsidRPr="00556A2D">
              <w:t>Hazard Analysis</w:t>
            </w:r>
            <w:r w:rsidR="00556A2D" w:rsidRPr="00556A2D">
              <w:t xml:space="preserve">— </w:t>
            </w:r>
            <w:r w:rsidRPr="00556A2D">
              <w:t>SMI System</w:t>
            </w:r>
          </w:p>
        </w:tc>
      </w:tr>
      <w:tr w:rsidR="00F1127F" w14:paraId="712168E0" w14:textId="77777777" w:rsidTr="00180BD2">
        <w:trPr>
          <w:trHeight w:val="390"/>
          <w:jc w:val="right"/>
        </w:trPr>
        <w:tc>
          <w:tcPr>
            <w:tcW w:w="1015" w:type="pct"/>
            <w:tcMar>
              <w:left w:w="72" w:type="dxa"/>
              <w:right w:w="72" w:type="dxa"/>
            </w:tcMar>
          </w:tcPr>
          <w:p w14:paraId="13DAA917" w14:textId="08EC9EA4" w:rsidR="00F1127F" w:rsidRPr="00556A2D" w:rsidRDefault="00F1127F" w:rsidP="00556A2D">
            <w:pPr>
              <w:pStyle w:val="TableEntry"/>
            </w:pPr>
            <w:r w:rsidRPr="00556A2D">
              <w:t>90305433</w:t>
            </w:r>
          </w:p>
        </w:tc>
        <w:tc>
          <w:tcPr>
            <w:tcW w:w="3985" w:type="pct"/>
            <w:tcMar>
              <w:left w:w="72" w:type="dxa"/>
              <w:right w:w="72" w:type="dxa"/>
            </w:tcMar>
          </w:tcPr>
          <w:p w14:paraId="46958523" w14:textId="6FB13F59" w:rsidR="00F1127F" w:rsidRPr="00556A2D" w:rsidRDefault="00F1127F" w:rsidP="00556A2D">
            <w:pPr>
              <w:pStyle w:val="TableEntry"/>
            </w:pPr>
            <w:r w:rsidRPr="00556A2D">
              <w:t xml:space="preserve">Cybersecurity Risk Assessment </w:t>
            </w:r>
          </w:p>
        </w:tc>
      </w:tr>
      <w:tr w:rsidR="0083170D" w14:paraId="0BCA682D" w14:textId="77777777" w:rsidTr="00115925">
        <w:trPr>
          <w:trHeight w:val="390"/>
          <w:jc w:val="right"/>
        </w:trPr>
        <w:tc>
          <w:tcPr>
            <w:tcW w:w="1015" w:type="pct"/>
            <w:tcMar>
              <w:left w:w="72" w:type="dxa"/>
              <w:right w:w="72" w:type="dxa"/>
            </w:tcMar>
          </w:tcPr>
          <w:p w14:paraId="4AEBCA1A" w14:textId="2F53F0FD" w:rsidR="0083170D" w:rsidRPr="00556A2D" w:rsidRDefault="0083170D" w:rsidP="00556A2D">
            <w:pPr>
              <w:pStyle w:val="TableEntry"/>
            </w:pPr>
            <w:r w:rsidRPr="00556A2D">
              <w:t>CL1003132</w:t>
            </w:r>
          </w:p>
        </w:tc>
        <w:tc>
          <w:tcPr>
            <w:tcW w:w="3985" w:type="pct"/>
            <w:tcMar>
              <w:left w:w="72" w:type="dxa"/>
              <w:right w:w="72" w:type="dxa"/>
            </w:tcMar>
          </w:tcPr>
          <w:p w14:paraId="52B52E9F" w14:textId="4250D6AD" w:rsidR="0083170D" w:rsidRPr="00556A2D" w:rsidRDefault="0083170D" w:rsidP="00556A2D">
            <w:pPr>
              <w:pStyle w:val="TableEntry"/>
            </w:pPr>
            <w:r w:rsidRPr="00556A2D">
              <w:t>SMI 01 &amp; SMI 02 Combined Final Clinical Study Report</w:t>
            </w:r>
          </w:p>
        </w:tc>
      </w:tr>
      <w:tr w:rsidR="0083170D" w14:paraId="1CB6FF4D" w14:textId="77777777" w:rsidTr="00115925">
        <w:trPr>
          <w:trHeight w:val="390"/>
          <w:jc w:val="right"/>
        </w:trPr>
        <w:tc>
          <w:tcPr>
            <w:tcW w:w="1015" w:type="pct"/>
            <w:tcMar>
              <w:left w:w="72" w:type="dxa"/>
              <w:right w:w="72" w:type="dxa"/>
            </w:tcMar>
          </w:tcPr>
          <w:p w14:paraId="2BC26702" w14:textId="0D11B7E4" w:rsidR="0083170D" w:rsidRPr="00556A2D" w:rsidRDefault="0083170D" w:rsidP="00556A2D">
            <w:pPr>
              <w:pStyle w:val="TableEntry"/>
            </w:pPr>
            <w:r w:rsidRPr="00556A2D">
              <w:t>90458061</w:t>
            </w:r>
          </w:p>
        </w:tc>
        <w:tc>
          <w:tcPr>
            <w:tcW w:w="3985" w:type="pct"/>
            <w:tcMar>
              <w:left w:w="72" w:type="dxa"/>
              <w:right w:w="72" w:type="dxa"/>
            </w:tcMar>
          </w:tcPr>
          <w:p w14:paraId="5BF68E1E" w14:textId="7BC8570D" w:rsidR="0083170D" w:rsidRPr="00556A2D" w:rsidRDefault="0083170D" w:rsidP="00556A2D">
            <w:pPr>
              <w:pStyle w:val="TableEntry"/>
            </w:pPr>
            <w:r w:rsidRPr="00556A2D">
              <w:t>Proclaim DRG PMS/PMCF Plan</w:t>
            </w:r>
          </w:p>
        </w:tc>
      </w:tr>
      <w:tr w:rsidR="0083170D" w14:paraId="7D2D9FDC" w14:textId="77777777" w:rsidTr="00115925">
        <w:trPr>
          <w:trHeight w:val="390"/>
          <w:jc w:val="right"/>
        </w:trPr>
        <w:tc>
          <w:tcPr>
            <w:tcW w:w="1015" w:type="pct"/>
            <w:tcMar>
              <w:left w:w="72" w:type="dxa"/>
              <w:right w:w="72" w:type="dxa"/>
            </w:tcMar>
          </w:tcPr>
          <w:p w14:paraId="2469BCA7" w14:textId="3E3A1CC4" w:rsidR="0083170D" w:rsidRPr="00556A2D" w:rsidRDefault="0083170D" w:rsidP="00556A2D">
            <w:pPr>
              <w:pStyle w:val="TableEntry"/>
            </w:pPr>
            <w:r w:rsidRPr="00556A2D">
              <w:t>90488409</w:t>
            </w:r>
          </w:p>
        </w:tc>
        <w:tc>
          <w:tcPr>
            <w:tcW w:w="3985" w:type="pct"/>
            <w:tcMar>
              <w:left w:w="72" w:type="dxa"/>
              <w:right w:w="72" w:type="dxa"/>
            </w:tcMar>
          </w:tcPr>
          <w:p w14:paraId="07770CAB" w14:textId="1D43F5AC" w:rsidR="0083170D" w:rsidRPr="00556A2D" w:rsidRDefault="0083170D" w:rsidP="00556A2D">
            <w:pPr>
              <w:pStyle w:val="TableEntry"/>
            </w:pPr>
            <w:r w:rsidRPr="00556A2D">
              <w:t>Post-Market Surveillance</w:t>
            </w:r>
            <w:r w:rsidR="00556A2D" w:rsidRPr="00556A2D">
              <w:t xml:space="preserve"> </w:t>
            </w:r>
            <w:r w:rsidRPr="00556A2D">
              <w:t>Summary Report— Axium Neurostimulator System</w:t>
            </w:r>
          </w:p>
        </w:tc>
      </w:tr>
      <w:tr w:rsidR="001A5A14" w14:paraId="2C608525" w14:textId="4F5EED91" w:rsidTr="00115925">
        <w:trPr>
          <w:trHeight w:val="390"/>
          <w:jc w:val="right"/>
        </w:trPr>
        <w:tc>
          <w:tcPr>
            <w:tcW w:w="1015" w:type="pct"/>
            <w:tcMar>
              <w:left w:w="72" w:type="dxa"/>
              <w:right w:w="72" w:type="dxa"/>
            </w:tcMar>
          </w:tcPr>
          <w:p w14:paraId="42FC7788" w14:textId="047A7899" w:rsidR="001A5A14" w:rsidRPr="00556A2D" w:rsidRDefault="005C0869" w:rsidP="00556A2D">
            <w:pPr>
              <w:pStyle w:val="TableEntry"/>
              <w:rPr>
                <w:rStyle w:val="BlueItalics"/>
                <w:i w:val="0"/>
                <w:color w:val="auto"/>
              </w:rPr>
            </w:pPr>
            <w:r w:rsidRPr="00556A2D">
              <w:rPr>
                <w:rStyle w:val="BlueItalics"/>
                <w:i w:val="0"/>
                <w:color w:val="auto"/>
              </w:rPr>
              <w:t>90330520</w:t>
            </w:r>
          </w:p>
        </w:tc>
        <w:tc>
          <w:tcPr>
            <w:tcW w:w="3985" w:type="pct"/>
            <w:tcMar>
              <w:left w:w="72" w:type="dxa"/>
              <w:right w:w="72" w:type="dxa"/>
            </w:tcMar>
            <w:vAlign w:val="center"/>
          </w:tcPr>
          <w:p w14:paraId="6A828621" w14:textId="162AEA60" w:rsidR="001A5A14" w:rsidRPr="00556A2D" w:rsidRDefault="001A5A14" w:rsidP="00556A2D">
            <w:pPr>
              <w:pStyle w:val="TableEntry"/>
              <w:rPr>
                <w:highlight w:val="yellow"/>
              </w:rPr>
            </w:pPr>
            <w:r w:rsidRPr="00556A2D">
              <w:t>Post</w:t>
            </w:r>
            <w:r w:rsidR="00834E43" w:rsidRPr="00556A2D">
              <w:t>-</w:t>
            </w:r>
            <w:r w:rsidRPr="00556A2D">
              <w:t xml:space="preserve">Market </w:t>
            </w:r>
            <w:r w:rsidR="005C0869" w:rsidRPr="00556A2D">
              <w:t xml:space="preserve">Clinical Follow </w:t>
            </w:r>
            <w:proofErr w:type="gramStart"/>
            <w:r w:rsidR="005C0869" w:rsidRPr="00556A2D">
              <w:t>up</w:t>
            </w:r>
            <w:proofErr w:type="gramEnd"/>
            <w:r w:rsidR="005C0869" w:rsidRPr="00556A2D">
              <w:t xml:space="preserve"> Plan</w:t>
            </w:r>
            <w:r w:rsidR="003D4FF3" w:rsidRPr="00556A2D">
              <w:t>—</w:t>
            </w:r>
            <w:r w:rsidR="005C0869" w:rsidRPr="00556A2D">
              <w:t xml:space="preserve"> Axium Neurostimulator System </w:t>
            </w:r>
          </w:p>
        </w:tc>
      </w:tr>
      <w:tr w:rsidR="003D4FF3" w14:paraId="41B551F6" w14:textId="77777777" w:rsidTr="00115925">
        <w:trPr>
          <w:trHeight w:val="390"/>
          <w:jc w:val="right"/>
        </w:trPr>
        <w:tc>
          <w:tcPr>
            <w:tcW w:w="1015" w:type="pct"/>
            <w:tcMar>
              <w:left w:w="72" w:type="dxa"/>
              <w:right w:w="72" w:type="dxa"/>
            </w:tcMar>
          </w:tcPr>
          <w:p w14:paraId="40D35F04" w14:textId="2E8AA40A" w:rsidR="003D4FF3" w:rsidRPr="00556A2D" w:rsidRDefault="000B4EF4" w:rsidP="00556A2D">
            <w:pPr>
              <w:pStyle w:val="TableEntry"/>
              <w:rPr>
                <w:rStyle w:val="BlueItalics"/>
                <w:i w:val="0"/>
                <w:color w:val="auto"/>
              </w:rPr>
            </w:pPr>
            <w:bookmarkStart w:id="25" w:name="_Hlk69303460"/>
            <w:r w:rsidRPr="00556A2D">
              <w:rPr>
                <w:rStyle w:val="BlueItalics"/>
                <w:i w:val="0"/>
                <w:color w:val="auto"/>
              </w:rPr>
              <w:t>90761765</w:t>
            </w:r>
            <w:bookmarkEnd w:id="25"/>
          </w:p>
        </w:tc>
        <w:tc>
          <w:tcPr>
            <w:tcW w:w="3985" w:type="pct"/>
            <w:tcMar>
              <w:left w:w="72" w:type="dxa"/>
              <w:right w:w="72" w:type="dxa"/>
            </w:tcMar>
            <w:vAlign w:val="center"/>
          </w:tcPr>
          <w:p w14:paraId="07F0F360" w14:textId="69714066" w:rsidR="003D4FF3" w:rsidRPr="00556A2D" w:rsidRDefault="003D4FF3" w:rsidP="00556A2D">
            <w:pPr>
              <w:pStyle w:val="TableEntry"/>
              <w:rPr>
                <w:highlight w:val="yellow"/>
              </w:rPr>
            </w:pPr>
            <w:r w:rsidRPr="00556A2D">
              <w:t>Post</w:t>
            </w:r>
            <w:r w:rsidR="004D7B1D" w:rsidRPr="00556A2D">
              <w:t>-</w:t>
            </w:r>
            <w:r w:rsidRPr="00556A2D">
              <w:t xml:space="preserve">Market Clinical Follow-up </w:t>
            </w:r>
            <w:r w:rsidR="00341BBA" w:rsidRPr="00556A2D">
              <w:t xml:space="preserve">Evaluation </w:t>
            </w:r>
            <w:r w:rsidRPr="00556A2D">
              <w:t>Report—</w:t>
            </w:r>
            <w:r w:rsidR="00EC7FDE" w:rsidRPr="00556A2D">
              <w:t xml:space="preserve"> Axium Neurostimulator System</w:t>
            </w:r>
            <w:r w:rsidR="00EC7FDE" w:rsidRPr="00556A2D">
              <w:rPr>
                <w:rStyle w:val="BlueItalics"/>
                <w:rFonts w:eastAsiaTheme="minorHAnsi"/>
                <w:i w:val="0"/>
                <w:color w:val="auto"/>
              </w:rPr>
              <w:t xml:space="preserve"> </w:t>
            </w:r>
          </w:p>
        </w:tc>
      </w:tr>
    </w:tbl>
    <w:p w14:paraId="115CEA57" w14:textId="77777777" w:rsidR="00C931F4" w:rsidRPr="0013468C" w:rsidRDefault="00C931F4" w:rsidP="00A2318B">
      <w:pPr>
        <w:pStyle w:val="Heading2"/>
        <w:ind w:left="900" w:hanging="900"/>
        <w:rPr>
          <w:rFonts w:eastAsiaTheme="majorEastAsia"/>
        </w:rPr>
      </w:pPr>
      <w:bookmarkStart w:id="26" w:name="_Toc422323281"/>
      <w:bookmarkStart w:id="27" w:name="_Toc422323765"/>
      <w:bookmarkStart w:id="28" w:name="_Toc422403981"/>
      <w:bookmarkStart w:id="29" w:name="_Toc422404051"/>
      <w:bookmarkStart w:id="30" w:name="_Toc422746148"/>
      <w:bookmarkStart w:id="31" w:name="_Toc473185311"/>
      <w:bookmarkStart w:id="32" w:name="_Toc69321748"/>
      <w:r w:rsidRPr="0013468C">
        <w:rPr>
          <w:rFonts w:eastAsiaTheme="majorEastAsia"/>
        </w:rPr>
        <w:t>Applicable Procedures</w:t>
      </w:r>
      <w:bookmarkEnd w:id="32"/>
    </w:p>
    <w:tbl>
      <w:tblPr>
        <w:tblStyle w:val="TableGrid"/>
        <w:tblW w:w="5000" w:type="pct"/>
        <w:jc w:val="right"/>
        <w:tblLook w:val="04A0" w:firstRow="1" w:lastRow="0" w:firstColumn="1" w:lastColumn="0" w:noHBand="0" w:noVBand="1"/>
      </w:tblPr>
      <w:tblGrid>
        <w:gridCol w:w="2061"/>
        <w:gridCol w:w="8003"/>
      </w:tblGrid>
      <w:tr w:rsidR="00C931F4" w:rsidRPr="00696473" w14:paraId="7AB3ADCF" w14:textId="77777777" w:rsidTr="00D74833">
        <w:trPr>
          <w:tblHeader/>
          <w:jc w:val="right"/>
        </w:trPr>
        <w:tc>
          <w:tcPr>
            <w:tcW w:w="1024" w:type="pct"/>
            <w:shd w:val="clear" w:color="auto" w:fill="D9D9D9" w:themeFill="background1" w:themeFillShade="D9"/>
            <w:tcMar>
              <w:top w:w="14" w:type="dxa"/>
              <w:left w:w="72" w:type="dxa"/>
              <w:bottom w:w="14" w:type="dxa"/>
              <w:right w:w="72" w:type="dxa"/>
            </w:tcMar>
          </w:tcPr>
          <w:p w14:paraId="3496BAA9" w14:textId="77777777" w:rsidR="00C931F4" w:rsidRPr="00556A2D" w:rsidRDefault="00C931F4" w:rsidP="00556A2D">
            <w:pPr>
              <w:pStyle w:val="TableHeader"/>
            </w:pPr>
            <w:r w:rsidRPr="00556A2D">
              <w:t>Number</w:t>
            </w:r>
          </w:p>
        </w:tc>
        <w:tc>
          <w:tcPr>
            <w:tcW w:w="3976" w:type="pct"/>
            <w:shd w:val="clear" w:color="auto" w:fill="D9D9D9" w:themeFill="background1" w:themeFillShade="D9"/>
            <w:tcMar>
              <w:top w:w="14" w:type="dxa"/>
              <w:left w:w="72" w:type="dxa"/>
              <w:bottom w:w="14" w:type="dxa"/>
              <w:right w:w="72" w:type="dxa"/>
            </w:tcMar>
          </w:tcPr>
          <w:p w14:paraId="1583C1EF" w14:textId="77777777" w:rsidR="00C931F4" w:rsidRPr="00556A2D" w:rsidRDefault="00C931F4" w:rsidP="00D74833">
            <w:pPr>
              <w:pStyle w:val="TableHeader"/>
              <w:jc w:val="center"/>
            </w:pPr>
            <w:r w:rsidRPr="00556A2D">
              <w:t>Title</w:t>
            </w:r>
          </w:p>
        </w:tc>
      </w:tr>
      <w:tr w:rsidR="00AF0597" w:rsidDel="00946A20" w14:paraId="5A95798D" w14:textId="77777777" w:rsidTr="00115925">
        <w:trPr>
          <w:jc w:val="right"/>
        </w:trPr>
        <w:tc>
          <w:tcPr>
            <w:tcW w:w="1024" w:type="pct"/>
            <w:tcMar>
              <w:left w:w="72" w:type="dxa"/>
              <w:right w:w="72" w:type="dxa"/>
            </w:tcMar>
          </w:tcPr>
          <w:p w14:paraId="58C53229" w14:textId="28E18187" w:rsidR="00AF0597" w:rsidRDefault="00AF0597" w:rsidP="00115925">
            <w:pPr>
              <w:pStyle w:val="TableEntry"/>
            </w:pPr>
            <w:r>
              <w:t>87692</w:t>
            </w:r>
          </w:p>
        </w:tc>
        <w:tc>
          <w:tcPr>
            <w:tcW w:w="3976" w:type="pct"/>
            <w:tcMar>
              <w:left w:w="72" w:type="dxa"/>
              <w:right w:w="72" w:type="dxa"/>
            </w:tcMar>
          </w:tcPr>
          <w:p w14:paraId="20222FEE" w14:textId="1F5278C4" w:rsidR="00AF0597" w:rsidRDefault="004D7B1D" w:rsidP="00115925">
            <w:pPr>
              <w:pStyle w:val="TableEntry"/>
            </w:pPr>
            <w:r>
              <w:t>Post-</w:t>
            </w:r>
            <w:r w:rsidRPr="004D7B1D">
              <w:t>Market Surveillance System</w:t>
            </w:r>
          </w:p>
        </w:tc>
      </w:tr>
      <w:tr w:rsidR="00AF0597" w:rsidDel="00946A20" w14:paraId="10913A60" w14:textId="77777777" w:rsidTr="00115925">
        <w:trPr>
          <w:jc w:val="right"/>
        </w:trPr>
        <w:tc>
          <w:tcPr>
            <w:tcW w:w="1024" w:type="pct"/>
            <w:tcMar>
              <w:left w:w="72" w:type="dxa"/>
              <w:right w:w="72" w:type="dxa"/>
            </w:tcMar>
          </w:tcPr>
          <w:p w14:paraId="7D02B838" w14:textId="6FB80F11" w:rsidR="00AF0597" w:rsidRDefault="00AF0597" w:rsidP="00115925">
            <w:pPr>
              <w:pStyle w:val="TableEntry"/>
            </w:pPr>
            <w:r>
              <w:t>87303</w:t>
            </w:r>
          </w:p>
        </w:tc>
        <w:tc>
          <w:tcPr>
            <w:tcW w:w="3976" w:type="pct"/>
            <w:tcMar>
              <w:left w:w="72" w:type="dxa"/>
              <w:right w:w="72" w:type="dxa"/>
            </w:tcMar>
          </w:tcPr>
          <w:p w14:paraId="6C62422A" w14:textId="6D4077A2" w:rsidR="00AF0597" w:rsidRDefault="00AF0597" w:rsidP="00115925">
            <w:pPr>
              <w:pStyle w:val="TableEntry"/>
            </w:pPr>
            <w:r>
              <w:t>PMS</w:t>
            </w:r>
            <w:r w:rsidR="00EA593C">
              <w:t>/PMCF</w:t>
            </w:r>
            <w:r>
              <w:t xml:space="preserve"> Plan Process</w:t>
            </w:r>
          </w:p>
        </w:tc>
      </w:tr>
      <w:tr w:rsidR="00C931F4" w:rsidDel="00946A20" w14:paraId="261D4ACC" w14:textId="77777777" w:rsidTr="00115925">
        <w:trPr>
          <w:jc w:val="right"/>
        </w:trPr>
        <w:tc>
          <w:tcPr>
            <w:tcW w:w="1024" w:type="pct"/>
            <w:tcMar>
              <w:left w:w="72" w:type="dxa"/>
              <w:right w:w="72" w:type="dxa"/>
            </w:tcMar>
          </w:tcPr>
          <w:p w14:paraId="751A7144" w14:textId="77777777" w:rsidR="00C931F4" w:rsidRDefault="00C931F4" w:rsidP="00115925">
            <w:pPr>
              <w:pStyle w:val="TableEntry"/>
            </w:pPr>
            <w:r>
              <w:t>87302</w:t>
            </w:r>
          </w:p>
        </w:tc>
        <w:tc>
          <w:tcPr>
            <w:tcW w:w="3976" w:type="pct"/>
            <w:tcMar>
              <w:left w:w="72" w:type="dxa"/>
              <w:right w:w="72" w:type="dxa"/>
            </w:tcMar>
          </w:tcPr>
          <w:p w14:paraId="12782482" w14:textId="3B0EDFE6" w:rsidR="00C931F4" w:rsidRDefault="00C931F4" w:rsidP="00115925">
            <w:pPr>
              <w:pStyle w:val="TableEntry"/>
            </w:pPr>
            <w:r>
              <w:t>Clinical Evaluation Process</w:t>
            </w:r>
          </w:p>
        </w:tc>
      </w:tr>
      <w:tr w:rsidR="00C931F4" w:rsidDel="00946A20" w14:paraId="3F69FF04" w14:textId="77777777" w:rsidTr="00115925">
        <w:trPr>
          <w:jc w:val="right"/>
        </w:trPr>
        <w:tc>
          <w:tcPr>
            <w:tcW w:w="1024" w:type="pct"/>
            <w:tcMar>
              <w:left w:w="72" w:type="dxa"/>
              <w:right w:w="72" w:type="dxa"/>
            </w:tcMar>
          </w:tcPr>
          <w:p w14:paraId="4CCB3718" w14:textId="62ABADFD" w:rsidR="00C931F4" w:rsidRDefault="00C931F4" w:rsidP="00115925">
            <w:pPr>
              <w:pStyle w:val="TableEntry"/>
            </w:pPr>
            <w:r>
              <w:t>8</w:t>
            </w:r>
            <w:r w:rsidR="009C5F8B">
              <w:t>7325</w:t>
            </w:r>
          </w:p>
        </w:tc>
        <w:tc>
          <w:tcPr>
            <w:tcW w:w="3976" w:type="pct"/>
            <w:tcMar>
              <w:left w:w="72" w:type="dxa"/>
              <w:right w:w="72" w:type="dxa"/>
            </w:tcMar>
          </w:tcPr>
          <w:p w14:paraId="2B0D7C65" w14:textId="776ADD09" w:rsidR="00C931F4" w:rsidRDefault="003F03A5" w:rsidP="00115925">
            <w:pPr>
              <w:pStyle w:val="TableEntry"/>
            </w:pPr>
            <w:r>
              <w:t>CN</w:t>
            </w:r>
            <w:r w:rsidR="00C931F4">
              <w:t xml:space="preserve"> Corrective and Preventative Action (CAPA) </w:t>
            </w:r>
          </w:p>
        </w:tc>
      </w:tr>
      <w:tr w:rsidR="003F03A5" w:rsidDel="00946A20" w14:paraId="3FBA4537" w14:textId="77777777" w:rsidTr="00115925">
        <w:trPr>
          <w:jc w:val="right"/>
        </w:trPr>
        <w:tc>
          <w:tcPr>
            <w:tcW w:w="1024" w:type="pct"/>
            <w:tcMar>
              <w:left w:w="72" w:type="dxa"/>
              <w:right w:w="72" w:type="dxa"/>
            </w:tcMar>
            <w:vAlign w:val="center"/>
          </w:tcPr>
          <w:p w14:paraId="154BFD0F" w14:textId="1A93599B" w:rsidR="003F03A5" w:rsidRDefault="003F03A5" w:rsidP="00115925">
            <w:pPr>
              <w:pStyle w:val="TableEntry"/>
            </w:pPr>
            <w:r>
              <w:t>87457</w:t>
            </w:r>
          </w:p>
        </w:tc>
        <w:tc>
          <w:tcPr>
            <w:tcW w:w="3976" w:type="pct"/>
            <w:tcMar>
              <w:left w:w="72" w:type="dxa"/>
              <w:right w:w="72" w:type="dxa"/>
            </w:tcMar>
            <w:vAlign w:val="center"/>
          </w:tcPr>
          <w:p w14:paraId="1F37EE36" w14:textId="21E144CF" w:rsidR="003F03A5" w:rsidRDefault="003F03A5" w:rsidP="00115925">
            <w:pPr>
              <w:pStyle w:val="TableEntry"/>
            </w:pPr>
            <w:r>
              <w:rPr>
                <w:rFonts w:cs="Arial"/>
                <w:szCs w:val="28"/>
              </w:rPr>
              <w:t>CN</w:t>
            </w:r>
            <w:r w:rsidRPr="009A327F">
              <w:rPr>
                <w:rFonts w:cs="Arial"/>
                <w:szCs w:val="28"/>
              </w:rPr>
              <w:t xml:space="preserve"> Product Experience Handling</w:t>
            </w:r>
          </w:p>
        </w:tc>
      </w:tr>
      <w:tr w:rsidR="003F03A5" w:rsidDel="00946A20" w14:paraId="513E33C7" w14:textId="77777777" w:rsidTr="00115925">
        <w:trPr>
          <w:jc w:val="right"/>
        </w:trPr>
        <w:tc>
          <w:tcPr>
            <w:tcW w:w="1024" w:type="pct"/>
            <w:tcMar>
              <w:left w:w="72" w:type="dxa"/>
              <w:right w:w="72" w:type="dxa"/>
            </w:tcMar>
            <w:vAlign w:val="center"/>
          </w:tcPr>
          <w:p w14:paraId="4D095B8E" w14:textId="5A198733" w:rsidR="003F03A5" w:rsidRDefault="003F03A5" w:rsidP="00115925">
            <w:pPr>
              <w:pStyle w:val="TableEntry"/>
            </w:pPr>
            <w:r>
              <w:t>87615</w:t>
            </w:r>
          </w:p>
        </w:tc>
        <w:tc>
          <w:tcPr>
            <w:tcW w:w="3976" w:type="pct"/>
            <w:tcMar>
              <w:left w:w="72" w:type="dxa"/>
              <w:right w:w="72" w:type="dxa"/>
            </w:tcMar>
            <w:vAlign w:val="center"/>
          </w:tcPr>
          <w:p w14:paraId="7B0A3272" w14:textId="20648CBE" w:rsidR="003F03A5" w:rsidRDefault="003F03A5" w:rsidP="00115925">
            <w:pPr>
              <w:pStyle w:val="TableEntry"/>
            </w:pPr>
            <w:r w:rsidRPr="00C3706E">
              <w:t>Risk Management Divisional Policy</w:t>
            </w:r>
          </w:p>
        </w:tc>
      </w:tr>
      <w:tr w:rsidR="315BD630" w14:paraId="73F0EB81" w14:textId="77777777" w:rsidTr="00115925">
        <w:trPr>
          <w:jc w:val="right"/>
        </w:trPr>
        <w:tc>
          <w:tcPr>
            <w:tcW w:w="1024" w:type="pct"/>
            <w:tcMar>
              <w:left w:w="72" w:type="dxa"/>
              <w:right w:w="72" w:type="dxa"/>
            </w:tcMar>
            <w:vAlign w:val="center"/>
          </w:tcPr>
          <w:p w14:paraId="7FA4EE93" w14:textId="2ECA3B45" w:rsidR="315BD630" w:rsidRDefault="3EF8032E" w:rsidP="00115925">
            <w:pPr>
              <w:pStyle w:val="TableEntry"/>
            </w:pPr>
            <w:r>
              <w:t>86819</w:t>
            </w:r>
          </w:p>
        </w:tc>
        <w:tc>
          <w:tcPr>
            <w:tcW w:w="3976" w:type="pct"/>
            <w:tcMar>
              <w:left w:w="72" w:type="dxa"/>
              <w:right w:w="72" w:type="dxa"/>
            </w:tcMar>
            <w:vAlign w:val="center"/>
          </w:tcPr>
          <w:p w14:paraId="195700F2" w14:textId="7316A107" w:rsidR="315BD630" w:rsidRDefault="577B313E" w:rsidP="00115925">
            <w:pPr>
              <w:pStyle w:val="TableEntry"/>
            </w:pPr>
            <w:r w:rsidRPr="577B313E">
              <w:t>Post-Market Feedback</w:t>
            </w:r>
          </w:p>
        </w:tc>
      </w:tr>
      <w:tr w:rsidR="577B313E" w14:paraId="45BA3690" w14:textId="77777777" w:rsidTr="00115925">
        <w:trPr>
          <w:jc w:val="right"/>
        </w:trPr>
        <w:tc>
          <w:tcPr>
            <w:tcW w:w="1024" w:type="pct"/>
            <w:tcMar>
              <w:left w:w="72" w:type="dxa"/>
              <w:right w:w="72" w:type="dxa"/>
            </w:tcMar>
            <w:vAlign w:val="center"/>
          </w:tcPr>
          <w:p w14:paraId="13C8DFAE" w14:textId="4349FEEE" w:rsidR="577B313E" w:rsidRPr="00A05704" w:rsidRDefault="35D4B13D" w:rsidP="00115925">
            <w:pPr>
              <w:pStyle w:val="TableEntry"/>
              <w:rPr>
                <w:rFonts w:eastAsia="Arial" w:cs="Arial"/>
                <w:sz w:val="20"/>
                <w:szCs w:val="20"/>
              </w:rPr>
            </w:pPr>
            <w:r w:rsidRPr="00A05704">
              <w:rPr>
                <w:rFonts w:eastAsia="Arial" w:cs="Arial"/>
              </w:rPr>
              <w:t>86068</w:t>
            </w:r>
          </w:p>
        </w:tc>
        <w:tc>
          <w:tcPr>
            <w:tcW w:w="3976" w:type="pct"/>
            <w:tcMar>
              <w:left w:w="72" w:type="dxa"/>
              <w:right w:w="72" w:type="dxa"/>
            </w:tcMar>
            <w:vAlign w:val="center"/>
          </w:tcPr>
          <w:p w14:paraId="1C128A17" w14:textId="744E14CF" w:rsidR="577B313E" w:rsidRPr="00A05704" w:rsidRDefault="364EFB75" w:rsidP="00115925">
            <w:pPr>
              <w:pStyle w:val="TableEntry"/>
              <w:rPr>
                <w:sz w:val="20"/>
                <w:szCs w:val="20"/>
              </w:rPr>
            </w:pPr>
            <w:r w:rsidRPr="008A32D4">
              <w:t>Field Action</w:t>
            </w:r>
            <w:r w:rsidR="00EA593C">
              <w:t xml:space="preserve"> SOP</w:t>
            </w:r>
          </w:p>
        </w:tc>
      </w:tr>
      <w:tr w:rsidR="07B02B04" w14:paraId="66E1CEA3" w14:textId="77777777" w:rsidTr="00115925">
        <w:trPr>
          <w:jc w:val="right"/>
        </w:trPr>
        <w:tc>
          <w:tcPr>
            <w:tcW w:w="1024" w:type="pct"/>
            <w:tcMar>
              <w:left w:w="72" w:type="dxa"/>
              <w:right w:w="72" w:type="dxa"/>
            </w:tcMar>
            <w:vAlign w:val="center"/>
          </w:tcPr>
          <w:p w14:paraId="63308D47" w14:textId="7CCF600D" w:rsidR="07B02B04" w:rsidRPr="00A05704" w:rsidRDefault="07B02B04" w:rsidP="00115925">
            <w:pPr>
              <w:pStyle w:val="TableEntry"/>
              <w:rPr>
                <w:rFonts w:eastAsia="Arial" w:cs="Arial"/>
                <w:sz w:val="20"/>
                <w:szCs w:val="20"/>
              </w:rPr>
            </w:pPr>
            <w:r w:rsidRPr="00A05704">
              <w:rPr>
                <w:rFonts w:eastAsia="Arial" w:cs="Arial"/>
              </w:rPr>
              <w:t>87443</w:t>
            </w:r>
          </w:p>
        </w:tc>
        <w:tc>
          <w:tcPr>
            <w:tcW w:w="3976" w:type="pct"/>
            <w:tcMar>
              <w:left w:w="72" w:type="dxa"/>
              <w:right w:w="72" w:type="dxa"/>
            </w:tcMar>
            <w:vAlign w:val="center"/>
          </w:tcPr>
          <w:p w14:paraId="0DCC2438" w14:textId="516A8438" w:rsidR="07B02B04" w:rsidRPr="00A05704" w:rsidRDefault="07B02B04" w:rsidP="00115925">
            <w:pPr>
              <w:pStyle w:val="TableEntry"/>
              <w:rPr>
                <w:sz w:val="20"/>
                <w:szCs w:val="20"/>
              </w:rPr>
            </w:pPr>
            <w:r w:rsidRPr="008A32D4">
              <w:t>Complaint Trending Work Instruction</w:t>
            </w:r>
          </w:p>
        </w:tc>
      </w:tr>
      <w:tr w:rsidR="003951C9" w14:paraId="571E5D0F" w14:textId="77777777" w:rsidTr="00115925">
        <w:trPr>
          <w:jc w:val="right"/>
        </w:trPr>
        <w:tc>
          <w:tcPr>
            <w:tcW w:w="1024" w:type="pct"/>
            <w:tcMar>
              <w:left w:w="72" w:type="dxa"/>
              <w:right w:w="72" w:type="dxa"/>
            </w:tcMar>
            <w:vAlign w:val="center"/>
          </w:tcPr>
          <w:p w14:paraId="39F735F2" w14:textId="07EA2121" w:rsidR="003951C9" w:rsidRPr="00A05704" w:rsidRDefault="003951C9" w:rsidP="00115925">
            <w:pPr>
              <w:pStyle w:val="TableEntry"/>
              <w:rPr>
                <w:rFonts w:eastAsia="Arial" w:cs="Arial"/>
              </w:rPr>
            </w:pPr>
            <w:r>
              <w:rPr>
                <w:rFonts w:eastAsia="Arial" w:cs="Arial"/>
              </w:rPr>
              <w:t>88052</w:t>
            </w:r>
          </w:p>
        </w:tc>
        <w:tc>
          <w:tcPr>
            <w:tcW w:w="3976" w:type="pct"/>
            <w:tcMar>
              <w:left w:w="72" w:type="dxa"/>
              <w:right w:w="72" w:type="dxa"/>
            </w:tcMar>
            <w:vAlign w:val="center"/>
          </w:tcPr>
          <w:p w14:paraId="5BDD62A6" w14:textId="79BC6C9B" w:rsidR="003951C9" w:rsidRPr="008A32D4" w:rsidRDefault="003951C9" w:rsidP="00115925">
            <w:pPr>
              <w:pStyle w:val="TableEntry"/>
            </w:pPr>
            <w:r>
              <w:t xml:space="preserve">Creating and Submitting </w:t>
            </w:r>
            <w:proofErr w:type="gramStart"/>
            <w:r>
              <w:t>a</w:t>
            </w:r>
            <w:proofErr w:type="gramEnd"/>
            <w:r>
              <w:t xml:space="preserve"> MDV Regulatory Report Work Instruction</w:t>
            </w:r>
          </w:p>
        </w:tc>
      </w:tr>
      <w:tr w:rsidR="003951C9" w14:paraId="5B872144" w14:textId="77777777" w:rsidTr="00115925">
        <w:trPr>
          <w:jc w:val="right"/>
        </w:trPr>
        <w:tc>
          <w:tcPr>
            <w:tcW w:w="1024" w:type="pct"/>
            <w:tcMar>
              <w:left w:w="72" w:type="dxa"/>
              <w:right w:w="72" w:type="dxa"/>
            </w:tcMar>
            <w:vAlign w:val="center"/>
          </w:tcPr>
          <w:p w14:paraId="22065E42" w14:textId="7525A98C" w:rsidR="003951C9" w:rsidRPr="00EA593C" w:rsidRDefault="003951C9" w:rsidP="00115925">
            <w:pPr>
              <w:pStyle w:val="TableEntry"/>
            </w:pPr>
            <w:r w:rsidRPr="00EA593C">
              <w:t>88197</w:t>
            </w:r>
          </w:p>
        </w:tc>
        <w:tc>
          <w:tcPr>
            <w:tcW w:w="3976" w:type="pct"/>
            <w:tcMar>
              <w:left w:w="72" w:type="dxa"/>
              <w:right w:w="72" w:type="dxa"/>
            </w:tcMar>
            <w:vAlign w:val="center"/>
          </w:tcPr>
          <w:p w14:paraId="695ACD69" w14:textId="3FA6B091" w:rsidR="003951C9" w:rsidRPr="00EA593C" w:rsidRDefault="003951C9" w:rsidP="00115925">
            <w:pPr>
              <w:pStyle w:val="TableEntry"/>
            </w:pPr>
            <w:r w:rsidRPr="00EA593C">
              <w:t>Active Literature Review Work Instruction</w:t>
            </w:r>
          </w:p>
        </w:tc>
      </w:tr>
      <w:tr w:rsidR="00EA593C" w14:paraId="36754B07" w14:textId="77777777" w:rsidTr="00115925">
        <w:trPr>
          <w:jc w:val="right"/>
        </w:trPr>
        <w:tc>
          <w:tcPr>
            <w:tcW w:w="1024" w:type="pct"/>
            <w:tcMar>
              <w:left w:w="72" w:type="dxa"/>
              <w:right w:w="72" w:type="dxa"/>
            </w:tcMar>
            <w:vAlign w:val="center"/>
          </w:tcPr>
          <w:p w14:paraId="62D8A6C6" w14:textId="43E4A31E" w:rsidR="00EA593C" w:rsidRPr="00EA593C" w:rsidRDefault="00EA593C" w:rsidP="00115925">
            <w:pPr>
              <w:pStyle w:val="TableEntry"/>
              <w:rPr>
                <w:i/>
              </w:rPr>
            </w:pPr>
            <w:r w:rsidRPr="00EA593C">
              <w:t>86697</w:t>
            </w:r>
          </w:p>
        </w:tc>
        <w:tc>
          <w:tcPr>
            <w:tcW w:w="3976" w:type="pct"/>
            <w:tcMar>
              <w:left w:w="72" w:type="dxa"/>
              <w:right w:w="72" w:type="dxa"/>
            </w:tcMar>
            <w:vAlign w:val="center"/>
          </w:tcPr>
          <w:p w14:paraId="2C82F171" w14:textId="355285A0" w:rsidR="00EA593C" w:rsidRPr="00EA593C" w:rsidRDefault="00EA593C" w:rsidP="00115925">
            <w:pPr>
              <w:pStyle w:val="TableEntry"/>
              <w:rPr>
                <w:i/>
              </w:rPr>
            </w:pPr>
            <w:r w:rsidRPr="00EA593C">
              <w:t>Packaged Device Labels</w:t>
            </w:r>
          </w:p>
        </w:tc>
      </w:tr>
      <w:tr w:rsidR="00EA593C" w14:paraId="32CB65D4" w14:textId="77777777" w:rsidTr="00115925">
        <w:trPr>
          <w:jc w:val="right"/>
        </w:trPr>
        <w:tc>
          <w:tcPr>
            <w:tcW w:w="1024" w:type="pct"/>
            <w:tcMar>
              <w:left w:w="72" w:type="dxa"/>
              <w:right w:w="72" w:type="dxa"/>
            </w:tcMar>
            <w:vAlign w:val="center"/>
          </w:tcPr>
          <w:p w14:paraId="2D67FE40" w14:textId="67DC636B" w:rsidR="00EA593C" w:rsidRPr="00EA593C" w:rsidRDefault="00EA593C" w:rsidP="00115925">
            <w:pPr>
              <w:pStyle w:val="TableEntry"/>
              <w:rPr>
                <w:i/>
              </w:rPr>
            </w:pPr>
            <w:r w:rsidRPr="00EA593C">
              <w:t>86944</w:t>
            </w:r>
          </w:p>
        </w:tc>
        <w:tc>
          <w:tcPr>
            <w:tcW w:w="3976" w:type="pct"/>
            <w:tcMar>
              <w:left w:w="72" w:type="dxa"/>
              <w:right w:w="72" w:type="dxa"/>
            </w:tcMar>
            <w:vAlign w:val="center"/>
          </w:tcPr>
          <w:p w14:paraId="0991A09D" w14:textId="0CDEF5D9" w:rsidR="00EA593C" w:rsidRPr="00EA593C" w:rsidRDefault="00EA593C" w:rsidP="00115925">
            <w:pPr>
              <w:pStyle w:val="TableEntry"/>
              <w:rPr>
                <w:i/>
              </w:rPr>
            </w:pPr>
            <w:r w:rsidRPr="00EA593C">
              <w:t>Technical Publications IFU SOP</w:t>
            </w:r>
          </w:p>
        </w:tc>
      </w:tr>
      <w:tr w:rsidR="00EA593C" w14:paraId="6CE748C1" w14:textId="77777777" w:rsidTr="00115925">
        <w:trPr>
          <w:jc w:val="right"/>
        </w:trPr>
        <w:tc>
          <w:tcPr>
            <w:tcW w:w="1024" w:type="pct"/>
            <w:tcMar>
              <w:left w:w="72" w:type="dxa"/>
              <w:right w:w="72" w:type="dxa"/>
            </w:tcMar>
          </w:tcPr>
          <w:p w14:paraId="722E4139" w14:textId="1BC7CFAF" w:rsidR="00EA593C" w:rsidRPr="00EA593C" w:rsidRDefault="00EA593C" w:rsidP="00115925">
            <w:pPr>
              <w:pStyle w:val="TableEntry"/>
              <w:rPr>
                <w:i/>
              </w:rPr>
            </w:pPr>
            <w:r w:rsidRPr="00EA593C">
              <w:t>87326</w:t>
            </w:r>
          </w:p>
        </w:tc>
        <w:tc>
          <w:tcPr>
            <w:tcW w:w="3976" w:type="pct"/>
            <w:tcMar>
              <w:left w:w="72" w:type="dxa"/>
              <w:right w:w="72" w:type="dxa"/>
            </w:tcMar>
          </w:tcPr>
          <w:p w14:paraId="73891493" w14:textId="5B7733D4" w:rsidR="00EA593C" w:rsidRPr="00EA593C" w:rsidRDefault="00EA593C" w:rsidP="00115925">
            <w:pPr>
              <w:pStyle w:val="TableEntry"/>
              <w:rPr>
                <w:i/>
              </w:rPr>
            </w:pPr>
            <w:r w:rsidRPr="00EA593C">
              <w:t>CN Exception Management CAPA Process Work Instruction</w:t>
            </w:r>
          </w:p>
        </w:tc>
      </w:tr>
      <w:tr w:rsidR="00EA593C" w14:paraId="6D4F2159" w14:textId="77777777" w:rsidTr="00115925">
        <w:trPr>
          <w:jc w:val="right"/>
        </w:trPr>
        <w:tc>
          <w:tcPr>
            <w:tcW w:w="1024" w:type="pct"/>
            <w:tcMar>
              <w:left w:w="72" w:type="dxa"/>
              <w:right w:w="72" w:type="dxa"/>
            </w:tcMar>
          </w:tcPr>
          <w:p w14:paraId="29347C9B" w14:textId="2A2A7F4C" w:rsidR="00EA593C" w:rsidRPr="00EA593C" w:rsidRDefault="00EA593C" w:rsidP="00115925">
            <w:pPr>
              <w:pStyle w:val="TableEntry"/>
              <w:rPr>
                <w:i/>
              </w:rPr>
            </w:pPr>
            <w:r w:rsidRPr="000F1A23">
              <w:lastRenderedPageBreak/>
              <w:t>50-0043</w:t>
            </w:r>
          </w:p>
        </w:tc>
        <w:tc>
          <w:tcPr>
            <w:tcW w:w="3976" w:type="pct"/>
            <w:tcMar>
              <w:left w:w="72" w:type="dxa"/>
              <w:right w:w="72" w:type="dxa"/>
            </w:tcMar>
          </w:tcPr>
          <w:p w14:paraId="5D9D0ED6" w14:textId="3B62440D" w:rsidR="00EA593C" w:rsidRPr="00EA593C" w:rsidRDefault="00EA593C" w:rsidP="00115925">
            <w:pPr>
              <w:pStyle w:val="TableEntry"/>
              <w:rPr>
                <w:i/>
              </w:rPr>
            </w:pPr>
            <w:r w:rsidRPr="000F1A23">
              <w:t>SOP, Risk Management Process</w:t>
            </w:r>
          </w:p>
        </w:tc>
      </w:tr>
      <w:tr w:rsidR="00EA593C" w14:paraId="40D54BC6" w14:textId="77777777" w:rsidTr="00115925">
        <w:trPr>
          <w:jc w:val="right"/>
        </w:trPr>
        <w:tc>
          <w:tcPr>
            <w:tcW w:w="1024" w:type="pct"/>
            <w:tcMar>
              <w:left w:w="72" w:type="dxa"/>
              <w:right w:w="72" w:type="dxa"/>
            </w:tcMar>
          </w:tcPr>
          <w:p w14:paraId="141F691B" w14:textId="43D97E77" w:rsidR="00EA593C" w:rsidRPr="00EA593C" w:rsidRDefault="00EA593C" w:rsidP="00115925">
            <w:pPr>
              <w:pStyle w:val="TableEntry"/>
              <w:rPr>
                <w:i/>
              </w:rPr>
            </w:pPr>
            <w:r w:rsidRPr="000F1A23">
              <w:t>50-0103</w:t>
            </w:r>
          </w:p>
        </w:tc>
        <w:tc>
          <w:tcPr>
            <w:tcW w:w="3976" w:type="pct"/>
            <w:tcMar>
              <w:left w:w="72" w:type="dxa"/>
              <w:right w:w="72" w:type="dxa"/>
            </w:tcMar>
          </w:tcPr>
          <w:p w14:paraId="140FE51D" w14:textId="09D5699C" w:rsidR="00EA593C" w:rsidRPr="00EA593C" w:rsidRDefault="00EA593C" w:rsidP="00115925">
            <w:pPr>
              <w:pStyle w:val="TableEntry"/>
              <w:rPr>
                <w:i/>
              </w:rPr>
            </w:pPr>
            <w:r w:rsidRPr="000F1A23">
              <w:t>SOP, Complaint Trend Review</w:t>
            </w:r>
          </w:p>
        </w:tc>
      </w:tr>
      <w:tr w:rsidR="00EA593C" w14:paraId="4698E491" w14:textId="77777777" w:rsidTr="00115925">
        <w:trPr>
          <w:jc w:val="right"/>
        </w:trPr>
        <w:tc>
          <w:tcPr>
            <w:tcW w:w="1024" w:type="pct"/>
            <w:tcMar>
              <w:left w:w="72" w:type="dxa"/>
              <w:right w:w="72" w:type="dxa"/>
            </w:tcMar>
          </w:tcPr>
          <w:p w14:paraId="2F570F67" w14:textId="5B4138FF" w:rsidR="00EA593C" w:rsidRPr="00EA593C" w:rsidRDefault="00EA593C" w:rsidP="00115925">
            <w:pPr>
              <w:pStyle w:val="TableEntry"/>
              <w:rPr>
                <w:i/>
              </w:rPr>
            </w:pPr>
            <w:r w:rsidRPr="000F1A23">
              <w:t>50-0121</w:t>
            </w:r>
          </w:p>
        </w:tc>
        <w:tc>
          <w:tcPr>
            <w:tcW w:w="3976" w:type="pct"/>
            <w:tcMar>
              <w:left w:w="72" w:type="dxa"/>
              <w:right w:w="72" w:type="dxa"/>
            </w:tcMar>
          </w:tcPr>
          <w:p w14:paraId="39F6A807" w14:textId="703478BC" w:rsidR="00EA593C" w:rsidRPr="00EA593C" w:rsidRDefault="00EA593C" w:rsidP="00115925">
            <w:pPr>
              <w:pStyle w:val="TableEntry"/>
              <w:rPr>
                <w:i/>
              </w:rPr>
            </w:pPr>
            <w:r w:rsidRPr="000F1A23">
              <w:t>WI, Application and Design FMECA</w:t>
            </w:r>
          </w:p>
        </w:tc>
      </w:tr>
      <w:tr w:rsidR="00EA593C" w14:paraId="6033F72B" w14:textId="77777777" w:rsidTr="00115925">
        <w:trPr>
          <w:jc w:val="right"/>
        </w:trPr>
        <w:tc>
          <w:tcPr>
            <w:tcW w:w="1024" w:type="pct"/>
            <w:tcMar>
              <w:left w:w="72" w:type="dxa"/>
              <w:right w:w="72" w:type="dxa"/>
            </w:tcMar>
          </w:tcPr>
          <w:p w14:paraId="0FEC949A" w14:textId="2808A5EE" w:rsidR="00EA593C" w:rsidRPr="00EA593C" w:rsidRDefault="00EA593C" w:rsidP="00115925">
            <w:pPr>
              <w:pStyle w:val="TableEntry"/>
              <w:rPr>
                <w:i/>
              </w:rPr>
            </w:pPr>
            <w:r w:rsidRPr="000F1A23">
              <w:t>56-0131</w:t>
            </w:r>
          </w:p>
        </w:tc>
        <w:tc>
          <w:tcPr>
            <w:tcW w:w="3976" w:type="pct"/>
            <w:tcMar>
              <w:left w:w="72" w:type="dxa"/>
              <w:right w:w="72" w:type="dxa"/>
            </w:tcMar>
          </w:tcPr>
          <w:p w14:paraId="020DA307" w14:textId="6ED26902" w:rsidR="00EA593C" w:rsidRPr="00EA593C" w:rsidRDefault="00EA593C" w:rsidP="00115925">
            <w:pPr>
              <w:pStyle w:val="TableEntry"/>
              <w:rPr>
                <w:i/>
              </w:rPr>
            </w:pPr>
            <w:r w:rsidRPr="000F1A23">
              <w:t>SOP, Device Master Record (DMR)</w:t>
            </w:r>
          </w:p>
        </w:tc>
      </w:tr>
      <w:tr w:rsidR="00EA593C" w14:paraId="69FF1D0A" w14:textId="77777777" w:rsidTr="00115925">
        <w:trPr>
          <w:jc w:val="right"/>
        </w:trPr>
        <w:tc>
          <w:tcPr>
            <w:tcW w:w="1024" w:type="pct"/>
            <w:tcMar>
              <w:left w:w="72" w:type="dxa"/>
              <w:right w:w="72" w:type="dxa"/>
            </w:tcMar>
          </w:tcPr>
          <w:p w14:paraId="481D73DB" w14:textId="191371DB" w:rsidR="00EA593C" w:rsidRPr="00EA593C" w:rsidRDefault="00EA593C" w:rsidP="00115925">
            <w:pPr>
              <w:pStyle w:val="TableEntry"/>
              <w:rPr>
                <w:i/>
              </w:rPr>
            </w:pPr>
            <w:r w:rsidRPr="000F1A23">
              <w:t>56-0228</w:t>
            </w:r>
          </w:p>
        </w:tc>
        <w:tc>
          <w:tcPr>
            <w:tcW w:w="3976" w:type="pct"/>
            <w:tcMar>
              <w:left w:w="72" w:type="dxa"/>
              <w:right w:w="72" w:type="dxa"/>
            </w:tcMar>
          </w:tcPr>
          <w:p w14:paraId="2CF26450" w14:textId="1A03A96A" w:rsidR="00EA593C" w:rsidRPr="00EA593C" w:rsidRDefault="00EA593C" w:rsidP="00115925">
            <w:pPr>
              <w:pStyle w:val="TableEntry"/>
              <w:rPr>
                <w:i/>
              </w:rPr>
            </w:pPr>
            <w:r w:rsidRPr="000F1A23">
              <w:t>WI, Complaint Trend Review Data Definition</w:t>
            </w:r>
          </w:p>
        </w:tc>
      </w:tr>
      <w:tr w:rsidR="00EA593C" w14:paraId="48DED139" w14:textId="77777777" w:rsidTr="00115925">
        <w:trPr>
          <w:jc w:val="right"/>
        </w:trPr>
        <w:tc>
          <w:tcPr>
            <w:tcW w:w="1024" w:type="pct"/>
            <w:tcMar>
              <w:left w:w="72" w:type="dxa"/>
              <w:right w:w="72" w:type="dxa"/>
            </w:tcMar>
          </w:tcPr>
          <w:p w14:paraId="59F40034" w14:textId="19870C98" w:rsidR="00EA593C" w:rsidRPr="00EA593C" w:rsidRDefault="00EA593C" w:rsidP="00115925">
            <w:pPr>
              <w:pStyle w:val="TableEntry"/>
              <w:rPr>
                <w:i/>
              </w:rPr>
            </w:pPr>
            <w:r w:rsidRPr="000F1A23">
              <w:t>56-0252</w:t>
            </w:r>
          </w:p>
        </w:tc>
        <w:tc>
          <w:tcPr>
            <w:tcW w:w="3976" w:type="pct"/>
            <w:tcMar>
              <w:left w:w="72" w:type="dxa"/>
              <w:right w:w="72" w:type="dxa"/>
            </w:tcMar>
          </w:tcPr>
          <w:p w14:paraId="00B8B405" w14:textId="6CFAE8D3" w:rsidR="00EA593C" w:rsidRPr="00EA593C" w:rsidRDefault="00EA593C" w:rsidP="00115925">
            <w:pPr>
              <w:pStyle w:val="TableEntry"/>
              <w:rPr>
                <w:i/>
              </w:rPr>
            </w:pPr>
            <w:r w:rsidRPr="000F1A23">
              <w:t>Adverse Health Outcome (AHO) Work Instruction</w:t>
            </w:r>
          </w:p>
        </w:tc>
      </w:tr>
      <w:tr w:rsidR="00EA593C" w14:paraId="361C03A6" w14:textId="77777777" w:rsidTr="00115925">
        <w:trPr>
          <w:jc w:val="right"/>
        </w:trPr>
        <w:tc>
          <w:tcPr>
            <w:tcW w:w="1024" w:type="pct"/>
            <w:tcMar>
              <w:left w:w="72" w:type="dxa"/>
              <w:right w:w="72" w:type="dxa"/>
            </w:tcMar>
          </w:tcPr>
          <w:p w14:paraId="2E449BA7" w14:textId="70C2DD09" w:rsidR="00EA593C" w:rsidRPr="00EA593C" w:rsidRDefault="00EA593C" w:rsidP="00115925">
            <w:pPr>
              <w:pStyle w:val="TableEntry"/>
              <w:rPr>
                <w:i/>
              </w:rPr>
            </w:pPr>
            <w:r w:rsidRPr="000F1A23">
              <w:t>56-0266</w:t>
            </w:r>
          </w:p>
        </w:tc>
        <w:tc>
          <w:tcPr>
            <w:tcW w:w="3976" w:type="pct"/>
            <w:tcMar>
              <w:left w:w="72" w:type="dxa"/>
              <w:right w:w="72" w:type="dxa"/>
            </w:tcMar>
          </w:tcPr>
          <w:p w14:paraId="19142D56" w14:textId="7EA6A22B" w:rsidR="00EA593C" w:rsidRPr="00EA593C" w:rsidRDefault="00EA593C" w:rsidP="00115925">
            <w:pPr>
              <w:pStyle w:val="TableEntry"/>
              <w:rPr>
                <w:i/>
              </w:rPr>
            </w:pPr>
            <w:r w:rsidRPr="000F1A23">
              <w:t>WI, Process FMECA</w:t>
            </w:r>
          </w:p>
        </w:tc>
      </w:tr>
      <w:tr w:rsidR="00EA593C" w14:paraId="530C93E1" w14:textId="77777777" w:rsidTr="00115925">
        <w:trPr>
          <w:jc w:val="right"/>
        </w:trPr>
        <w:tc>
          <w:tcPr>
            <w:tcW w:w="1024" w:type="pct"/>
            <w:tcMar>
              <w:left w:w="72" w:type="dxa"/>
              <w:right w:w="72" w:type="dxa"/>
            </w:tcMar>
          </w:tcPr>
          <w:p w14:paraId="5409DBAA" w14:textId="59A84E38" w:rsidR="00EA593C" w:rsidRPr="00EA593C" w:rsidRDefault="00EA593C" w:rsidP="00115925">
            <w:pPr>
              <w:pStyle w:val="TableEntry"/>
              <w:rPr>
                <w:i/>
              </w:rPr>
            </w:pPr>
            <w:r w:rsidRPr="000F1A23">
              <w:t>56-0267</w:t>
            </w:r>
          </w:p>
        </w:tc>
        <w:tc>
          <w:tcPr>
            <w:tcW w:w="3976" w:type="pct"/>
            <w:tcMar>
              <w:left w:w="72" w:type="dxa"/>
              <w:right w:w="72" w:type="dxa"/>
            </w:tcMar>
          </w:tcPr>
          <w:p w14:paraId="193CF841" w14:textId="28CDAB43" w:rsidR="00EA593C" w:rsidRPr="00EA593C" w:rsidRDefault="00EA593C" w:rsidP="00115925">
            <w:pPr>
              <w:pStyle w:val="TableEntry"/>
              <w:rPr>
                <w:i/>
              </w:rPr>
            </w:pPr>
            <w:r w:rsidRPr="000F1A23">
              <w:t>Production / Post-Production Risk Management WI</w:t>
            </w:r>
          </w:p>
        </w:tc>
      </w:tr>
      <w:tr w:rsidR="00EA593C" w14:paraId="24982533" w14:textId="77777777" w:rsidTr="00115925">
        <w:trPr>
          <w:jc w:val="right"/>
        </w:trPr>
        <w:tc>
          <w:tcPr>
            <w:tcW w:w="1024" w:type="pct"/>
            <w:tcMar>
              <w:left w:w="72" w:type="dxa"/>
              <w:right w:w="72" w:type="dxa"/>
            </w:tcMar>
          </w:tcPr>
          <w:p w14:paraId="7216517D" w14:textId="752FF8E9" w:rsidR="00EA593C" w:rsidRPr="00EA593C" w:rsidRDefault="00EA593C" w:rsidP="00115925">
            <w:pPr>
              <w:pStyle w:val="TableEntry"/>
              <w:rPr>
                <w:i/>
              </w:rPr>
            </w:pPr>
            <w:r w:rsidRPr="000F1A23">
              <w:t>56-0268</w:t>
            </w:r>
          </w:p>
        </w:tc>
        <w:tc>
          <w:tcPr>
            <w:tcW w:w="3976" w:type="pct"/>
            <w:tcMar>
              <w:left w:w="72" w:type="dxa"/>
              <w:right w:w="72" w:type="dxa"/>
            </w:tcMar>
          </w:tcPr>
          <w:p w14:paraId="5D41138E" w14:textId="4C6CFF1A" w:rsidR="00EA593C" w:rsidRPr="00EA593C" w:rsidRDefault="00EA593C" w:rsidP="00115925">
            <w:pPr>
              <w:pStyle w:val="TableEntry"/>
              <w:rPr>
                <w:i/>
              </w:rPr>
            </w:pPr>
            <w:r w:rsidRPr="000F1A23">
              <w:t>WI, Software FMECA</w:t>
            </w:r>
          </w:p>
        </w:tc>
      </w:tr>
      <w:tr w:rsidR="00EA593C" w14:paraId="5D040A68" w14:textId="77777777" w:rsidTr="00115925">
        <w:trPr>
          <w:jc w:val="right"/>
        </w:trPr>
        <w:tc>
          <w:tcPr>
            <w:tcW w:w="1024" w:type="pct"/>
            <w:tcMar>
              <w:left w:w="72" w:type="dxa"/>
              <w:right w:w="72" w:type="dxa"/>
            </w:tcMar>
          </w:tcPr>
          <w:p w14:paraId="38D07658" w14:textId="0C83570C" w:rsidR="00EA593C" w:rsidRPr="00EA593C" w:rsidRDefault="00EA593C" w:rsidP="00115925">
            <w:pPr>
              <w:pStyle w:val="TableEntry"/>
              <w:rPr>
                <w:i/>
              </w:rPr>
            </w:pPr>
            <w:r w:rsidRPr="000F1A23">
              <w:t>56-0269</w:t>
            </w:r>
          </w:p>
        </w:tc>
        <w:tc>
          <w:tcPr>
            <w:tcW w:w="3976" w:type="pct"/>
            <w:tcMar>
              <w:left w:w="72" w:type="dxa"/>
              <w:right w:w="72" w:type="dxa"/>
            </w:tcMar>
          </w:tcPr>
          <w:p w14:paraId="3058E2DD" w14:textId="25AF2F98" w:rsidR="00EA593C" w:rsidRPr="00EA593C" w:rsidRDefault="00EA593C" w:rsidP="00115925">
            <w:pPr>
              <w:pStyle w:val="TableEntry"/>
              <w:rPr>
                <w:i/>
              </w:rPr>
            </w:pPr>
            <w:r w:rsidRPr="000F1A23">
              <w:t>WI, Hazard Analysis</w:t>
            </w:r>
          </w:p>
        </w:tc>
      </w:tr>
      <w:tr w:rsidR="00EA593C" w14:paraId="2D7B0D29" w14:textId="77777777" w:rsidTr="00115925">
        <w:trPr>
          <w:jc w:val="right"/>
        </w:trPr>
        <w:tc>
          <w:tcPr>
            <w:tcW w:w="1024" w:type="pct"/>
            <w:tcMar>
              <w:left w:w="72" w:type="dxa"/>
              <w:right w:w="72" w:type="dxa"/>
            </w:tcMar>
          </w:tcPr>
          <w:p w14:paraId="05D26A96" w14:textId="4CC19197" w:rsidR="00EA593C" w:rsidRPr="00EA593C" w:rsidRDefault="00EA593C" w:rsidP="00115925">
            <w:pPr>
              <w:pStyle w:val="TableEntry"/>
              <w:rPr>
                <w:i/>
              </w:rPr>
            </w:pPr>
            <w:r w:rsidRPr="000F1A23">
              <w:t>94-2232</w:t>
            </w:r>
          </w:p>
        </w:tc>
        <w:tc>
          <w:tcPr>
            <w:tcW w:w="3976" w:type="pct"/>
            <w:tcMar>
              <w:left w:w="72" w:type="dxa"/>
              <w:right w:w="72" w:type="dxa"/>
            </w:tcMar>
          </w:tcPr>
          <w:p w14:paraId="744F9E5B" w14:textId="38FB309D" w:rsidR="00EA593C" w:rsidRPr="00EA593C" w:rsidRDefault="00EA593C" w:rsidP="00115925">
            <w:pPr>
              <w:pStyle w:val="TableEntry"/>
              <w:rPr>
                <w:i/>
              </w:rPr>
            </w:pPr>
            <w:r w:rsidRPr="000F1A23">
              <w:t>Severity, Occurrence and Detectability</w:t>
            </w:r>
          </w:p>
        </w:tc>
      </w:tr>
    </w:tbl>
    <w:p w14:paraId="2590AE12" w14:textId="4B86C955" w:rsidR="004913E6" w:rsidRPr="00A2318B" w:rsidRDefault="007D4BD9" w:rsidP="00A2318B">
      <w:pPr>
        <w:pStyle w:val="Heading2"/>
        <w:ind w:left="900" w:hanging="900"/>
        <w:rPr>
          <w:rFonts w:eastAsiaTheme="majorEastAsia"/>
        </w:rPr>
      </w:pPr>
      <w:bookmarkStart w:id="33" w:name="_Toc69321749"/>
      <w:r w:rsidRPr="00A2318B">
        <w:rPr>
          <w:rFonts w:eastAsiaTheme="majorEastAsia"/>
        </w:rPr>
        <w:t>External References</w:t>
      </w:r>
      <w:bookmarkEnd w:id="26"/>
      <w:bookmarkEnd w:id="27"/>
      <w:bookmarkEnd w:id="28"/>
      <w:bookmarkEnd w:id="29"/>
      <w:bookmarkEnd w:id="30"/>
      <w:bookmarkEnd w:id="31"/>
      <w:bookmarkEnd w:id="33"/>
    </w:p>
    <w:tbl>
      <w:tblPr>
        <w:tblStyle w:val="TableGrid"/>
        <w:tblW w:w="5000" w:type="pct"/>
        <w:jc w:val="right"/>
        <w:tblLook w:val="04A0" w:firstRow="1" w:lastRow="0" w:firstColumn="1" w:lastColumn="0" w:noHBand="0" w:noVBand="1"/>
      </w:tblPr>
      <w:tblGrid>
        <w:gridCol w:w="2605"/>
        <w:gridCol w:w="7459"/>
      </w:tblGrid>
      <w:tr w:rsidR="007D4BD9" w:rsidRPr="00696473" w14:paraId="2F4B8F3E" w14:textId="77777777" w:rsidTr="00D74833">
        <w:trPr>
          <w:tblHeader/>
          <w:jc w:val="right"/>
        </w:trPr>
        <w:tc>
          <w:tcPr>
            <w:tcW w:w="1294" w:type="pct"/>
            <w:shd w:val="clear" w:color="auto" w:fill="D9D9D9" w:themeFill="background1" w:themeFillShade="D9"/>
            <w:tcMar>
              <w:top w:w="14" w:type="dxa"/>
              <w:left w:w="72" w:type="dxa"/>
              <w:bottom w:w="14" w:type="dxa"/>
              <w:right w:w="72" w:type="dxa"/>
            </w:tcMar>
            <w:vAlign w:val="center"/>
          </w:tcPr>
          <w:p w14:paraId="0DB3006D" w14:textId="77777777" w:rsidR="007D4BD9" w:rsidRPr="00696473" w:rsidRDefault="007D4BD9" w:rsidP="00F94AC9">
            <w:pPr>
              <w:pStyle w:val="TableHeader"/>
              <w:jc w:val="center"/>
            </w:pPr>
            <w:r w:rsidRPr="00696473">
              <w:t>Number</w:t>
            </w:r>
          </w:p>
        </w:tc>
        <w:tc>
          <w:tcPr>
            <w:tcW w:w="3706" w:type="pct"/>
            <w:shd w:val="clear" w:color="auto" w:fill="D9D9D9" w:themeFill="background1" w:themeFillShade="D9"/>
            <w:tcMar>
              <w:top w:w="14" w:type="dxa"/>
              <w:left w:w="72" w:type="dxa"/>
              <w:bottom w:w="14" w:type="dxa"/>
              <w:right w:w="72" w:type="dxa"/>
            </w:tcMar>
            <w:vAlign w:val="center"/>
          </w:tcPr>
          <w:p w14:paraId="27241BCF" w14:textId="77777777" w:rsidR="007D4BD9" w:rsidRPr="00696473" w:rsidRDefault="007D4BD9" w:rsidP="00115925">
            <w:pPr>
              <w:pStyle w:val="TableHeader"/>
              <w:jc w:val="center"/>
            </w:pPr>
            <w:r w:rsidRPr="00696473">
              <w:t>Title</w:t>
            </w:r>
          </w:p>
        </w:tc>
      </w:tr>
      <w:tr w:rsidR="007D4BD9" w14:paraId="0158AE77" w14:textId="77777777" w:rsidTr="00115925">
        <w:trPr>
          <w:jc w:val="right"/>
        </w:trPr>
        <w:tc>
          <w:tcPr>
            <w:tcW w:w="1294" w:type="pct"/>
            <w:tcMar>
              <w:left w:w="72" w:type="dxa"/>
              <w:right w:w="72" w:type="dxa"/>
            </w:tcMar>
            <w:vAlign w:val="center"/>
          </w:tcPr>
          <w:p w14:paraId="00C31C76" w14:textId="0AF688FA" w:rsidR="007D4BD9" w:rsidRDefault="001A5A14" w:rsidP="00115925">
            <w:pPr>
              <w:pStyle w:val="TableEntry"/>
            </w:pPr>
            <w:r>
              <w:t xml:space="preserve">MEDDEV </w:t>
            </w:r>
            <w:r w:rsidR="0031770B">
              <w:t>2.12-</w:t>
            </w:r>
            <w:r w:rsidR="001F066A">
              <w:t>1 rev 8</w:t>
            </w:r>
          </w:p>
        </w:tc>
        <w:tc>
          <w:tcPr>
            <w:tcW w:w="3706" w:type="pct"/>
            <w:tcMar>
              <w:left w:w="72" w:type="dxa"/>
              <w:right w:w="72" w:type="dxa"/>
            </w:tcMar>
            <w:vAlign w:val="center"/>
          </w:tcPr>
          <w:p w14:paraId="582793A9" w14:textId="09249366" w:rsidR="007D4BD9" w:rsidRDefault="001F066A" w:rsidP="00115925">
            <w:pPr>
              <w:pStyle w:val="TableEntry"/>
            </w:pPr>
            <w:r>
              <w:t>Guidelines on a Medical Device Vigilance System</w:t>
            </w:r>
          </w:p>
        </w:tc>
      </w:tr>
      <w:tr w:rsidR="007D4BD9" w14:paraId="7895FC79" w14:textId="77777777" w:rsidTr="00115925">
        <w:trPr>
          <w:jc w:val="right"/>
        </w:trPr>
        <w:tc>
          <w:tcPr>
            <w:tcW w:w="1294" w:type="pct"/>
            <w:tcMar>
              <w:left w:w="72" w:type="dxa"/>
              <w:right w:w="72" w:type="dxa"/>
            </w:tcMar>
            <w:vAlign w:val="center"/>
          </w:tcPr>
          <w:p w14:paraId="4229B1AB" w14:textId="0543F6C0" w:rsidR="007D4BD9" w:rsidRDefault="001F066A" w:rsidP="00115925">
            <w:pPr>
              <w:pStyle w:val="TableEntry"/>
            </w:pPr>
            <w:r>
              <w:t xml:space="preserve">MEDDEV </w:t>
            </w:r>
            <w:r w:rsidR="0031770B">
              <w:t>2.12-</w:t>
            </w:r>
            <w:r>
              <w:t>2 rev</w:t>
            </w:r>
            <w:r w:rsidR="00F20F95">
              <w:t xml:space="preserve"> </w:t>
            </w:r>
            <w:r>
              <w:t>2</w:t>
            </w:r>
          </w:p>
        </w:tc>
        <w:tc>
          <w:tcPr>
            <w:tcW w:w="3706" w:type="pct"/>
            <w:tcMar>
              <w:left w:w="72" w:type="dxa"/>
              <w:right w:w="72" w:type="dxa"/>
            </w:tcMar>
            <w:vAlign w:val="center"/>
          </w:tcPr>
          <w:p w14:paraId="5491CDEE" w14:textId="6DD8DBFD" w:rsidR="007D4BD9" w:rsidRDefault="001F066A" w:rsidP="00115925">
            <w:pPr>
              <w:pStyle w:val="TableEntry"/>
            </w:pPr>
            <w:r>
              <w:t>Guidelines on Medical Devices, Post Market Clinical Follow-up Studies, A Guide for Manufacturers and Notified Bodies</w:t>
            </w:r>
          </w:p>
        </w:tc>
      </w:tr>
      <w:tr w:rsidR="001F066A" w14:paraId="20104D60" w14:textId="77777777" w:rsidTr="00115925">
        <w:trPr>
          <w:jc w:val="right"/>
        </w:trPr>
        <w:tc>
          <w:tcPr>
            <w:tcW w:w="1294" w:type="pct"/>
            <w:tcMar>
              <w:left w:w="72" w:type="dxa"/>
              <w:right w:w="72" w:type="dxa"/>
            </w:tcMar>
            <w:vAlign w:val="center"/>
          </w:tcPr>
          <w:p w14:paraId="176DEC77" w14:textId="3404ABFE" w:rsidR="001F066A" w:rsidRDefault="001A5A14" w:rsidP="00115925">
            <w:pPr>
              <w:pStyle w:val="TableEntry"/>
            </w:pPr>
            <w:r>
              <w:t>MEDDEV 2.7</w:t>
            </w:r>
            <w:r w:rsidR="009C5F8B">
              <w:t>/</w:t>
            </w:r>
            <w:r w:rsidR="001F066A">
              <w:t xml:space="preserve">1 </w:t>
            </w:r>
            <w:r w:rsidR="00F20F95">
              <w:t>rev 4</w:t>
            </w:r>
          </w:p>
        </w:tc>
        <w:tc>
          <w:tcPr>
            <w:tcW w:w="3706" w:type="pct"/>
            <w:tcMar>
              <w:left w:w="72" w:type="dxa"/>
              <w:right w:w="72" w:type="dxa"/>
            </w:tcMar>
            <w:vAlign w:val="center"/>
          </w:tcPr>
          <w:p w14:paraId="6F1552A4" w14:textId="13A2C36B" w:rsidR="001F066A" w:rsidRDefault="001F066A" w:rsidP="00115925">
            <w:pPr>
              <w:pStyle w:val="TableEntry"/>
            </w:pPr>
            <w:r>
              <w:t xml:space="preserve">Guidelines on Medical Devices, </w:t>
            </w:r>
            <w:r w:rsidR="00AC0D6F">
              <w:t xml:space="preserve">Clinical Evaluation: A Guide for Manufacturers and Notified Bodies Under Directives </w:t>
            </w:r>
            <w:r w:rsidR="004536AE">
              <w:t>9</w:t>
            </w:r>
            <w:r w:rsidR="00AC0D6F">
              <w:t>3/42/EEC and 90/385/EEC</w:t>
            </w:r>
          </w:p>
        </w:tc>
      </w:tr>
      <w:tr w:rsidR="00BE14A4" w14:paraId="29BA8E7C" w14:textId="77777777" w:rsidTr="00115925">
        <w:trPr>
          <w:jc w:val="right"/>
        </w:trPr>
        <w:tc>
          <w:tcPr>
            <w:tcW w:w="1294" w:type="pct"/>
            <w:shd w:val="clear" w:color="auto" w:fill="auto"/>
            <w:tcMar>
              <w:left w:w="72" w:type="dxa"/>
              <w:right w:w="72" w:type="dxa"/>
            </w:tcMar>
          </w:tcPr>
          <w:p w14:paraId="11EE7929" w14:textId="32471075" w:rsidR="00BE14A4" w:rsidRPr="00973D63" w:rsidRDefault="00BE14A4" w:rsidP="00115925">
            <w:pPr>
              <w:pStyle w:val="TableEntry"/>
              <w:rPr>
                <w:rFonts w:cs="Arial"/>
                <w:color w:val="222222"/>
                <w:shd w:val="clear" w:color="auto" w:fill="EEEEEE"/>
              </w:rPr>
            </w:pPr>
            <w:r>
              <w:t>90/385/EEC</w:t>
            </w:r>
          </w:p>
        </w:tc>
        <w:tc>
          <w:tcPr>
            <w:tcW w:w="3706" w:type="pct"/>
            <w:tcMar>
              <w:left w:w="72" w:type="dxa"/>
              <w:right w:w="72" w:type="dxa"/>
            </w:tcMar>
            <w:vAlign w:val="center"/>
          </w:tcPr>
          <w:p w14:paraId="04AADBAF" w14:textId="55338F11" w:rsidR="00BE14A4" w:rsidRPr="00783240" w:rsidRDefault="00BE14A4" w:rsidP="00115925">
            <w:pPr>
              <w:pStyle w:val="TableEntry"/>
              <w:rPr>
                <w:rFonts w:cs="Arial"/>
              </w:rPr>
            </w:pPr>
            <w:r>
              <w:rPr>
                <w:rFonts w:cs="Arial"/>
              </w:rPr>
              <w:t xml:space="preserve">Council Directive, </w:t>
            </w:r>
            <w:r w:rsidRPr="005C2A75">
              <w:rPr>
                <w:rFonts w:cs="Arial"/>
              </w:rPr>
              <w:t>Active Implantable Medical Devices Directive (AIMDD)</w:t>
            </w:r>
          </w:p>
        </w:tc>
      </w:tr>
      <w:tr w:rsidR="00BE14A4" w14:paraId="41A9DF91" w14:textId="77777777" w:rsidTr="00115925">
        <w:trPr>
          <w:jc w:val="right"/>
        </w:trPr>
        <w:tc>
          <w:tcPr>
            <w:tcW w:w="1294" w:type="pct"/>
            <w:tcMar>
              <w:left w:w="72" w:type="dxa"/>
              <w:right w:w="72" w:type="dxa"/>
            </w:tcMar>
          </w:tcPr>
          <w:p w14:paraId="7D97D74F" w14:textId="6B4F2288" w:rsidR="00BE14A4" w:rsidRPr="00973D63" w:rsidRDefault="00BE14A4" w:rsidP="00115925">
            <w:pPr>
              <w:pStyle w:val="TableEntry"/>
              <w:rPr>
                <w:rFonts w:cs="Arial"/>
                <w:color w:val="222222"/>
                <w:shd w:val="clear" w:color="auto" w:fill="EEEEEE"/>
              </w:rPr>
            </w:pPr>
            <w:r>
              <w:t>93/42/EEC</w:t>
            </w:r>
          </w:p>
        </w:tc>
        <w:tc>
          <w:tcPr>
            <w:tcW w:w="3706" w:type="pct"/>
            <w:tcMar>
              <w:left w:w="72" w:type="dxa"/>
              <w:right w:w="72" w:type="dxa"/>
            </w:tcMar>
            <w:vAlign w:val="center"/>
          </w:tcPr>
          <w:p w14:paraId="452BF02E" w14:textId="25FADC8E" w:rsidR="00BE14A4" w:rsidRPr="005C2A75" w:rsidRDefault="00BE14A4" w:rsidP="00115925">
            <w:pPr>
              <w:pStyle w:val="TableEntry"/>
              <w:rPr>
                <w:rFonts w:cs="Arial"/>
              </w:rPr>
            </w:pPr>
            <w:r>
              <w:rPr>
                <w:rFonts w:cs="Arial"/>
              </w:rPr>
              <w:t xml:space="preserve">Council </w:t>
            </w:r>
            <w:r w:rsidR="00676488">
              <w:rPr>
                <w:rFonts w:cs="Arial"/>
              </w:rPr>
              <w:t>D</w:t>
            </w:r>
            <w:r>
              <w:rPr>
                <w:rFonts w:cs="Arial"/>
              </w:rPr>
              <w:t xml:space="preserve">irective, </w:t>
            </w:r>
            <w:r w:rsidRPr="005C2A75">
              <w:rPr>
                <w:rFonts w:cs="Arial"/>
              </w:rPr>
              <w:t>Medical Device Directive (MDD)</w:t>
            </w:r>
          </w:p>
        </w:tc>
      </w:tr>
      <w:tr w:rsidR="003F03A5" w14:paraId="0DECB913" w14:textId="77777777" w:rsidTr="00115925">
        <w:trPr>
          <w:jc w:val="right"/>
        </w:trPr>
        <w:tc>
          <w:tcPr>
            <w:tcW w:w="1294" w:type="pct"/>
            <w:tcMar>
              <w:left w:w="72" w:type="dxa"/>
              <w:right w:w="72" w:type="dxa"/>
            </w:tcMar>
            <w:vAlign w:val="center"/>
          </w:tcPr>
          <w:p w14:paraId="2893D13A" w14:textId="68DAB983" w:rsidR="003F03A5" w:rsidRPr="00973D63" w:rsidRDefault="003F03A5" w:rsidP="00115925">
            <w:pPr>
              <w:pStyle w:val="TableEntry"/>
              <w:rPr>
                <w:rFonts w:cs="Arial"/>
                <w:color w:val="222222"/>
                <w:shd w:val="clear" w:color="auto" w:fill="EEEEEE"/>
              </w:rPr>
            </w:pPr>
            <w:r w:rsidRPr="0096489E">
              <w:rPr>
                <w:bCs/>
              </w:rPr>
              <w:t xml:space="preserve">EU </w:t>
            </w:r>
            <w:r>
              <w:rPr>
                <w:bCs/>
              </w:rPr>
              <w:t xml:space="preserve">MDR </w:t>
            </w:r>
            <w:r w:rsidRPr="0096489E">
              <w:rPr>
                <w:bCs/>
              </w:rPr>
              <w:t>2017/745</w:t>
            </w:r>
          </w:p>
        </w:tc>
        <w:tc>
          <w:tcPr>
            <w:tcW w:w="3706" w:type="pct"/>
            <w:tcMar>
              <w:left w:w="72" w:type="dxa"/>
              <w:right w:w="72" w:type="dxa"/>
            </w:tcMar>
            <w:vAlign w:val="center"/>
          </w:tcPr>
          <w:p w14:paraId="49CE645A" w14:textId="0DB8C98B" w:rsidR="003F03A5" w:rsidRPr="005C2A75" w:rsidRDefault="003F03A5" w:rsidP="00115925">
            <w:pPr>
              <w:pStyle w:val="TableEntry"/>
              <w:rPr>
                <w:rFonts w:cs="Arial"/>
              </w:rPr>
            </w:pPr>
            <w:r w:rsidRPr="0096489E">
              <w:rPr>
                <w:bCs/>
              </w:rPr>
              <w:t>Regulation (EU) 2017/745 of the European Parliament and of the Council on Medical Devices</w:t>
            </w:r>
          </w:p>
        </w:tc>
      </w:tr>
      <w:tr w:rsidR="00BE14A4" w14:paraId="7BC75F9C" w14:textId="77777777" w:rsidTr="00115925">
        <w:trPr>
          <w:jc w:val="right"/>
        </w:trPr>
        <w:tc>
          <w:tcPr>
            <w:tcW w:w="1294" w:type="pct"/>
            <w:tcMar>
              <w:left w:w="72" w:type="dxa"/>
              <w:right w:w="72" w:type="dxa"/>
            </w:tcMar>
          </w:tcPr>
          <w:p w14:paraId="4D84C25A" w14:textId="1D5D5C30" w:rsidR="00BE14A4" w:rsidRPr="00973D63" w:rsidRDefault="00BE14A4" w:rsidP="00115925">
            <w:pPr>
              <w:pStyle w:val="TableEntry"/>
              <w:rPr>
                <w:rFonts w:cs="Arial"/>
                <w:color w:val="222222"/>
                <w:shd w:val="clear" w:color="auto" w:fill="EEEEEE"/>
              </w:rPr>
            </w:pPr>
            <w:r>
              <w:t>ISO-13485</w:t>
            </w:r>
            <w:r w:rsidR="34035BF0" w:rsidRPr="2CA60E5D">
              <w:t>:</w:t>
            </w:r>
            <w:r w:rsidR="64D2D583">
              <w:t>2016</w:t>
            </w:r>
          </w:p>
        </w:tc>
        <w:tc>
          <w:tcPr>
            <w:tcW w:w="3706" w:type="pct"/>
            <w:tcMar>
              <w:left w:w="72" w:type="dxa"/>
              <w:right w:w="72" w:type="dxa"/>
            </w:tcMar>
            <w:vAlign w:val="center"/>
          </w:tcPr>
          <w:p w14:paraId="7920D63A" w14:textId="457F1B29" w:rsidR="00BE14A4" w:rsidRPr="00783240" w:rsidRDefault="00BE14A4" w:rsidP="00115925">
            <w:pPr>
              <w:pStyle w:val="TableEntry"/>
              <w:rPr>
                <w:rFonts w:cs="Arial"/>
              </w:rPr>
            </w:pPr>
            <w:r w:rsidRPr="005C2A75">
              <w:rPr>
                <w:rFonts w:cs="Arial"/>
              </w:rPr>
              <w:t>International Organization for Standardization 13485:2016 Medical Devices, Quality Management Systems, Requirements for Regulatory</w:t>
            </w:r>
            <w:r w:rsidRPr="00783240">
              <w:rPr>
                <w:rFonts w:cs="Arial"/>
              </w:rPr>
              <w:t xml:space="preserve"> Purposes</w:t>
            </w:r>
          </w:p>
        </w:tc>
      </w:tr>
      <w:tr w:rsidR="00BE14A4" w14:paraId="696C2FFB" w14:textId="77777777" w:rsidTr="00115925">
        <w:trPr>
          <w:jc w:val="right"/>
        </w:trPr>
        <w:tc>
          <w:tcPr>
            <w:tcW w:w="1294" w:type="pct"/>
            <w:tcMar>
              <w:left w:w="72" w:type="dxa"/>
              <w:right w:w="72" w:type="dxa"/>
            </w:tcMar>
          </w:tcPr>
          <w:p w14:paraId="730E3E6D" w14:textId="76FA2B92" w:rsidR="00BE14A4" w:rsidRPr="00973D63" w:rsidRDefault="00BE14A4" w:rsidP="00115925">
            <w:pPr>
              <w:pStyle w:val="TableEntry"/>
              <w:rPr>
                <w:rFonts w:cs="Arial"/>
                <w:color w:val="222222"/>
                <w:shd w:val="clear" w:color="auto" w:fill="EEEEEE"/>
              </w:rPr>
            </w:pPr>
            <w:r>
              <w:t>ISO-14971</w:t>
            </w:r>
            <w:r w:rsidR="64D2D583">
              <w:t>:2012</w:t>
            </w:r>
          </w:p>
        </w:tc>
        <w:tc>
          <w:tcPr>
            <w:tcW w:w="3706" w:type="pct"/>
            <w:tcMar>
              <w:left w:w="72" w:type="dxa"/>
              <w:right w:w="72" w:type="dxa"/>
            </w:tcMar>
            <w:vAlign w:val="center"/>
          </w:tcPr>
          <w:p w14:paraId="047DCE9E" w14:textId="0C495AB9" w:rsidR="00BE14A4" w:rsidRPr="005C2A75" w:rsidRDefault="00BE14A4" w:rsidP="00115925">
            <w:pPr>
              <w:pStyle w:val="TableEntry"/>
              <w:rPr>
                <w:rFonts w:cs="Arial"/>
              </w:rPr>
            </w:pPr>
            <w:r w:rsidRPr="005C2A75">
              <w:rPr>
                <w:rFonts w:cs="Arial"/>
              </w:rPr>
              <w:t>International Organization for Standardization 14971:20</w:t>
            </w:r>
            <w:r w:rsidR="004B597B">
              <w:rPr>
                <w:rFonts w:cs="Arial"/>
              </w:rPr>
              <w:t>12</w:t>
            </w:r>
            <w:r w:rsidRPr="005C2A75">
              <w:rPr>
                <w:rFonts w:cs="Arial"/>
              </w:rPr>
              <w:t xml:space="preserve"> Medical Devices, Application of Risk Management to Medical Devices.</w:t>
            </w:r>
          </w:p>
        </w:tc>
      </w:tr>
      <w:tr w:rsidR="00EB386B" w14:paraId="15D8599D" w14:textId="77777777" w:rsidTr="00115925">
        <w:trPr>
          <w:jc w:val="right"/>
        </w:trPr>
        <w:tc>
          <w:tcPr>
            <w:tcW w:w="1294" w:type="pct"/>
            <w:tcMar>
              <w:left w:w="72" w:type="dxa"/>
              <w:right w:w="72" w:type="dxa"/>
            </w:tcMar>
            <w:vAlign w:val="center"/>
          </w:tcPr>
          <w:p w14:paraId="0458AA9F" w14:textId="021A243A" w:rsidR="00EB386B" w:rsidRDefault="00EB386B" w:rsidP="00115925">
            <w:pPr>
              <w:pStyle w:val="TableEntry"/>
            </w:pPr>
            <w:r w:rsidRPr="00B616DD">
              <w:t>MDCG 2020-7</w:t>
            </w:r>
          </w:p>
        </w:tc>
        <w:tc>
          <w:tcPr>
            <w:tcW w:w="3706" w:type="pct"/>
            <w:tcMar>
              <w:left w:w="72" w:type="dxa"/>
              <w:right w:w="72" w:type="dxa"/>
            </w:tcMar>
            <w:vAlign w:val="center"/>
          </w:tcPr>
          <w:p w14:paraId="58963767" w14:textId="3FEC72C7" w:rsidR="00EB386B" w:rsidRPr="00EB386B" w:rsidRDefault="00EB386B" w:rsidP="00115925">
            <w:pPr>
              <w:pStyle w:val="TableEntry"/>
            </w:pPr>
            <w:r w:rsidRPr="00EB386B">
              <w:t xml:space="preserve">Post-market clinical follow-up (PMCF) Plan Template: A guide for manufacturers and notified bodies </w:t>
            </w:r>
            <w:proofErr w:type="gramStart"/>
            <w:r w:rsidRPr="00EB386B">
              <w:t xml:space="preserve">   [</w:t>
            </w:r>
            <w:proofErr w:type="gramEnd"/>
            <w:r w:rsidRPr="00EB386B">
              <w:t>April 2020]</w:t>
            </w:r>
          </w:p>
        </w:tc>
      </w:tr>
    </w:tbl>
    <w:p w14:paraId="382136B8" w14:textId="3259851E" w:rsidR="00936E47" w:rsidRDefault="00936E47" w:rsidP="00DE4C43">
      <w:pPr>
        <w:pStyle w:val="Heading1"/>
        <w:rPr>
          <w:rFonts w:eastAsiaTheme="majorEastAsia"/>
        </w:rPr>
      </w:pPr>
      <w:bookmarkStart w:id="34" w:name="_Toc478232130"/>
      <w:bookmarkStart w:id="35" w:name="_Toc478232712"/>
      <w:bookmarkStart w:id="36" w:name="_Toc69321750"/>
      <w:r w:rsidRPr="00075690">
        <w:rPr>
          <w:rFonts w:eastAsiaTheme="majorEastAsia"/>
        </w:rPr>
        <w:t>Device description</w:t>
      </w:r>
      <w:bookmarkEnd w:id="34"/>
      <w:bookmarkEnd w:id="35"/>
      <w:bookmarkEnd w:id="36"/>
    </w:p>
    <w:p w14:paraId="455BE85A" w14:textId="443AFDAE" w:rsidR="00FE3CD0" w:rsidRPr="006F04C8" w:rsidRDefault="00841EDE" w:rsidP="000E76EA">
      <w:pPr>
        <w:pStyle w:val="BT1BodyTextI1"/>
        <w:jc w:val="both"/>
        <w:rPr>
          <w:rFonts w:eastAsiaTheme="majorEastAsia"/>
        </w:rPr>
      </w:pPr>
      <w:r>
        <w:rPr>
          <w:rFonts w:eastAsiaTheme="majorEastAsia"/>
        </w:rPr>
        <w:t>The device subject to this PMS Plan and similar products available on the market are described to allow a correct characterization of the performance of the device and a comparison to be made between the device and similar products available on the market.</w:t>
      </w:r>
    </w:p>
    <w:p w14:paraId="401F87F7" w14:textId="7D99B02C" w:rsidR="00FE3CD0" w:rsidRPr="0013468C" w:rsidRDefault="00FE3CD0" w:rsidP="00A2318B">
      <w:pPr>
        <w:pStyle w:val="Heading2"/>
        <w:rPr>
          <w:rFonts w:eastAsiaTheme="majorEastAsia"/>
        </w:rPr>
      </w:pPr>
      <w:bookmarkStart w:id="37" w:name="_Toc69321751"/>
      <w:r w:rsidRPr="0013468C">
        <w:rPr>
          <w:rFonts w:eastAsiaTheme="majorEastAsia"/>
        </w:rPr>
        <w:lastRenderedPageBreak/>
        <w:t xml:space="preserve">Subject </w:t>
      </w:r>
      <w:r w:rsidRPr="00A2318B">
        <w:rPr>
          <w:rFonts w:eastAsiaTheme="majorEastAsia"/>
        </w:rPr>
        <w:t>Device</w:t>
      </w:r>
      <w:r w:rsidRPr="0013468C">
        <w:rPr>
          <w:rFonts w:eastAsiaTheme="majorEastAsia"/>
        </w:rPr>
        <w:t xml:space="preserve"> Description</w:t>
      </w:r>
      <w:bookmarkEnd w:id="37"/>
    </w:p>
    <w:p w14:paraId="19901255" w14:textId="7E175925" w:rsidR="0013468C" w:rsidRDefault="0013468C" w:rsidP="004F6D41">
      <w:pPr>
        <w:pStyle w:val="Heading3"/>
        <w:ind w:left="720" w:hanging="720"/>
      </w:pPr>
      <w:bookmarkStart w:id="38" w:name="_Toc69321752"/>
      <w:r w:rsidRPr="00F8521F">
        <w:t>General Product Description</w:t>
      </w:r>
      <w:bookmarkEnd w:id="38"/>
      <w:r w:rsidRPr="00F8521F">
        <w:t xml:space="preserve"> </w:t>
      </w:r>
    </w:p>
    <w:p w14:paraId="32BA7DE2" w14:textId="2FA5FED8" w:rsidR="001E3370" w:rsidRDefault="001A05F3" w:rsidP="000E76EA">
      <w:pPr>
        <w:pStyle w:val="BT1BodyTextI1"/>
        <w:jc w:val="both"/>
      </w:pPr>
      <w:r w:rsidRPr="001A05F3">
        <w:t xml:space="preserve">The Axium Neurostimulator System is composed of the devices listed in </w:t>
      </w:r>
      <w:r w:rsidR="00630A43">
        <w:fldChar w:fldCharType="begin"/>
      </w:r>
      <w:r w:rsidR="00630A43">
        <w:instrText xml:space="preserve"> REF _Ref68710777 \h </w:instrText>
      </w:r>
      <w:r w:rsidR="00630A43">
        <w:fldChar w:fldCharType="separate"/>
      </w:r>
      <w:r w:rsidR="00630A43">
        <w:t xml:space="preserve">Table </w:t>
      </w:r>
      <w:r w:rsidR="00630A43">
        <w:rPr>
          <w:noProof/>
        </w:rPr>
        <w:t>1</w:t>
      </w:r>
      <w:r w:rsidR="00630A43">
        <w:fldChar w:fldCharType="end"/>
      </w:r>
      <w:r w:rsidRPr="001A05F3">
        <w:t xml:space="preserve">, which comprise the two subsystems pictured in </w:t>
      </w:r>
      <w:r w:rsidR="00630A43">
        <w:fldChar w:fldCharType="begin"/>
      </w:r>
      <w:r w:rsidR="00630A43">
        <w:instrText xml:space="preserve"> REF _Ref68710841 \h </w:instrText>
      </w:r>
      <w:r w:rsidR="00630A43">
        <w:fldChar w:fldCharType="separate"/>
      </w:r>
      <w:r w:rsidR="00630A43">
        <w:t xml:space="preserve">Figure </w:t>
      </w:r>
      <w:r w:rsidR="00630A43">
        <w:rPr>
          <w:noProof/>
        </w:rPr>
        <w:t>1</w:t>
      </w:r>
      <w:r w:rsidR="00630A43">
        <w:fldChar w:fldCharType="end"/>
      </w:r>
      <w:r w:rsidRPr="001A05F3">
        <w:t>. The Axium Neurostimulator System is a fully-implantable medical device that stimulates neural tissue to produce analgesia for the treatment of chronic pain.</w:t>
      </w:r>
      <w:r w:rsidR="00F35665">
        <w:t xml:space="preserve"> </w:t>
      </w:r>
      <w:r w:rsidRPr="001A05F3">
        <w:t>The system is classified as an Active Implantable Medical Device (AIMD) per the Active Implantable Medical Device Directive (90/385/EEC).</w:t>
      </w:r>
    </w:p>
    <w:p w14:paraId="10BB43D0" w14:textId="77777777" w:rsidR="00C4772F" w:rsidRDefault="001E3370" w:rsidP="00C4772F">
      <w:pPr>
        <w:pStyle w:val="BT1BodyTextI1"/>
        <w:keepNext/>
        <w:jc w:val="center"/>
      </w:pPr>
      <w:r>
        <w:rPr>
          <w:noProof/>
        </w:rPr>
        <w:drawing>
          <wp:inline distT="0" distB="0" distL="0" distR="0" wp14:anchorId="29063721" wp14:editId="6E7DBFB5">
            <wp:extent cx="4851857" cy="2797521"/>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6939" cy="2800451"/>
                    </a:xfrm>
                    <a:prstGeom prst="rect">
                      <a:avLst/>
                    </a:prstGeom>
                  </pic:spPr>
                </pic:pic>
              </a:graphicData>
            </a:graphic>
          </wp:inline>
        </w:drawing>
      </w:r>
    </w:p>
    <w:p w14:paraId="00EC3A56" w14:textId="77777777" w:rsidR="00C4772F" w:rsidRDefault="00C4772F" w:rsidP="00630A43">
      <w:pPr>
        <w:pStyle w:val="Caption"/>
        <w:jc w:val="center"/>
      </w:pPr>
      <w:bookmarkStart w:id="39" w:name="_Ref68710841"/>
      <w:bookmarkStart w:id="40" w:name="_Toc69312751"/>
      <w:r>
        <w:t xml:space="preserve">Figure </w:t>
      </w:r>
      <w:r w:rsidR="00443CD3">
        <w:fldChar w:fldCharType="begin"/>
      </w:r>
      <w:r w:rsidR="00443CD3">
        <w:instrText xml:space="preserve"> SEQ Figure \* ARABIC </w:instrText>
      </w:r>
      <w:r w:rsidR="00443CD3">
        <w:fldChar w:fldCharType="separate"/>
      </w:r>
      <w:r>
        <w:rPr>
          <w:noProof/>
        </w:rPr>
        <w:t>1</w:t>
      </w:r>
      <w:r w:rsidR="00443CD3">
        <w:rPr>
          <w:noProof/>
        </w:rPr>
        <w:fldChar w:fldCharType="end"/>
      </w:r>
      <w:bookmarkEnd w:id="39"/>
      <w:r>
        <w:t>: Illustration of TNS and INS Components</w:t>
      </w:r>
      <w:bookmarkEnd w:id="40"/>
    </w:p>
    <w:p w14:paraId="2BE99EB0" w14:textId="0186B336" w:rsidR="001E3370" w:rsidRDefault="00C4772F" w:rsidP="00630A43">
      <w:pPr>
        <w:pStyle w:val="Caption"/>
        <w:jc w:val="center"/>
      </w:pPr>
      <w:r>
        <w:t>(For Component Identification Only)</w:t>
      </w:r>
    </w:p>
    <w:p w14:paraId="7CD4E177" w14:textId="77777777" w:rsidR="001E3370" w:rsidRDefault="001E3370" w:rsidP="000E76EA">
      <w:pPr>
        <w:pStyle w:val="BT1BodyTextI1"/>
        <w:jc w:val="both"/>
      </w:pPr>
      <w:r>
        <w:t>The following is a description of each of the components of the Axium Neurostimulator System:</w:t>
      </w:r>
    </w:p>
    <w:p w14:paraId="282B9719" w14:textId="21EF852D" w:rsidR="001E3370" w:rsidRDefault="001E3370" w:rsidP="006E181A">
      <w:pPr>
        <w:pStyle w:val="BT1BodyTextI1"/>
        <w:numPr>
          <w:ilvl w:val="0"/>
          <w:numId w:val="29"/>
        </w:numPr>
        <w:jc w:val="both"/>
      </w:pPr>
      <w:r>
        <w:t>Trial Neurostimulator (TNS)</w:t>
      </w:r>
    </w:p>
    <w:p w14:paraId="7EB7C328" w14:textId="77777777" w:rsidR="001E3370" w:rsidRDefault="001E3370" w:rsidP="000E76EA">
      <w:pPr>
        <w:pStyle w:val="BT1BodyTextI1"/>
        <w:jc w:val="both"/>
      </w:pPr>
      <w:r>
        <w:t>The external TNS device connects to the Trial Lead(s) or Lead Extensions and is worn by the patient for up to 30 days during the trial period. The TNS device has a belt clip for the patient’s convenience.</w:t>
      </w:r>
    </w:p>
    <w:p w14:paraId="44826430" w14:textId="44C96F18" w:rsidR="001E3370" w:rsidRDefault="001E3370" w:rsidP="006E181A">
      <w:pPr>
        <w:pStyle w:val="BT1BodyTextI1"/>
        <w:numPr>
          <w:ilvl w:val="0"/>
          <w:numId w:val="29"/>
        </w:numPr>
        <w:jc w:val="both"/>
      </w:pPr>
      <w:r>
        <w:t>Implantable Neurostimulator (INS)</w:t>
      </w:r>
    </w:p>
    <w:p w14:paraId="594A5FE0" w14:textId="77777777" w:rsidR="001E3370" w:rsidRDefault="001E3370" w:rsidP="000E76EA">
      <w:pPr>
        <w:pStyle w:val="BT1BodyTextI1"/>
        <w:jc w:val="both"/>
      </w:pPr>
      <w:r>
        <w:t>The Axium Implantable Neurostimulator (INS) is a non-rechargeable, 4-channel electronic device. It uses microelectronic circuitry, powered by a hermetically sealed battery, to generate a pulsed waveform to stimulate neural tissue. The electronic circuitry and battery are housed in a hermetically sealed titanium case.</w:t>
      </w:r>
    </w:p>
    <w:p w14:paraId="154CF76F" w14:textId="77777777" w:rsidR="001E3370" w:rsidRDefault="001E3370" w:rsidP="000E76EA">
      <w:pPr>
        <w:pStyle w:val="BT1BodyTextI1"/>
        <w:jc w:val="both"/>
      </w:pPr>
      <w:r>
        <w:t xml:space="preserve">Each neurostimulator has a unique internal identifier that allows the physician to identify the type of device through an X-ray. The radiopaque identifier inside the case allows </w:t>
      </w:r>
      <w:r>
        <w:lastRenderedPageBreak/>
        <w:t xml:space="preserve">identification of both the device manufacturer and model number using standard x-ray equipment. For the Axium Neurostimulator, the code is SM001, which identifies Spinal Modulation as the manufacturer. </w:t>
      </w:r>
    </w:p>
    <w:p w14:paraId="0B9DC194" w14:textId="77777777" w:rsidR="001E3370" w:rsidRDefault="001E3370" w:rsidP="000E76EA">
      <w:pPr>
        <w:pStyle w:val="BT1BodyTextI1"/>
        <w:jc w:val="both"/>
      </w:pPr>
      <w:r>
        <w:t>The INS is packaged in a sealed inner tray within a sealed outer tray.</w:t>
      </w:r>
    </w:p>
    <w:p w14:paraId="24F8119C" w14:textId="72C85CD1" w:rsidR="001E3370" w:rsidRDefault="001E3370" w:rsidP="006E181A">
      <w:pPr>
        <w:pStyle w:val="BT1BodyTextI1"/>
        <w:numPr>
          <w:ilvl w:val="0"/>
          <w:numId w:val="29"/>
        </w:numPr>
        <w:jc w:val="both"/>
      </w:pPr>
      <w:r>
        <w:t>Implant Leads/Trial Leads/Lead Extension</w:t>
      </w:r>
    </w:p>
    <w:p w14:paraId="5BC8639D" w14:textId="2E7C2328" w:rsidR="001E3370" w:rsidRDefault="001E3370" w:rsidP="000E76EA">
      <w:pPr>
        <w:pStyle w:val="BT1BodyTextI1"/>
        <w:jc w:val="both"/>
      </w:pPr>
      <w:r>
        <w:t>The Lead Kits contain the Leads and the individual delivery devices that are required for their placement</w:t>
      </w:r>
      <w:r w:rsidR="00C4772F">
        <w:t>.</w:t>
      </w:r>
    </w:p>
    <w:p w14:paraId="31A264FD" w14:textId="77777777" w:rsidR="001E3370" w:rsidRDefault="001E3370" w:rsidP="000E76EA">
      <w:pPr>
        <w:pStyle w:val="BT1BodyTextI1"/>
        <w:jc w:val="both"/>
      </w:pPr>
      <w:r>
        <w:t>Implant / Trial Leads: The Leads are designed for percutaneous introduction into the body using a special needle and a set of custom delivery tools provided in their respective kits. Each Lead is fitted with four cylindrical electrodes spaced at equal intervals, which are intended to provide stimulation at the target dorsal root ganglion (DRG). The temporarily placed Trial Leads are intended for use for up to 30 days.</w:t>
      </w:r>
    </w:p>
    <w:p w14:paraId="7F605C9C" w14:textId="77777777" w:rsidR="001E3370" w:rsidRDefault="001E3370" w:rsidP="000E76EA">
      <w:pPr>
        <w:pStyle w:val="BT1BodyTextI1"/>
        <w:jc w:val="both"/>
      </w:pPr>
      <w:r>
        <w:t>Lead Extension: The Lead Extension consists of a silicone port header that accepts the Axium Trial Lead and Implant Lead. It is intended to extend the length of the lead and provide a connection between the lead and the Connector Cable, or the lead and the Implantable Neurostimulator System. The Lead Extension is intended for chronic implantation as a component of the Axium Neurostimulator System.</w:t>
      </w:r>
    </w:p>
    <w:p w14:paraId="7B6E4E9D" w14:textId="2E334164" w:rsidR="001E3370" w:rsidRDefault="001E3370" w:rsidP="006E181A">
      <w:pPr>
        <w:pStyle w:val="BT1BodyTextI1"/>
        <w:numPr>
          <w:ilvl w:val="0"/>
          <w:numId w:val="29"/>
        </w:numPr>
        <w:jc w:val="both"/>
      </w:pPr>
      <w:r>
        <w:t>Connector Cable Kit</w:t>
      </w:r>
    </w:p>
    <w:p w14:paraId="51CAC675" w14:textId="77777777" w:rsidR="001E3370" w:rsidRDefault="001E3370" w:rsidP="000E76EA">
      <w:pPr>
        <w:pStyle w:val="BT1BodyTextI1"/>
        <w:jc w:val="both"/>
      </w:pPr>
      <w:r>
        <w:t>The Connector Cable connects the Leads or Lead Extension to the external TNS. The Connector Cable is packaged separately from the Lead and Lead Extension Kit. The Connector Cable includes a connector and 2 extension cables for use as needed.</w:t>
      </w:r>
    </w:p>
    <w:p w14:paraId="64BD0806" w14:textId="77777777" w:rsidR="001E3370" w:rsidRDefault="001E3370" w:rsidP="000E76EA">
      <w:pPr>
        <w:pStyle w:val="BT1BodyTextI1"/>
        <w:jc w:val="both"/>
      </w:pPr>
      <w:r>
        <w:t>The Lead Identifiers are small bent wires that can be inserted into the proximal stylet lumen in the leads and are individually colored to identify the leads.</w:t>
      </w:r>
    </w:p>
    <w:p w14:paraId="215A6BE1" w14:textId="403FA580" w:rsidR="001E3370" w:rsidRDefault="001E3370" w:rsidP="006E181A">
      <w:pPr>
        <w:pStyle w:val="BT1BodyTextI1"/>
        <w:numPr>
          <w:ilvl w:val="0"/>
          <w:numId w:val="29"/>
        </w:numPr>
        <w:jc w:val="both"/>
      </w:pPr>
      <w:r>
        <w:t>Lead Accessories</w:t>
      </w:r>
    </w:p>
    <w:p w14:paraId="24E96231" w14:textId="77777777" w:rsidR="001E3370" w:rsidRDefault="001E3370" w:rsidP="000E76EA">
      <w:pPr>
        <w:pStyle w:val="BT1BodyTextI1"/>
        <w:jc w:val="both"/>
      </w:pPr>
      <w:r>
        <w:t>Small / Big Curve Delivery Sheaths are intended to allow passage of the lead percutaneously into the epidural space. The labeled length of the sheath is the distance from the hub to the pre-shaped tip and the length of the curve at the tip is approximately 2 mm for the Small Curve and approximately 8mm for the Big Curve.</w:t>
      </w:r>
    </w:p>
    <w:p w14:paraId="2868C845" w14:textId="3E523A36" w:rsidR="001E3370" w:rsidRDefault="001E3370" w:rsidP="000E76EA">
      <w:pPr>
        <w:pStyle w:val="BT1BodyTextI1"/>
        <w:jc w:val="both"/>
      </w:pPr>
      <w:r>
        <w:t xml:space="preserve">Axium Small / Big Curve Delivery Sheaths are also intended to allow passage of leads percutaneously into the epidural space. Axium sheaths are internally reinforced with thin </w:t>
      </w:r>
      <w:r w:rsidR="003C3B66">
        <w:t>stainless-steel</w:t>
      </w:r>
      <w:r>
        <w:t xml:space="preserve"> braiding.</w:t>
      </w:r>
    </w:p>
    <w:p w14:paraId="56D7CA12" w14:textId="77777777" w:rsidR="001E3370" w:rsidRDefault="001E3370" w:rsidP="000E76EA">
      <w:pPr>
        <w:pStyle w:val="BT1BodyTextI1"/>
        <w:jc w:val="both"/>
      </w:pPr>
      <w:r>
        <w:t>Complex Curve and Straight Stylets assist in steering and positioning the lead within the epidural space. These are included within the 50cm and 90cm SlimTip trial lead kits.</w:t>
      </w:r>
    </w:p>
    <w:p w14:paraId="2F6FE790" w14:textId="77777777" w:rsidR="001E3370" w:rsidRDefault="001E3370" w:rsidP="000E76EA">
      <w:pPr>
        <w:pStyle w:val="BT1BodyTextI1"/>
        <w:jc w:val="both"/>
      </w:pPr>
      <w:r>
        <w:t>The 14G Delivery Needle is intended to access the epidural space, providing a conduit for lead, guidewire and delivery sheath placement. It is available as a straight needle or a curved needle. The Axium Curved Needle is available in a separate package and is uniquely identified by the colored hub. The 14G Delivery Needle is only available in the Implant Lead, Trial Lead, and Lead Accessories Kits.</w:t>
      </w:r>
    </w:p>
    <w:p w14:paraId="73133CAD" w14:textId="77777777" w:rsidR="001E3370" w:rsidRDefault="001E3370" w:rsidP="000E76EA">
      <w:pPr>
        <w:pStyle w:val="BT1BodyTextI1"/>
        <w:jc w:val="both"/>
      </w:pPr>
      <w:r>
        <w:lastRenderedPageBreak/>
        <w:t>The Guidewire is optional and is intended to verify that the needle is in the epidural space after using a loss of resistance technique.</w:t>
      </w:r>
    </w:p>
    <w:p w14:paraId="4AB86D59" w14:textId="759F7FA8" w:rsidR="001E3370" w:rsidRDefault="001E3370" w:rsidP="000E76EA">
      <w:pPr>
        <w:pStyle w:val="BT1BodyTextI1"/>
        <w:jc w:val="both"/>
      </w:pPr>
      <w:r>
        <w:t>Soft Tissue Anchors are intended to anchor the Lead in the soft tissue or on the skin surface proximal to the distal contacts of the Lead.</w:t>
      </w:r>
      <w:r w:rsidR="00F35665">
        <w:t xml:space="preserve"> </w:t>
      </w:r>
      <w:r>
        <w:t xml:space="preserve">The soft tissues anchors are packaged with the </w:t>
      </w:r>
      <w:r w:rsidR="003C3B66">
        <w:t>leads and</w:t>
      </w:r>
      <w:r>
        <w:t xml:space="preserve"> included in the lead accessories kit.</w:t>
      </w:r>
    </w:p>
    <w:p w14:paraId="0F6B2932" w14:textId="23493664" w:rsidR="001E3370" w:rsidRDefault="001E3370" w:rsidP="006E181A">
      <w:pPr>
        <w:pStyle w:val="BT1BodyTextI1"/>
        <w:numPr>
          <w:ilvl w:val="0"/>
          <w:numId w:val="29"/>
        </w:numPr>
        <w:jc w:val="both"/>
      </w:pPr>
      <w:r>
        <w:t>Implantation Tools</w:t>
      </w:r>
    </w:p>
    <w:p w14:paraId="1D18240E" w14:textId="77777777" w:rsidR="001E3370" w:rsidRDefault="001E3370" w:rsidP="000E76EA">
      <w:pPr>
        <w:pStyle w:val="BT1BodyTextI1"/>
        <w:jc w:val="both"/>
      </w:pPr>
      <w:r>
        <w:t>The tunneling tool is used to provide a conduit for the Trial Lead, Implant Lead, or Lead Extension to the INS or away from the midline of the spine. It is packaged with 2 exchangeable tips: a blunt pencil tip and a sharp trocar tip. A straw is slid over the tunneling tool and when the steel handle is removed, the straw provides the conduit for tunneling.</w:t>
      </w:r>
    </w:p>
    <w:p w14:paraId="422BEC1A" w14:textId="77777777" w:rsidR="001E3370" w:rsidRDefault="001E3370" w:rsidP="000E76EA">
      <w:pPr>
        <w:pStyle w:val="BT1BodyTextI1"/>
        <w:jc w:val="both"/>
      </w:pPr>
      <w:r>
        <w:t>The INS Sizer is approximately the same size as the INS and allows the physician to properly size the INS pocket. The INS sizer is packaged with the Axium tunneling tool kits (MN21900, MN22200).</w:t>
      </w:r>
    </w:p>
    <w:p w14:paraId="06D5E047" w14:textId="77777777" w:rsidR="001E3370" w:rsidRDefault="001E3370" w:rsidP="000E76EA">
      <w:pPr>
        <w:pStyle w:val="BT1BodyTextI1"/>
        <w:jc w:val="both"/>
      </w:pPr>
      <w:r>
        <w:t>The port plugs are used to fill unused ports in the INS. The port plugs are packaged with the INS, but spare port plugs are also packaged with the Tunneling Tool Kits for the convenience of the physician.</w:t>
      </w:r>
    </w:p>
    <w:p w14:paraId="60DDE119" w14:textId="5AD70B35" w:rsidR="001E3370" w:rsidRDefault="001E3370" w:rsidP="006E181A">
      <w:pPr>
        <w:pStyle w:val="BT1BodyTextI1"/>
        <w:numPr>
          <w:ilvl w:val="0"/>
          <w:numId w:val="29"/>
        </w:numPr>
        <w:jc w:val="both"/>
      </w:pPr>
      <w:r>
        <w:t>Additional Accessories</w:t>
      </w:r>
    </w:p>
    <w:p w14:paraId="3B115DA4" w14:textId="50DC75E9" w:rsidR="001E3370" w:rsidRDefault="001E3370" w:rsidP="000E76EA">
      <w:pPr>
        <w:pStyle w:val="BT1BodyTextI1"/>
        <w:jc w:val="both"/>
      </w:pPr>
      <w:r>
        <w:t>Sterile Magnet Sleeve: The magnet is placed in the sterile sleeve to allow it to be used during the implantation of the INS. The sterile magnet sleeve is packaged with the Axium tunneling tool kits (MN21900, MN22200).</w:t>
      </w:r>
    </w:p>
    <w:p w14:paraId="24422316" w14:textId="77777777" w:rsidR="001E3370" w:rsidRDefault="001E3370" w:rsidP="000E76EA">
      <w:pPr>
        <w:pStyle w:val="BT1BodyTextI1"/>
        <w:jc w:val="both"/>
      </w:pPr>
      <w:r>
        <w:t xml:space="preserve">Medical Alert Card identifies the patient as a user of the Neurostimulation System. The Medical Alert card is packaged with the INS and Patient Programmer. </w:t>
      </w:r>
    </w:p>
    <w:p w14:paraId="1848D9E9" w14:textId="77777777" w:rsidR="001E3370" w:rsidRDefault="001E3370" w:rsidP="000E76EA">
      <w:pPr>
        <w:pStyle w:val="BT1BodyTextI1"/>
        <w:jc w:val="both"/>
      </w:pPr>
      <w:r>
        <w:t>Programmer Charger is to be used with the Clinical or Patient Programmers to charge the battery or allow use of the Programmers while plugged into standard electrical outlets.</w:t>
      </w:r>
    </w:p>
    <w:p w14:paraId="3DDC8E18" w14:textId="77777777" w:rsidR="001E3370" w:rsidRDefault="001E3370" w:rsidP="000E76EA">
      <w:pPr>
        <w:pStyle w:val="BT1BodyTextI1"/>
        <w:jc w:val="both"/>
      </w:pPr>
      <w:r>
        <w:t>Programmer Carrying Case protects the Programmers from liquid.</w:t>
      </w:r>
    </w:p>
    <w:p w14:paraId="51440F60" w14:textId="77777777" w:rsidR="001E3370" w:rsidRDefault="001E3370" w:rsidP="000E76EA">
      <w:pPr>
        <w:pStyle w:val="BT1BodyTextI1"/>
        <w:jc w:val="both"/>
      </w:pPr>
      <w:r>
        <w:t>Auxiliary Magnet allows the user to turn the NS off or activates RF to allow the user to communicate with the NS.</w:t>
      </w:r>
    </w:p>
    <w:p w14:paraId="3B0EBBDA" w14:textId="77777777" w:rsidR="001E3370" w:rsidRDefault="001E3370" w:rsidP="000E76EA">
      <w:pPr>
        <w:pStyle w:val="BT1BodyTextI1"/>
        <w:jc w:val="both"/>
      </w:pPr>
      <w:r>
        <w:t xml:space="preserve">Hex Key allows the user to release a set screw in the INS header or Lead Extension header that has been unscrewed too far. The Hex Key is not to be used to tighten the set screw against the lead. The hex key is packaged with the Axium tunneling tool kits (MN21900, MN22200). </w:t>
      </w:r>
    </w:p>
    <w:p w14:paraId="3F497C34" w14:textId="77777777" w:rsidR="001E3370" w:rsidRDefault="001E3370" w:rsidP="000E76EA">
      <w:pPr>
        <w:pStyle w:val="BT1BodyTextI1"/>
        <w:jc w:val="both"/>
      </w:pPr>
      <w:r>
        <w:t>Clinical Programmer and Patient Programmer</w:t>
      </w:r>
    </w:p>
    <w:p w14:paraId="012EA0D9" w14:textId="77777777" w:rsidR="001E3370" w:rsidRDefault="001E3370" w:rsidP="000E76EA">
      <w:pPr>
        <w:pStyle w:val="BT1BodyTextI1"/>
        <w:jc w:val="both"/>
      </w:pPr>
      <w:r>
        <w:t>The Clinical Programmer is used to program the stimulation parameters for both the TNS and the INS. The instructions for programming the TNS and INS devices are the same. The Clinical Programmer is used by the physician or clinical staff.</w:t>
      </w:r>
    </w:p>
    <w:p w14:paraId="60C3DB06" w14:textId="74DD6305" w:rsidR="001A05F3" w:rsidRPr="001A05F3" w:rsidRDefault="001E3370" w:rsidP="000E76EA">
      <w:pPr>
        <w:pStyle w:val="BT1BodyTextI1"/>
        <w:jc w:val="both"/>
      </w:pPr>
      <w:r>
        <w:lastRenderedPageBreak/>
        <w:t>The Patient Programmer allows the patient to adjust the stimulation settings of the TNS and INS devices within limits preset by the clinician. The Patient Programmer also allows the patient to turn stimulation off, if necessary.</w:t>
      </w:r>
    </w:p>
    <w:p w14:paraId="41F31D55" w14:textId="0F080461" w:rsidR="0013468C" w:rsidRPr="00F8521F" w:rsidRDefault="0013468C" w:rsidP="004F6D41">
      <w:pPr>
        <w:pStyle w:val="Heading3"/>
        <w:ind w:left="720" w:hanging="720"/>
      </w:pPr>
      <w:bookmarkStart w:id="41" w:name="_Toc521584545"/>
      <w:bookmarkStart w:id="42" w:name="_Toc521918534"/>
      <w:bookmarkStart w:id="43" w:name="_Toc522200942"/>
      <w:bookmarkStart w:id="44" w:name="_Toc524017461"/>
      <w:bookmarkStart w:id="45" w:name="_Toc69321753"/>
      <w:r w:rsidRPr="00F8521F">
        <w:t>Intended Use</w:t>
      </w:r>
      <w:bookmarkEnd w:id="45"/>
    </w:p>
    <w:p w14:paraId="7C14CCA0" w14:textId="7E498D14" w:rsidR="001E3370" w:rsidRPr="001E3370" w:rsidRDefault="00C4772F" w:rsidP="000E76EA">
      <w:pPr>
        <w:pStyle w:val="BT1BodyTextI1"/>
        <w:jc w:val="both"/>
      </w:pPr>
      <w:r>
        <w:t>T</w:t>
      </w:r>
      <w:r w:rsidR="001E3370" w:rsidRPr="001E3370">
        <w:t>his Axium Neurostimulator System is designed to deliver low-intensity electrical impulses to nerve structures. The system is intended to be used with leads and associated extensions that are compatible with the system.</w:t>
      </w:r>
    </w:p>
    <w:p w14:paraId="2DC20ADC" w14:textId="610B2D23" w:rsidR="001E3370" w:rsidRPr="001E3370" w:rsidRDefault="001E3370" w:rsidP="000E76EA">
      <w:pPr>
        <w:pStyle w:val="BT1BodyTextI1"/>
        <w:jc w:val="both"/>
      </w:pPr>
      <w:r w:rsidRPr="001E3370">
        <w:t>The Axium Neurostimulator System is intended to treat chronic intractable pain that has been unresponsive to other methods.</w:t>
      </w:r>
      <w:r w:rsidR="00661E75">
        <w:t xml:space="preserve"> </w:t>
      </w:r>
      <w:r w:rsidRPr="001E3370">
        <w:t>Such pain may be caused by neuropathic conditions such as Complex Regional Pain Syndrome (CRPS, formerly known as Reflex Sympathetic Dystrophy or causalgia), Failed Back Surgery Syndrome (FBSS) and peripheral neuropathy.</w:t>
      </w:r>
    </w:p>
    <w:p w14:paraId="54810857" w14:textId="53FC9571" w:rsidR="0013468C" w:rsidRPr="00F8521F" w:rsidRDefault="0013468C" w:rsidP="004F6D41">
      <w:pPr>
        <w:pStyle w:val="Heading3"/>
        <w:ind w:left="720" w:hanging="720"/>
      </w:pPr>
      <w:bookmarkStart w:id="46" w:name="_Toc69321754"/>
      <w:r w:rsidRPr="00F8521F">
        <w:t>Indications</w:t>
      </w:r>
      <w:bookmarkEnd w:id="46"/>
    </w:p>
    <w:p w14:paraId="3B2E6AFA" w14:textId="1971575F" w:rsidR="001E3370" w:rsidRPr="001E3370" w:rsidRDefault="00661E75" w:rsidP="000E76EA">
      <w:pPr>
        <w:pStyle w:val="BT1BodyTextI1"/>
        <w:jc w:val="both"/>
      </w:pPr>
      <w:r>
        <w:t>T</w:t>
      </w:r>
      <w:r w:rsidR="001E3370" w:rsidRPr="001E3370">
        <w:t>he Axium Neurostimulator System is indicated for the management of chronic intractable pain.</w:t>
      </w:r>
    </w:p>
    <w:p w14:paraId="11418C26" w14:textId="2BF9F13C" w:rsidR="0013468C" w:rsidRPr="00F8521F" w:rsidRDefault="0013468C" w:rsidP="004F6D41">
      <w:pPr>
        <w:pStyle w:val="Heading3"/>
        <w:ind w:left="720" w:hanging="720"/>
      </w:pPr>
      <w:bookmarkStart w:id="47" w:name="_Toc69321755"/>
      <w:r w:rsidRPr="00F8521F">
        <w:t xml:space="preserve">CE Mark Information and Date Device was Placed </w:t>
      </w:r>
      <w:r w:rsidR="008A76C9" w:rsidRPr="00F8521F">
        <w:t xml:space="preserve">in </w:t>
      </w:r>
      <w:r w:rsidRPr="00F8521F">
        <w:t>EU Market</w:t>
      </w:r>
      <w:bookmarkEnd w:id="47"/>
    </w:p>
    <w:p w14:paraId="4E8DB25A" w14:textId="6BDEA6CD" w:rsidR="00F82C37" w:rsidRPr="00F82C37" w:rsidRDefault="00F82C37" w:rsidP="000E76EA">
      <w:pPr>
        <w:pStyle w:val="BT1BodyTextI1"/>
        <w:jc w:val="both"/>
      </w:pPr>
      <w:r w:rsidRPr="00F82C37">
        <w:t>The Axium Neurostimulator System for the treatment of chronic intractable pain was approved for commercial distribution in Europe in November 2011. In addition, the Axium Neurostimulator System for the treatment of chronic, intractable pain of the trunk and/or limbs was approved for commercial distribution in Australia in 2013. In 2014, communications and manual updates were sent to the European and Australian regulators and physicians with regard to the appropriate technique for lead removal. The Axium Neurostimulator System was approved for commercial distribution in the United States in February 2016.</w:t>
      </w:r>
      <w:r w:rsidR="00661E75">
        <w:t xml:space="preserve"> </w:t>
      </w:r>
      <w:r w:rsidRPr="00F82C37">
        <w:t>The device has not been withdrawn from marketing for any reason related to its safety or effectiveness</w:t>
      </w:r>
      <w:r w:rsidR="00661E75">
        <w:t>.</w:t>
      </w:r>
    </w:p>
    <w:p w14:paraId="2D000748" w14:textId="111E921C" w:rsidR="00F82C37" w:rsidRPr="00F82C37" w:rsidRDefault="00F82C37" w:rsidP="000E76EA">
      <w:pPr>
        <w:pStyle w:val="BT1BodyTextI1"/>
        <w:jc w:val="both"/>
      </w:pPr>
      <w:r w:rsidRPr="00F82C37">
        <w:t>The Axium Neurostimulator System was originally approved with Spinal Modulation (located in Menlo Park, California) as the legal manufacturer and manufacturing facility.</w:t>
      </w:r>
      <w:r w:rsidR="00F35665">
        <w:t xml:space="preserve"> </w:t>
      </w:r>
      <w:r w:rsidRPr="00F82C37">
        <w:t>In May 2015, Spinal Modulation became a wholly-owned subsidiary of St. Jude Medical.</w:t>
      </w:r>
      <w:r w:rsidR="00F35665">
        <w:t xml:space="preserve"> </w:t>
      </w:r>
      <w:r w:rsidRPr="00F82C37">
        <w:t>St. Jude Medical developed and received CE marking approval for the next-generation DRG system (Proclaim DRG) in September 2016.</w:t>
      </w:r>
      <w:r w:rsidR="00F35665">
        <w:t xml:space="preserve"> </w:t>
      </w:r>
      <w:r w:rsidRPr="00F82C37">
        <w:t>The Proclaim DRG system utilizes some of the same DRG leads and accessories as the Axium Neurostimulator System.</w:t>
      </w:r>
    </w:p>
    <w:p w14:paraId="20433F6B" w14:textId="0E101523" w:rsidR="00F82C37" w:rsidRPr="00F82C37" w:rsidRDefault="00F82C37" w:rsidP="000E76EA">
      <w:pPr>
        <w:pStyle w:val="BT1BodyTextI1"/>
        <w:jc w:val="both"/>
      </w:pPr>
      <w:r w:rsidRPr="00F82C37">
        <w:t xml:space="preserve">In order to consolidate facilities, the DRG leads, accessories and Axium programmers were transferred from Spinal Modulation to St. Jude Medical’s facility in Plano, Texas as the legal manufacturer and manufacturing facility. The Axium Implantable Neurostimulator, Trial Neurostimulator and other Axium-specific devices were not transferred to Plano as they are phasing out due to the Proclaim DRG system. The Spinal Modulation facility ceased manufacturing and permanently closed its doors in December </w:t>
      </w:r>
      <w:r w:rsidRPr="00F82C37">
        <w:lastRenderedPageBreak/>
        <w:t xml:space="preserve">2017. All CE marked devices manufactured by Spinal Modulation were placed on the EU market for distribution and the Spinal Modulation CE certificate was cancelled in March 2018. </w:t>
      </w:r>
      <w:r w:rsidR="00011220">
        <w:fldChar w:fldCharType="begin"/>
      </w:r>
      <w:r w:rsidR="00011220">
        <w:instrText xml:space="preserve"> REF _Ref68710959 \h </w:instrText>
      </w:r>
      <w:r w:rsidR="000E76EA">
        <w:instrText xml:space="preserve"> \* MERGEFORMAT </w:instrText>
      </w:r>
      <w:r w:rsidR="00011220">
        <w:fldChar w:fldCharType="separate"/>
      </w:r>
      <w:r w:rsidR="00011220">
        <w:t xml:space="preserve">Table </w:t>
      </w:r>
      <w:r w:rsidR="00011220">
        <w:rPr>
          <w:noProof/>
        </w:rPr>
        <w:t>4</w:t>
      </w:r>
      <w:r w:rsidR="00011220">
        <w:fldChar w:fldCharType="end"/>
      </w:r>
      <w:r w:rsidRPr="00F82C37">
        <w:t xml:space="preserve"> and </w:t>
      </w:r>
      <w:r w:rsidR="00011220">
        <w:fldChar w:fldCharType="begin"/>
      </w:r>
      <w:r w:rsidR="00011220">
        <w:instrText xml:space="preserve"> REF _Ref68710970 \h </w:instrText>
      </w:r>
      <w:r w:rsidR="000E76EA">
        <w:instrText xml:space="preserve"> \* MERGEFORMAT </w:instrText>
      </w:r>
      <w:r w:rsidR="00011220">
        <w:fldChar w:fldCharType="separate"/>
      </w:r>
      <w:r w:rsidR="00011220">
        <w:t xml:space="preserve">Table </w:t>
      </w:r>
      <w:r w:rsidR="00011220">
        <w:rPr>
          <w:noProof/>
        </w:rPr>
        <w:t>5</w:t>
      </w:r>
      <w:r w:rsidR="00011220">
        <w:fldChar w:fldCharType="end"/>
      </w:r>
      <w:r w:rsidRPr="00F82C37">
        <w:t xml:space="preserve"> outline the CE marking history and current certificates for the devices in the Axium Neurostimulator System</w:t>
      </w:r>
      <w:r w:rsidR="00011220">
        <w:t>.</w:t>
      </w:r>
    </w:p>
    <w:p w14:paraId="39FF6A55" w14:textId="7D3838B2" w:rsidR="00661E75" w:rsidRDefault="00661E75" w:rsidP="00EC7E88">
      <w:pPr>
        <w:pStyle w:val="Caption"/>
        <w:jc w:val="center"/>
      </w:pPr>
      <w:bookmarkStart w:id="48" w:name="_Ref68711858"/>
      <w:bookmarkStart w:id="49" w:name="_Toc69321776"/>
      <w:r>
        <w:t xml:space="preserve">Table </w:t>
      </w:r>
      <w:r w:rsidR="00443CD3">
        <w:fldChar w:fldCharType="begin"/>
      </w:r>
      <w:r w:rsidR="00443CD3">
        <w:instrText xml:space="preserve"> SEQ Table \* ARABIC </w:instrText>
      </w:r>
      <w:r w:rsidR="00443CD3">
        <w:fldChar w:fldCharType="separate"/>
      </w:r>
      <w:r w:rsidR="00DE5986">
        <w:rPr>
          <w:noProof/>
        </w:rPr>
        <w:t>3</w:t>
      </w:r>
      <w:r w:rsidR="00443CD3">
        <w:rPr>
          <w:noProof/>
        </w:rPr>
        <w:fldChar w:fldCharType="end"/>
      </w:r>
      <w:bookmarkEnd w:id="48"/>
      <w:r>
        <w:t xml:space="preserve">: </w:t>
      </w:r>
      <w:r w:rsidRPr="00661E75">
        <w:t>Regulatory Approval History (Current AIMDD Axium devices)</w:t>
      </w:r>
      <w:bookmarkEnd w:id="49"/>
    </w:p>
    <w:tbl>
      <w:tblPr>
        <w:tblW w:w="43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271"/>
        <w:gridCol w:w="1088"/>
        <w:gridCol w:w="1482"/>
        <w:gridCol w:w="1287"/>
        <w:gridCol w:w="1777"/>
      </w:tblGrid>
      <w:tr w:rsidR="00EC7FDE" w:rsidRPr="00961533" w14:paraId="08375570" w14:textId="6429BEB8" w:rsidTr="00BD4445">
        <w:trPr>
          <w:trHeight w:val="542"/>
          <w:tblHeader/>
          <w:jc w:val="center"/>
        </w:trPr>
        <w:tc>
          <w:tcPr>
            <w:tcW w:w="1072" w:type="pct"/>
            <w:shd w:val="clear" w:color="auto" w:fill="D9D9D9" w:themeFill="background1" w:themeFillShade="D9"/>
            <w:hideMark/>
          </w:tcPr>
          <w:p w14:paraId="23D2E8A5" w14:textId="77777777" w:rsidR="00EC7FDE" w:rsidRPr="00EC7E88" w:rsidRDefault="00EC7FDE" w:rsidP="00EC7E88">
            <w:pPr>
              <w:pStyle w:val="TableHeader"/>
            </w:pPr>
            <w:r w:rsidRPr="00EC7E88">
              <w:t>Device Family</w:t>
            </w:r>
          </w:p>
        </w:tc>
        <w:tc>
          <w:tcPr>
            <w:tcW w:w="723" w:type="pct"/>
            <w:shd w:val="clear" w:color="auto" w:fill="D9D9D9" w:themeFill="background1" w:themeFillShade="D9"/>
            <w:hideMark/>
          </w:tcPr>
          <w:p w14:paraId="6D33BB8F" w14:textId="77777777" w:rsidR="00EC7FDE" w:rsidRPr="00EC7E88" w:rsidRDefault="00EC7FDE" w:rsidP="00EC7E88">
            <w:pPr>
              <w:pStyle w:val="TableHeader"/>
            </w:pPr>
            <w:r w:rsidRPr="00EC7E88">
              <w:t>Model Number</w:t>
            </w:r>
          </w:p>
        </w:tc>
        <w:tc>
          <w:tcPr>
            <w:tcW w:w="619" w:type="pct"/>
            <w:shd w:val="clear" w:color="auto" w:fill="D9D9D9" w:themeFill="background1" w:themeFillShade="D9"/>
            <w:hideMark/>
          </w:tcPr>
          <w:p w14:paraId="74AF50EF" w14:textId="7B8FB66B" w:rsidR="00EC7FDE" w:rsidRPr="00EC7E88" w:rsidRDefault="00EC7FDE" w:rsidP="00EC7E88">
            <w:pPr>
              <w:pStyle w:val="TableHeader"/>
            </w:pPr>
            <w:r w:rsidRPr="00EC7E88">
              <w:t>Device Class</w:t>
            </w:r>
          </w:p>
        </w:tc>
        <w:tc>
          <w:tcPr>
            <w:tcW w:w="843" w:type="pct"/>
            <w:shd w:val="clear" w:color="auto" w:fill="D9D9D9" w:themeFill="background1" w:themeFillShade="D9"/>
            <w:hideMark/>
          </w:tcPr>
          <w:p w14:paraId="04C0E7ED" w14:textId="77777777" w:rsidR="00EC7FDE" w:rsidRPr="00EC7E88" w:rsidRDefault="00EC7FDE" w:rsidP="00EC7E88">
            <w:pPr>
              <w:pStyle w:val="TableHeader"/>
            </w:pPr>
            <w:r w:rsidRPr="00EC7E88">
              <w:t>Date of First CE Mark</w:t>
            </w:r>
          </w:p>
        </w:tc>
        <w:tc>
          <w:tcPr>
            <w:tcW w:w="732" w:type="pct"/>
            <w:shd w:val="clear" w:color="auto" w:fill="D9D9D9" w:themeFill="background1" w:themeFillShade="D9"/>
          </w:tcPr>
          <w:p w14:paraId="778E0F64" w14:textId="77777777" w:rsidR="00EC7FDE" w:rsidRPr="00EC7E88" w:rsidRDefault="00EC7FDE" w:rsidP="00EC7E88">
            <w:pPr>
              <w:pStyle w:val="TableHeader"/>
            </w:pPr>
            <w:r w:rsidRPr="00EC7E88">
              <w:t>Current Certificate</w:t>
            </w:r>
          </w:p>
          <w:p w14:paraId="1FF1542F" w14:textId="2FB7A12B" w:rsidR="00EC7FDE" w:rsidRPr="00EC7E88" w:rsidRDefault="00EC7FDE" w:rsidP="00EC7E88">
            <w:pPr>
              <w:pStyle w:val="TableHeader"/>
            </w:pPr>
            <w:r w:rsidRPr="00EC7E88">
              <w:t>(SJM</w:t>
            </w:r>
            <w:r w:rsidR="007B5B5F">
              <w:t xml:space="preserve">/ </w:t>
            </w:r>
            <w:r>
              <w:t>Abbott</w:t>
            </w:r>
            <w:r w:rsidRPr="00EC7E88">
              <w:t>)</w:t>
            </w:r>
          </w:p>
        </w:tc>
        <w:tc>
          <w:tcPr>
            <w:tcW w:w="1011" w:type="pct"/>
            <w:shd w:val="clear" w:color="auto" w:fill="D9D9D9" w:themeFill="background1" w:themeFillShade="D9"/>
          </w:tcPr>
          <w:p w14:paraId="5AC4D2CE" w14:textId="64F454E5" w:rsidR="00EC7FDE" w:rsidRPr="00EC7E88" w:rsidRDefault="00EC7FDE" w:rsidP="00EC7E88">
            <w:pPr>
              <w:pStyle w:val="TableHeader"/>
            </w:pPr>
            <w:r w:rsidRPr="00EC7E88">
              <w:t>Certificate Expiration Date</w:t>
            </w:r>
          </w:p>
        </w:tc>
      </w:tr>
      <w:tr w:rsidR="009E1A51" w:rsidRPr="00961533" w14:paraId="3B12C47E" w14:textId="51E5C547" w:rsidTr="00B97BFD">
        <w:trPr>
          <w:trHeight w:val="262"/>
          <w:tblHeader/>
          <w:jc w:val="center"/>
        </w:trPr>
        <w:tc>
          <w:tcPr>
            <w:tcW w:w="1072" w:type="pct"/>
            <w:shd w:val="clear" w:color="auto" w:fill="auto"/>
          </w:tcPr>
          <w:p w14:paraId="683B7F6E" w14:textId="205013C2" w:rsidR="009E1A51" w:rsidRPr="00A05704" w:rsidRDefault="009E1A51" w:rsidP="00EC7E88">
            <w:pPr>
              <w:pStyle w:val="TableEntry"/>
            </w:pPr>
            <w:r w:rsidRPr="00F82C37">
              <w:t>Clinical Programmer</w:t>
            </w:r>
          </w:p>
        </w:tc>
        <w:tc>
          <w:tcPr>
            <w:tcW w:w="723" w:type="pct"/>
            <w:shd w:val="clear" w:color="auto" w:fill="auto"/>
          </w:tcPr>
          <w:p w14:paraId="4D9492BA" w14:textId="7AEB67A4" w:rsidR="009E1A51" w:rsidRPr="00A05704" w:rsidRDefault="009E1A51" w:rsidP="00EC7E88">
            <w:pPr>
              <w:pStyle w:val="TableEntry"/>
            </w:pPr>
            <w:r w:rsidRPr="00F82C37">
              <w:t>MN27000</w:t>
            </w:r>
          </w:p>
        </w:tc>
        <w:tc>
          <w:tcPr>
            <w:tcW w:w="619" w:type="pct"/>
            <w:shd w:val="clear" w:color="auto" w:fill="auto"/>
          </w:tcPr>
          <w:p w14:paraId="57CDB566" w14:textId="4D8BBC28" w:rsidR="009E1A51" w:rsidRPr="00A05704" w:rsidRDefault="009E1A51" w:rsidP="00EC7E88">
            <w:pPr>
              <w:pStyle w:val="TableEntry"/>
            </w:pPr>
            <w:r w:rsidRPr="001007B4">
              <w:t>AIMD, III</w:t>
            </w:r>
          </w:p>
        </w:tc>
        <w:tc>
          <w:tcPr>
            <w:tcW w:w="843" w:type="pct"/>
            <w:shd w:val="clear" w:color="auto" w:fill="auto"/>
          </w:tcPr>
          <w:p w14:paraId="09B4DD01" w14:textId="04209B83" w:rsidR="009E1A51" w:rsidRPr="00A05704" w:rsidRDefault="009E1A51" w:rsidP="00EC7E88">
            <w:pPr>
              <w:pStyle w:val="TableEntry"/>
            </w:pPr>
            <w:r w:rsidRPr="00F82C37">
              <w:t>16 Nov 2011</w:t>
            </w:r>
          </w:p>
        </w:tc>
        <w:tc>
          <w:tcPr>
            <w:tcW w:w="732" w:type="pct"/>
            <w:vMerge w:val="restart"/>
            <w:shd w:val="clear" w:color="auto" w:fill="auto"/>
            <w:vAlign w:val="center"/>
          </w:tcPr>
          <w:p w14:paraId="0164AFAF" w14:textId="77777777" w:rsidR="009E1A51" w:rsidRDefault="009E1A51" w:rsidP="00B97BFD">
            <w:pPr>
              <w:pStyle w:val="TableEntry"/>
              <w:jc w:val="center"/>
            </w:pPr>
            <w:r w:rsidRPr="00F82C37">
              <w:t>CE 639587</w:t>
            </w:r>
          </w:p>
          <w:p w14:paraId="7A8F25C2" w14:textId="002B0BA0" w:rsidR="009E1A51" w:rsidRPr="00A05704" w:rsidRDefault="009E1A51" w:rsidP="00B97BFD">
            <w:pPr>
              <w:pStyle w:val="TableEntry"/>
              <w:jc w:val="center"/>
            </w:pPr>
            <w:r w:rsidRPr="00F82C37">
              <w:t>CE 706798</w:t>
            </w:r>
          </w:p>
        </w:tc>
        <w:tc>
          <w:tcPr>
            <w:tcW w:w="1011" w:type="pct"/>
            <w:vMerge w:val="restart"/>
            <w:shd w:val="clear" w:color="auto" w:fill="auto"/>
            <w:vAlign w:val="center"/>
          </w:tcPr>
          <w:p w14:paraId="60A87EBB" w14:textId="7AF7ED39" w:rsidR="009E1A51" w:rsidRPr="00BC6542" w:rsidRDefault="009E1A51" w:rsidP="00B97BFD">
            <w:pPr>
              <w:pStyle w:val="TableEntry"/>
              <w:jc w:val="center"/>
              <w:rPr>
                <w:highlight w:val="yellow"/>
              </w:rPr>
            </w:pPr>
            <w:r w:rsidRPr="009E1A51">
              <w:t>26 May 2024</w:t>
            </w:r>
          </w:p>
        </w:tc>
      </w:tr>
      <w:tr w:rsidR="009E1A51" w:rsidRPr="00961533" w14:paraId="4C9CE1D6" w14:textId="5862220D" w:rsidTr="009E1A51">
        <w:trPr>
          <w:trHeight w:val="262"/>
          <w:tblHeader/>
          <w:jc w:val="center"/>
        </w:trPr>
        <w:tc>
          <w:tcPr>
            <w:tcW w:w="1072" w:type="pct"/>
            <w:shd w:val="clear" w:color="auto" w:fill="auto"/>
          </w:tcPr>
          <w:p w14:paraId="631E8ABF" w14:textId="3B12CEBF" w:rsidR="009E1A51" w:rsidRPr="00A05704" w:rsidRDefault="009E1A51" w:rsidP="00EC7E88">
            <w:pPr>
              <w:pStyle w:val="TableEntry"/>
            </w:pPr>
            <w:r w:rsidRPr="00F82C37">
              <w:t>Patient Programmer</w:t>
            </w:r>
          </w:p>
        </w:tc>
        <w:tc>
          <w:tcPr>
            <w:tcW w:w="723" w:type="pct"/>
            <w:shd w:val="clear" w:color="auto" w:fill="auto"/>
          </w:tcPr>
          <w:p w14:paraId="25BDB48E" w14:textId="33F3F21E" w:rsidR="009E1A51" w:rsidRPr="00A05704" w:rsidRDefault="009E1A51" w:rsidP="00EC7E88">
            <w:pPr>
              <w:pStyle w:val="TableEntry"/>
            </w:pPr>
            <w:r w:rsidRPr="00F82C37">
              <w:t>MN20600-02</w:t>
            </w:r>
          </w:p>
        </w:tc>
        <w:tc>
          <w:tcPr>
            <w:tcW w:w="619" w:type="pct"/>
            <w:shd w:val="clear" w:color="auto" w:fill="auto"/>
          </w:tcPr>
          <w:p w14:paraId="79C46607" w14:textId="1714D837" w:rsidR="009E1A51" w:rsidRPr="00A05704" w:rsidRDefault="009E1A51" w:rsidP="00EC7E88">
            <w:pPr>
              <w:pStyle w:val="TableEntry"/>
            </w:pPr>
            <w:r w:rsidRPr="001007B4">
              <w:t>AIMD, III</w:t>
            </w:r>
          </w:p>
        </w:tc>
        <w:tc>
          <w:tcPr>
            <w:tcW w:w="843" w:type="pct"/>
            <w:shd w:val="clear" w:color="auto" w:fill="auto"/>
          </w:tcPr>
          <w:p w14:paraId="7E8B0E74" w14:textId="71FAB093" w:rsidR="009E1A51" w:rsidRPr="00A05704" w:rsidRDefault="009E1A51" w:rsidP="00EC7E88">
            <w:pPr>
              <w:pStyle w:val="TableEntry"/>
            </w:pPr>
            <w:r w:rsidRPr="00F82C37">
              <w:t>04 Mar 2014</w:t>
            </w:r>
          </w:p>
        </w:tc>
        <w:tc>
          <w:tcPr>
            <w:tcW w:w="732" w:type="pct"/>
            <w:vMerge/>
            <w:shd w:val="clear" w:color="auto" w:fill="auto"/>
          </w:tcPr>
          <w:p w14:paraId="37B67858" w14:textId="77777777" w:rsidR="009E1A51" w:rsidRPr="00A05704" w:rsidRDefault="009E1A51" w:rsidP="00EC7E88">
            <w:pPr>
              <w:pStyle w:val="TableEntry"/>
            </w:pPr>
          </w:p>
        </w:tc>
        <w:tc>
          <w:tcPr>
            <w:tcW w:w="1011" w:type="pct"/>
            <w:vMerge/>
            <w:shd w:val="clear" w:color="auto" w:fill="auto"/>
          </w:tcPr>
          <w:p w14:paraId="6E3399B7" w14:textId="10308536" w:rsidR="009E1A51" w:rsidRPr="00BC6542" w:rsidRDefault="009E1A51" w:rsidP="00EC7E88">
            <w:pPr>
              <w:pStyle w:val="TableEntry"/>
              <w:rPr>
                <w:highlight w:val="yellow"/>
              </w:rPr>
            </w:pPr>
          </w:p>
        </w:tc>
      </w:tr>
      <w:tr w:rsidR="009E1A51" w:rsidRPr="00961533" w14:paraId="2EE2A892" w14:textId="5927A604" w:rsidTr="009E1A51">
        <w:trPr>
          <w:trHeight w:val="262"/>
          <w:tblHeader/>
          <w:jc w:val="center"/>
        </w:trPr>
        <w:tc>
          <w:tcPr>
            <w:tcW w:w="1072" w:type="pct"/>
            <w:shd w:val="clear" w:color="auto" w:fill="auto"/>
          </w:tcPr>
          <w:p w14:paraId="70BE930A" w14:textId="5B9243FC" w:rsidR="009E1A51" w:rsidRPr="00A05704" w:rsidRDefault="009E1A51" w:rsidP="00EC7E88">
            <w:pPr>
              <w:pStyle w:val="TableEntry"/>
            </w:pPr>
            <w:r w:rsidRPr="00F82C37">
              <w:t>Auxiliary Magnet Kit</w:t>
            </w:r>
          </w:p>
        </w:tc>
        <w:tc>
          <w:tcPr>
            <w:tcW w:w="723" w:type="pct"/>
            <w:shd w:val="clear" w:color="auto" w:fill="auto"/>
          </w:tcPr>
          <w:p w14:paraId="5A1BD6E0" w14:textId="309C4656" w:rsidR="009E1A51" w:rsidRPr="00A05704" w:rsidRDefault="009E1A51" w:rsidP="00EC7E88">
            <w:pPr>
              <w:pStyle w:val="TableEntry"/>
            </w:pPr>
            <w:r w:rsidRPr="00F82C37">
              <w:t>MN23300</w:t>
            </w:r>
          </w:p>
        </w:tc>
        <w:tc>
          <w:tcPr>
            <w:tcW w:w="619" w:type="pct"/>
            <w:shd w:val="clear" w:color="auto" w:fill="auto"/>
          </w:tcPr>
          <w:p w14:paraId="790F2D1B" w14:textId="15B785A2" w:rsidR="009E1A51" w:rsidRPr="00A05704" w:rsidRDefault="009E1A51" w:rsidP="00EC7E88">
            <w:pPr>
              <w:pStyle w:val="TableEntry"/>
            </w:pPr>
            <w:r w:rsidRPr="001007B4">
              <w:t>AIMD, III</w:t>
            </w:r>
          </w:p>
        </w:tc>
        <w:tc>
          <w:tcPr>
            <w:tcW w:w="843" w:type="pct"/>
            <w:shd w:val="clear" w:color="auto" w:fill="auto"/>
          </w:tcPr>
          <w:p w14:paraId="56426DED" w14:textId="3954FC40" w:rsidR="009E1A51" w:rsidRPr="00A05704" w:rsidRDefault="009E1A51" w:rsidP="00EC7E88">
            <w:pPr>
              <w:pStyle w:val="TableEntry"/>
            </w:pPr>
            <w:r w:rsidRPr="00F82C37">
              <w:t>16 Nov 2011</w:t>
            </w:r>
          </w:p>
        </w:tc>
        <w:tc>
          <w:tcPr>
            <w:tcW w:w="732" w:type="pct"/>
            <w:vMerge/>
            <w:shd w:val="clear" w:color="auto" w:fill="auto"/>
          </w:tcPr>
          <w:p w14:paraId="4D800685" w14:textId="77777777" w:rsidR="009E1A51" w:rsidRPr="00A05704" w:rsidRDefault="009E1A51" w:rsidP="00EC7E88">
            <w:pPr>
              <w:pStyle w:val="TableEntry"/>
            </w:pPr>
          </w:p>
        </w:tc>
        <w:tc>
          <w:tcPr>
            <w:tcW w:w="1011" w:type="pct"/>
            <w:vMerge/>
            <w:shd w:val="clear" w:color="auto" w:fill="auto"/>
          </w:tcPr>
          <w:p w14:paraId="43870BF6" w14:textId="568B7C8B" w:rsidR="009E1A51" w:rsidRPr="00BC6542" w:rsidRDefault="009E1A51" w:rsidP="00EC7E88">
            <w:pPr>
              <w:pStyle w:val="TableEntry"/>
              <w:rPr>
                <w:highlight w:val="yellow"/>
              </w:rPr>
            </w:pPr>
          </w:p>
        </w:tc>
      </w:tr>
      <w:tr w:rsidR="009E1A51" w:rsidRPr="00961533" w14:paraId="1BCAE911" w14:textId="0FF55251" w:rsidTr="009E1A51">
        <w:trPr>
          <w:trHeight w:val="262"/>
          <w:tblHeader/>
          <w:jc w:val="center"/>
        </w:trPr>
        <w:tc>
          <w:tcPr>
            <w:tcW w:w="1072" w:type="pct"/>
            <w:shd w:val="clear" w:color="auto" w:fill="auto"/>
          </w:tcPr>
          <w:p w14:paraId="5C967CBF" w14:textId="15470925" w:rsidR="009E1A51" w:rsidRPr="00A05704" w:rsidRDefault="009E1A51" w:rsidP="00EC7E88">
            <w:pPr>
              <w:pStyle w:val="TableEntry"/>
            </w:pPr>
            <w:r w:rsidRPr="00F82C37">
              <w:t>Clinical Programmer Charger Kit</w:t>
            </w:r>
          </w:p>
        </w:tc>
        <w:tc>
          <w:tcPr>
            <w:tcW w:w="723" w:type="pct"/>
            <w:shd w:val="clear" w:color="auto" w:fill="auto"/>
          </w:tcPr>
          <w:p w14:paraId="143C8E72" w14:textId="7643181F" w:rsidR="009E1A51" w:rsidRPr="00A05704" w:rsidRDefault="009E1A51" w:rsidP="00EC7E88">
            <w:pPr>
              <w:pStyle w:val="TableEntry"/>
            </w:pPr>
            <w:r w:rsidRPr="00F82C37">
              <w:t>MN23400</w:t>
            </w:r>
          </w:p>
        </w:tc>
        <w:tc>
          <w:tcPr>
            <w:tcW w:w="619" w:type="pct"/>
            <w:shd w:val="clear" w:color="auto" w:fill="auto"/>
          </w:tcPr>
          <w:p w14:paraId="723163D5" w14:textId="3C8E4E8D" w:rsidR="009E1A51" w:rsidRPr="00A05704" w:rsidRDefault="009E1A51" w:rsidP="00EC7E88">
            <w:pPr>
              <w:pStyle w:val="TableEntry"/>
            </w:pPr>
            <w:r w:rsidRPr="001007B4">
              <w:t>AIMD, III</w:t>
            </w:r>
          </w:p>
        </w:tc>
        <w:tc>
          <w:tcPr>
            <w:tcW w:w="843" w:type="pct"/>
            <w:shd w:val="clear" w:color="auto" w:fill="auto"/>
          </w:tcPr>
          <w:p w14:paraId="6BCFD9F6" w14:textId="0C5DFF0A" w:rsidR="009E1A51" w:rsidRPr="00A05704" w:rsidRDefault="009E1A51" w:rsidP="00EC7E88">
            <w:pPr>
              <w:pStyle w:val="TableEntry"/>
            </w:pPr>
            <w:r w:rsidRPr="00F82C37">
              <w:t>16 Nov 2011</w:t>
            </w:r>
          </w:p>
        </w:tc>
        <w:tc>
          <w:tcPr>
            <w:tcW w:w="732" w:type="pct"/>
            <w:vMerge/>
            <w:shd w:val="clear" w:color="auto" w:fill="auto"/>
          </w:tcPr>
          <w:p w14:paraId="1FE9AEAD" w14:textId="77777777" w:rsidR="009E1A51" w:rsidRPr="00A05704" w:rsidRDefault="009E1A51" w:rsidP="00EC7E88">
            <w:pPr>
              <w:pStyle w:val="TableEntry"/>
            </w:pPr>
          </w:p>
        </w:tc>
        <w:tc>
          <w:tcPr>
            <w:tcW w:w="1011" w:type="pct"/>
            <w:vMerge/>
            <w:shd w:val="clear" w:color="auto" w:fill="auto"/>
          </w:tcPr>
          <w:p w14:paraId="62DEE382" w14:textId="38FDBEE5" w:rsidR="009E1A51" w:rsidRPr="00BC6542" w:rsidRDefault="009E1A51" w:rsidP="00EC7E88">
            <w:pPr>
              <w:pStyle w:val="TableEntry"/>
              <w:rPr>
                <w:highlight w:val="yellow"/>
              </w:rPr>
            </w:pPr>
          </w:p>
        </w:tc>
      </w:tr>
      <w:tr w:rsidR="009E1A51" w:rsidRPr="00961533" w14:paraId="06F060B4" w14:textId="7482A236" w:rsidTr="009E1A51">
        <w:trPr>
          <w:trHeight w:val="262"/>
          <w:tblHeader/>
          <w:jc w:val="center"/>
        </w:trPr>
        <w:tc>
          <w:tcPr>
            <w:tcW w:w="1072" w:type="pct"/>
            <w:shd w:val="clear" w:color="auto" w:fill="auto"/>
          </w:tcPr>
          <w:p w14:paraId="47FC968F" w14:textId="613687D0" w:rsidR="009E1A51" w:rsidRPr="00A05704" w:rsidRDefault="009E1A51" w:rsidP="00EC7E88">
            <w:pPr>
              <w:pStyle w:val="TableEntry"/>
            </w:pPr>
            <w:r w:rsidRPr="00F82C37">
              <w:t>Patient Programmer Charger</w:t>
            </w:r>
          </w:p>
        </w:tc>
        <w:tc>
          <w:tcPr>
            <w:tcW w:w="723" w:type="pct"/>
            <w:shd w:val="clear" w:color="auto" w:fill="auto"/>
          </w:tcPr>
          <w:p w14:paraId="4028BA06" w14:textId="07015706" w:rsidR="009E1A51" w:rsidRPr="00A05704" w:rsidRDefault="009E1A51" w:rsidP="00EC7E88">
            <w:pPr>
              <w:pStyle w:val="TableEntry"/>
            </w:pPr>
            <w:r w:rsidRPr="00F82C37">
              <w:t>MN23400-U</w:t>
            </w:r>
          </w:p>
        </w:tc>
        <w:tc>
          <w:tcPr>
            <w:tcW w:w="619" w:type="pct"/>
            <w:shd w:val="clear" w:color="auto" w:fill="auto"/>
          </w:tcPr>
          <w:p w14:paraId="75755C5B" w14:textId="3A6841A1" w:rsidR="009E1A51" w:rsidRPr="00A05704" w:rsidRDefault="009E1A51" w:rsidP="00EC7E88">
            <w:pPr>
              <w:pStyle w:val="TableEntry"/>
            </w:pPr>
            <w:r w:rsidRPr="001007B4">
              <w:t>AIMD, III</w:t>
            </w:r>
          </w:p>
        </w:tc>
        <w:tc>
          <w:tcPr>
            <w:tcW w:w="843" w:type="pct"/>
            <w:shd w:val="clear" w:color="auto" w:fill="auto"/>
          </w:tcPr>
          <w:p w14:paraId="326509A4" w14:textId="0D0DE9AB" w:rsidR="009E1A51" w:rsidRPr="00A05704" w:rsidRDefault="009E1A51" w:rsidP="00EC7E88">
            <w:pPr>
              <w:pStyle w:val="TableEntry"/>
            </w:pPr>
            <w:r w:rsidRPr="00F82C37">
              <w:t>04 Mar 2014</w:t>
            </w:r>
          </w:p>
        </w:tc>
        <w:tc>
          <w:tcPr>
            <w:tcW w:w="732" w:type="pct"/>
            <w:vMerge/>
            <w:shd w:val="clear" w:color="auto" w:fill="auto"/>
          </w:tcPr>
          <w:p w14:paraId="692FB8B5" w14:textId="77777777" w:rsidR="009E1A51" w:rsidRPr="00A05704" w:rsidRDefault="009E1A51" w:rsidP="00EC7E88">
            <w:pPr>
              <w:pStyle w:val="TableEntry"/>
            </w:pPr>
          </w:p>
        </w:tc>
        <w:tc>
          <w:tcPr>
            <w:tcW w:w="1011" w:type="pct"/>
            <w:vMerge/>
            <w:shd w:val="clear" w:color="auto" w:fill="auto"/>
          </w:tcPr>
          <w:p w14:paraId="66CDF9AD" w14:textId="50F353B1" w:rsidR="009E1A51" w:rsidRPr="00BC6542" w:rsidRDefault="009E1A51" w:rsidP="00EC7E88">
            <w:pPr>
              <w:pStyle w:val="TableEntry"/>
              <w:rPr>
                <w:highlight w:val="yellow"/>
              </w:rPr>
            </w:pPr>
          </w:p>
        </w:tc>
      </w:tr>
      <w:tr w:rsidR="009E1A51" w:rsidRPr="00961533" w14:paraId="35B3C1DF" w14:textId="5A4BBAFD" w:rsidTr="009E1A51">
        <w:trPr>
          <w:trHeight w:val="262"/>
          <w:tblHeader/>
          <w:jc w:val="center"/>
        </w:trPr>
        <w:tc>
          <w:tcPr>
            <w:tcW w:w="1072" w:type="pct"/>
            <w:shd w:val="clear" w:color="auto" w:fill="auto"/>
          </w:tcPr>
          <w:p w14:paraId="43BAD31F" w14:textId="04051952" w:rsidR="009E1A51" w:rsidRPr="00A05704" w:rsidRDefault="009E1A51" w:rsidP="00EC7E88">
            <w:pPr>
              <w:pStyle w:val="TableEntry"/>
            </w:pPr>
            <w:r w:rsidRPr="00F82C37">
              <w:t>Clinical Programmer Carrying Case</w:t>
            </w:r>
          </w:p>
        </w:tc>
        <w:tc>
          <w:tcPr>
            <w:tcW w:w="723" w:type="pct"/>
            <w:shd w:val="clear" w:color="auto" w:fill="auto"/>
          </w:tcPr>
          <w:p w14:paraId="71421F0E" w14:textId="59743B19" w:rsidR="009E1A51" w:rsidRPr="00A05704" w:rsidRDefault="009E1A51" w:rsidP="00EC7E88">
            <w:pPr>
              <w:pStyle w:val="TableEntry"/>
            </w:pPr>
            <w:r w:rsidRPr="00F82C37">
              <w:t>MN23500</w:t>
            </w:r>
          </w:p>
        </w:tc>
        <w:tc>
          <w:tcPr>
            <w:tcW w:w="619" w:type="pct"/>
            <w:shd w:val="clear" w:color="auto" w:fill="auto"/>
          </w:tcPr>
          <w:p w14:paraId="10AE5147" w14:textId="4CAA7F20" w:rsidR="009E1A51" w:rsidRPr="00A05704" w:rsidRDefault="009E1A51" w:rsidP="00EC7E88">
            <w:pPr>
              <w:pStyle w:val="TableEntry"/>
            </w:pPr>
            <w:r w:rsidRPr="001007B4">
              <w:t>AIMD, III</w:t>
            </w:r>
          </w:p>
        </w:tc>
        <w:tc>
          <w:tcPr>
            <w:tcW w:w="843" w:type="pct"/>
            <w:shd w:val="clear" w:color="auto" w:fill="auto"/>
          </w:tcPr>
          <w:p w14:paraId="0A70C792" w14:textId="69CA0016" w:rsidR="009E1A51" w:rsidRPr="00A05704" w:rsidRDefault="009E1A51" w:rsidP="00EC7E88">
            <w:pPr>
              <w:pStyle w:val="TableEntry"/>
            </w:pPr>
            <w:r w:rsidRPr="00F82C37">
              <w:t>16 Nov 2011</w:t>
            </w:r>
          </w:p>
        </w:tc>
        <w:tc>
          <w:tcPr>
            <w:tcW w:w="732" w:type="pct"/>
            <w:vMerge/>
            <w:shd w:val="clear" w:color="auto" w:fill="auto"/>
          </w:tcPr>
          <w:p w14:paraId="23A4D70D" w14:textId="77777777" w:rsidR="009E1A51" w:rsidRPr="00A05704" w:rsidRDefault="009E1A51" w:rsidP="00EC7E88">
            <w:pPr>
              <w:pStyle w:val="TableEntry"/>
            </w:pPr>
          </w:p>
        </w:tc>
        <w:tc>
          <w:tcPr>
            <w:tcW w:w="1011" w:type="pct"/>
            <w:vMerge/>
            <w:shd w:val="clear" w:color="auto" w:fill="auto"/>
          </w:tcPr>
          <w:p w14:paraId="05DACB3E" w14:textId="0C5EBDD6" w:rsidR="009E1A51" w:rsidRPr="00BC6542" w:rsidRDefault="009E1A51" w:rsidP="00EC7E88">
            <w:pPr>
              <w:pStyle w:val="TableEntry"/>
              <w:rPr>
                <w:highlight w:val="yellow"/>
              </w:rPr>
            </w:pPr>
          </w:p>
        </w:tc>
      </w:tr>
      <w:tr w:rsidR="009E1A51" w:rsidRPr="00961533" w14:paraId="2F30F866" w14:textId="1984563A" w:rsidTr="009E1A51">
        <w:trPr>
          <w:trHeight w:val="262"/>
          <w:tblHeader/>
          <w:jc w:val="center"/>
        </w:trPr>
        <w:tc>
          <w:tcPr>
            <w:tcW w:w="1072" w:type="pct"/>
            <w:shd w:val="clear" w:color="auto" w:fill="auto"/>
          </w:tcPr>
          <w:p w14:paraId="3F78B910" w14:textId="52A921B3" w:rsidR="009E1A51" w:rsidRPr="00A05704" w:rsidRDefault="009E1A51" w:rsidP="00EC7E88">
            <w:pPr>
              <w:pStyle w:val="TableEntry"/>
            </w:pPr>
            <w:r w:rsidRPr="00F82C37">
              <w:t>Patient Programmer Carrying Case</w:t>
            </w:r>
          </w:p>
        </w:tc>
        <w:tc>
          <w:tcPr>
            <w:tcW w:w="723" w:type="pct"/>
            <w:shd w:val="clear" w:color="auto" w:fill="auto"/>
          </w:tcPr>
          <w:p w14:paraId="15605E67" w14:textId="5B0C1794" w:rsidR="009E1A51" w:rsidRPr="00A05704" w:rsidRDefault="009E1A51" w:rsidP="00EC7E88">
            <w:pPr>
              <w:pStyle w:val="TableEntry"/>
            </w:pPr>
            <w:r w:rsidRPr="00F82C37">
              <w:t>MN23500-S</w:t>
            </w:r>
          </w:p>
        </w:tc>
        <w:tc>
          <w:tcPr>
            <w:tcW w:w="619" w:type="pct"/>
            <w:shd w:val="clear" w:color="auto" w:fill="auto"/>
          </w:tcPr>
          <w:p w14:paraId="2D1242C0" w14:textId="43DBCCF6" w:rsidR="009E1A51" w:rsidRPr="00A05704" w:rsidRDefault="009E1A51" w:rsidP="00EC7E88">
            <w:pPr>
              <w:pStyle w:val="TableEntry"/>
            </w:pPr>
            <w:r w:rsidRPr="001007B4">
              <w:t>AIMD, III</w:t>
            </w:r>
          </w:p>
        </w:tc>
        <w:tc>
          <w:tcPr>
            <w:tcW w:w="843" w:type="pct"/>
            <w:shd w:val="clear" w:color="auto" w:fill="auto"/>
          </w:tcPr>
          <w:p w14:paraId="30979578" w14:textId="05724A53" w:rsidR="009E1A51" w:rsidRPr="00A05704" w:rsidRDefault="009E1A51" w:rsidP="00EC7E88">
            <w:pPr>
              <w:pStyle w:val="TableEntry"/>
            </w:pPr>
            <w:r w:rsidRPr="00F82C37">
              <w:t>04 Mar 2014</w:t>
            </w:r>
          </w:p>
        </w:tc>
        <w:tc>
          <w:tcPr>
            <w:tcW w:w="732" w:type="pct"/>
            <w:vMerge/>
            <w:shd w:val="clear" w:color="auto" w:fill="auto"/>
          </w:tcPr>
          <w:p w14:paraId="424DEEA4" w14:textId="77777777" w:rsidR="009E1A51" w:rsidRPr="00A05704" w:rsidRDefault="009E1A51" w:rsidP="00EC7E88">
            <w:pPr>
              <w:pStyle w:val="TableEntry"/>
            </w:pPr>
          </w:p>
        </w:tc>
        <w:tc>
          <w:tcPr>
            <w:tcW w:w="1011" w:type="pct"/>
            <w:vMerge/>
            <w:shd w:val="clear" w:color="auto" w:fill="auto"/>
          </w:tcPr>
          <w:p w14:paraId="42C8DF72" w14:textId="5C2F8DCA" w:rsidR="009E1A51" w:rsidRPr="00BC6542" w:rsidRDefault="009E1A51" w:rsidP="00EC7E88">
            <w:pPr>
              <w:pStyle w:val="TableEntry"/>
              <w:rPr>
                <w:highlight w:val="yellow"/>
              </w:rPr>
            </w:pPr>
          </w:p>
        </w:tc>
      </w:tr>
      <w:bookmarkEnd w:id="41"/>
      <w:bookmarkEnd w:id="42"/>
      <w:bookmarkEnd w:id="43"/>
      <w:bookmarkEnd w:id="44"/>
    </w:tbl>
    <w:p w14:paraId="5EB566D8" w14:textId="77777777" w:rsidR="00BA170C" w:rsidRDefault="00BA170C" w:rsidP="00BA170C">
      <w:pPr>
        <w:pStyle w:val="BT1BodyTextI1"/>
        <w:rPr>
          <w:sz w:val="18"/>
          <w:szCs w:val="18"/>
        </w:rPr>
      </w:pPr>
    </w:p>
    <w:p w14:paraId="5C5D675E" w14:textId="7196F04E" w:rsidR="00661E75" w:rsidRDefault="00661E75" w:rsidP="00EC7E88">
      <w:pPr>
        <w:pStyle w:val="Caption"/>
        <w:jc w:val="center"/>
      </w:pPr>
      <w:bookmarkStart w:id="50" w:name="_Ref68710959"/>
      <w:bookmarkStart w:id="51" w:name="_Toc69321777"/>
      <w:r>
        <w:t xml:space="preserve">Table </w:t>
      </w:r>
      <w:r w:rsidR="00443CD3">
        <w:fldChar w:fldCharType="begin"/>
      </w:r>
      <w:r w:rsidR="00443CD3">
        <w:instrText xml:space="preserve"> SEQ Table \* ARABIC </w:instrText>
      </w:r>
      <w:r w:rsidR="00443CD3">
        <w:fldChar w:fldCharType="separate"/>
      </w:r>
      <w:r w:rsidR="00DE5986">
        <w:rPr>
          <w:noProof/>
        </w:rPr>
        <w:t>4</w:t>
      </w:r>
      <w:r w:rsidR="00443CD3">
        <w:rPr>
          <w:noProof/>
        </w:rPr>
        <w:fldChar w:fldCharType="end"/>
      </w:r>
      <w:bookmarkEnd w:id="50"/>
      <w:r>
        <w:t xml:space="preserve">: </w:t>
      </w:r>
      <w:r w:rsidRPr="00661E75">
        <w:t>Regulatory Approval History (Current AIMDD devices used with Proclaim DRG System)</w:t>
      </w:r>
      <w:bookmarkEnd w:id="51"/>
    </w:p>
    <w:tbl>
      <w:tblPr>
        <w:tblW w:w="44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1417"/>
        <w:gridCol w:w="965"/>
        <w:gridCol w:w="1238"/>
        <w:gridCol w:w="1286"/>
        <w:gridCol w:w="1509"/>
      </w:tblGrid>
      <w:tr w:rsidR="008C12E6" w:rsidRPr="00961533" w14:paraId="6C776B57" w14:textId="77777777" w:rsidTr="009E1A51">
        <w:trPr>
          <w:trHeight w:val="542"/>
          <w:tblHeader/>
          <w:jc w:val="center"/>
        </w:trPr>
        <w:tc>
          <w:tcPr>
            <w:tcW w:w="1398" w:type="pct"/>
            <w:shd w:val="clear" w:color="auto" w:fill="D9D9D9" w:themeFill="background1" w:themeFillShade="D9"/>
            <w:hideMark/>
          </w:tcPr>
          <w:p w14:paraId="2EE97EF7" w14:textId="77777777" w:rsidR="008C12E6" w:rsidRPr="00EC7E88" w:rsidRDefault="008C12E6" w:rsidP="00EC7E88">
            <w:pPr>
              <w:pStyle w:val="TableHeader"/>
            </w:pPr>
            <w:r w:rsidRPr="00EC7E88">
              <w:t>Device Family</w:t>
            </w:r>
          </w:p>
        </w:tc>
        <w:tc>
          <w:tcPr>
            <w:tcW w:w="795" w:type="pct"/>
            <w:shd w:val="clear" w:color="auto" w:fill="D9D9D9" w:themeFill="background1" w:themeFillShade="D9"/>
            <w:hideMark/>
          </w:tcPr>
          <w:p w14:paraId="4EB88D17" w14:textId="77777777" w:rsidR="008C12E6" w:rsidRPr="00EC7E88" w:rsidRDefault="008C12E6" w:rsidP="00EC7E88">
            <w:pPr>
              <w:pStyle w:val="TableHeader"/>
            </w:pPr>
            <w:r w:rsidRPr="00EC7E88">
              <w:t>Model Number</w:t>
            </w:r>
          </w:p>
        </w:tc>
        <w:tc>
          <w:tcPr>
            <w:tcW w:w="542" w:type="pct"/>
            <w:shd w:val="clear" w:color="auto" w:fill="D9D9D9" w:themeFill="background1" w:themeFillShade="D9"/>
            <w:hideMark/>
          </w:tcPr>
          <w:p w14:paraId="19099083" w14:textId="77777777" w:rsidR="008C12E6" w:rsidRPr="00EC7E88" w:rsidRDefault="008C12E6" w:rsidP="00EC7E88">
            <w:pPr>
              <w:pStyle w:val="TableHeader"/>
            </w:pPr>
            <w:r w:rsidRPr="00EC7E88">
              <w:t>Device Class</w:t>
            </w:r>
          </w:p>
        </w:tc>
        <w:tc>
          <w:tcPr>
            <w:tcW w:w="695" w:type="pct"/>
            <w:shd w:val="clear" w:color="auto" w:fill="D9D9D9" w:themeFill="background1" w:themeFillShade="D9"/>
            <w:hideMark/>
          </w:tcPr>
          <w:p w14:paraId="1EF9AD4F" w14:textId="77777777" w:rsidR="008C12E6" w:rsidRPr="00EC7E88" w:rsidRDefault="008C12E6" w:rsidP="00EC7E88">
            <w:pPr>
              <w:pStyle w:val="TableHeader"/>
            </w:pPr>
            <w:r w:rsidRPr="00EC7E88">
              <w:t>Date of First CE Mark</w:t>
            </w:r>
          </w:p>
        </w:tc>
        <w:tc>
          <w:tcPr>
            <w:tcW w:w="722" w:type="pct"/>
            <w:shd w:val="clear" w:color="auto" w:fill="D9D9D9" w:themeFill="background1" w:themeFillShade="D9"/>
          </w:tcPr>
          <w:p w14:paraId="6B7A809F" w14:textId="77777777" w:rsidR="008C12E6" w:rsidRPr="00EC7E88" w:rsidRDefault="008C12E6" w:rsidP="00EC7E88">
            <w:pPr>
              <w:pStyle w:val="TableHeader"/>
            </w:pPr>
            <w:r w:rsidRPr="00EC7E88">
              <w:t>Current Certificate</w:t>
            </w:r>
          </w:p>
          <w:p w14:paraId="55A53432" w14:textId="02F15123" w:rsidR="008C12E6" w:rsidRPr="00EC7E88" w:rsidRDefault="008C12E6" w:rsidP="00EC7E88">
            <w:pPr>
              <w:pStyle w:val="TableHeader"/>
            </w:pPr>
            <w:r w:rsidRPr="00EC7E88">
              <w:t>(SJM</w:t>
            </w:r>
            <w:r w:rsidR="007B5B5F">
              <w:t xml:space="preserve"> / </w:t>
            </w:r>
            <w:r>
              <w:t>Abbott)</w:t>
            </w:r>
          </w:p>
        </w:tc>
        <w:tc>
          <w:tcPr>
            <w:tcW w:w="847" w:type="pct"/>
            <w:shd w:val="clear" w:color="auto" w:fill="D9D9D9" w:themeFill="background1" w:themeFillShade="D9"/>
          </w:tcPr>
          <w:p w14:paraId="3DD03350" w14:textId="77777777" w:rsidR="008C12E6" w:rsidRPr="00EC7E88" w:rsidRDefault="008C12E6" w:rsidP="00EC7E88">
            <w:pPr>
              <w:pStyle w:val="TableHeader"/>
            </w:pPr>
            <w:r w:rsidRPr="00EC7E88">
              <w:t>Certificate Expiration Date</w:t>
            </w:r>
          </w:p>
        </w:tc>
      </w:tr>
      <w:tr w:rsidR="009E1A51" w:rsidRPr="00961533" w14:paraId="7B40139E" w14:textId="77777777" w:rsidTr="00B97BFD">
        <w:trPr>
          <w:trHeight w:val="262"/>
          <w:tblHeader/>
          <w:jc w:val="center"/>
        </w:trPr>
        <w:tc>
          <w:tcPr>
            <w:tcW w:w="1398" w:type="pct"/>
            <w:shd w:val="clear" w:color="auto" w:fill="auto"/>
          </w:tcPr>
          <w:p w14:paraId="4D003C6A" w14:textId="4F0B5EA1" w:rsidR="009E1A51" w:rsidRPr="00A05704" w:rsidRDefault="009E1A51" w:rsidP="00EC7E88">
            <w:pPr>
              <w:pStyle w:val="TableEntry"/>
            </w:pPr>
            <w:r w:rsidRPr="00BA170C">
              <w:t>Implantable SlimTip Lead, 50cm and 90cm*</w:t>
            </w:r>
          </w:p>
        </w:tc>
        <w:tc>
          <w:tcPr>
            <w:tcW w:w="795" w:type="pct"/>
            <w:shd w:val="clear" w:color="auto" w:fill="auto"/>
          </w:tcPr>
          <w:p w14:paraId="1D1A7E02" w14:textId="6CE8A00C" w:rsidR="009E1A51" w:rsidRPr="00A05704" w:rsidRDefault="009E1A51" w:rsidP="00EC7E88">
            <w:pPr>
              <w:pStyle w:val="TableEntry"/>
            </w:pPr>
            <w:r w:rsidRPr="00BA170C">
              <w:t>MN20450-50A, MN20450-90A</w:t>
            </w:r>
          </w:p>
        </w:tc>
        <w:tc>
          <w:tcPr>
            <w:tcW w:w="542" w:type="pct"/>
            <w:shd w:val="clear" w:color="auto" w:fill="auto"/>
          </w:tcPr>
          <w:p w14:paraId="1C60E1DA" w14:textId="06E59DA3" w:rsidR="009E1A51" w:rsidRPr="00A05704" w:rsidRDefault="009E1A51" w:rsidP="00EC7E88">
            <w:pPr>
              <w:pStyle w:val="TableEntry"/>
            </w:pPr>
            <w:r w:rsidRPr="001007B4">
              <w:t>AIMD, III</w:t>
            </w:r>
          </w:p>
        </w:tc>
        <w:tc>
          <w:tcPr>
            <w:tcW w:w="695" w:type="pct"/>
            <w:shd w:val="clear" w:color="auto" w:fill="auto"/>
          </w:tcPr>
          <w:p w14:paraId="4BC53AD7" w14:textId="47FDE7B1" w:rsidR="009E1A51" w:rsidRPr="00A05704" w:rsidRDefault="009E1A51" w:rsidP="00EC7E88">
            <w:pPr>
              <w:pStyle w:val="TableEntry"/>
            </w:pPr>
            <w:r w:rsidRPr="00BA170C">
              <w:t>11 Dec 2014</w:t>
            </w:r>
          </w:p>
        </w:tc>
        <w:tc>
          <w:tcPr>
            <w:tcW w:w="722" w:type="pct"/>
            <w:vMerge w:val="restart"/>
            <w:shd w:val="clear" w:color="auto" w:fill="auto"/>
            <w:vAlign w:val="center"/>
          </w:tcPr>
          <w:p w14:paraId="36585E5D" w14:textId="77777777" w:rsidR="009E1A51" w:rsidRDefault="009E1A51" w:rsidP="00B97BFD">
            <w:pPr>
              <w:pStyle w:val="TableEntry"/>
              <w:jc w:val="center"/>
            </w:pPr>
            <w:r w:rsidRPr="00BA170C">
              <w:t>CE 639589</w:t>
            </w:r>
          </w:p>
          <w:p w14:paraId="686F315B" w14:textId="045119D3" w:rsidR="009E1A51" w:rsidRPr="00A05704" w:rsidRDefault="009E1A51" w:rsidP="00B97BFD">
            <w:pPr>
              <w:pStyle w:val="TableEntry"/>
              <w:jc w:val="center"/>
            </w:pPr>
            <w:r w:rsidRPr="00BA170C">
              <w:t>CE 691529</w:t>
            </w:r>
          </w:p>
        </w:tc>
        <w:tc>
          <w:tcPr>
            <w:tcW w:w="847" w:type="pct"/>
            <w:vMerge w:val="restart"/>
            <w:shd w:val="clear" w:color="auto" w:fill="auto"/>
            <w:vAlign w:val="center"/>
          </w:tcPr>
          <w:p w14:paraId="0CC55571" w14:textId="6A926C7C" w:rsidR="009E1A51" w:rsidRPr="008C12E6" w:rsidRDefault="009E1A51" w:rsidP="00B97BFD">
            <w:pPr>
              <w:pStyle w:val="TableEntry"/>
              <w:jc w:val="center"/>
              <w:rPr>
                <w:highlight w:val="yellow"/>
              </w:rPr>
            </w:pPr>
            <w:r w:rsidRPr="009E1A51">
              <w:t>26 May 2024</w:t>
            </w:r>
          </w:p>
        </w:tc>
      </w:tr>
      <w:tr w:rsidR="009E1A51" w:rsidRPr="00961533" w14:paraId="3450F76E" w14:textId="77777777" w:rsidTr="009E1A51">
        <w:trPr>
          <w:trHeight w:val="262"/>
          <w:tblHeader/>
          <w:jc w:val="center"/>
        </w:trPr>
        <w:tc>
          <w:tcPr>
            <w:tcW w:w="1398" w:type="pct"/>
            <w:shd w:val="clear" w:color="auto" w:fill="auto"/>
          </w:tcPr>
          <w:p w14:paraId="643D9C51" w14:textId="0D5E2C84" w:rsidR="009E1A51" w:rsidRPr="00A05704" w:rsidRDefault="009E1A51" w:rsidP="00EC7E88">
            <w:pPr>
              <w:pStyle w:val="TableEntry"/>
            </w:pPr>
            <w:r w:rsidRPr="00BA170C">
              <w:t>Lead Extension Kit*</w:t>
            </w:r>
          </w:p>
        </w:tc>
        <w:tc>
          <w:tcPr>
            <w:tcW w:w="795" w:type="pct"/>
            <w:shd w:val="clear" w:color="auto" w:fill="auto"/>
          </w:tcPr>
          <w:p w14:paraId="2AA2BC73" w14:textId="520D945F" w:rsidR="009E1A51" w:rsidRPr="00A05704" w:rsidRDefault="009E1A51" w:rsidP="00EC7E88">
            <w:pPr>
              <w:pStyle w:val="TableEntry"/>
            </w:pPr>
            <w:r w:rsidRPr="00BA170C">
              <w:t>MN20550-50</w:t>
            </w:r>
          </w:p>
        </w:tc>
        <w:tc>
          <w:tcPr>
            <w:tcW w:w="542" w:type="pct"/>
            <w:shd w:val="clear" w:color="auto" w:fill="auto"/>
          </w:tcPr>
          <w:p w14:paraId="40244645" w14:textId="31DD3515" w:rsidR="009E1A51" w:rsidRPr="00A05704" w:rsidRDefault="009E1A51" w:rsidP="00EC7E88">
            <w:pPr>
              <w:pStyle w:val="TableEntry"/>
            </w:pPr>
            <w:r w:rsidRPr="001007B4">
              <w:t>AIMD, III</w:t>
            </w:r>
          </w:p>
        </w:tc>
        <w:tc>
          <w:tcPr>
            <w:tcW w:w="695" w:type="pct"/>
            <w:shd w:val="clear" w:color="auto" w:fill="auto"/>
          </w:tcPr>
          <w:p w14:paraId="4AA88B46" w14:textId="2334F960" w:rsidR="009E1A51" w:rsidRPr="00A05704" w:rsidRDefault="009E1A51" w:rsidP="00EC7E88">
            <w:pPr>
              <w:pStyle w:val="TableEntry"/>
            </w:pPr>
            <w:r w:rsidRPr="00BA170C">
              <w:t>16 Nov 2011</w:t>
            </w:r>
          </w:p>
        </w:tc>
        <w:tc>
          <w:tcPr>
            <w:tcW w:w="722" w:type="pct"/>
            <w:vMerge/>
            <w:shd w:val="clear" w:color="auto" w:fill="auto"/>
          </w:tcPr>
          <w:p w14:paraId="3EF3DDD6" w14:textId="77777777" w:rsidR="009E1A51" w:rsidRPr="00A05704" w:rsidRDefault="009E1A51" w:rsidP="00EC7E88">
            <w:pPr>
              <w:pStyle w:val="TableEntry"/>
            </w:pPr>
          </w:p>
        </w:tc>
        <w:tc>
          <w:tcPr>
            <w:tcW w:w="847" w:type="pct"/>
            <w:vMerge/>
            <w:shd w:val="clear" w:color="auto" w:fill="auto"/>
          </w:tcPr>
          <w:p w14:paraId="2C9239AE" w14:textId="3E9DD9DF" w:rsidR="009E1A51" w:rsidRPr="008C12E6" w:rsidRDefault="009E1A51" w:rsidP="00EC7E88">
            <w:pPr>
              <w:pStyle w:val="TableEntry"/>
              <w:rPr>
                <w:highlight w:val="yellow"/>
              </w:rPr>
            </w:pPr>
          </w:p>
        </w:tc>
      </w:tr>
      <w:tr w:rsidR="009E1A51" w:rsidRPr="00961533" w14:paraId="61E472A1" w14:textId="77777777" w:rsidTr="009E1A51">
        <w:trPr>
          <w:trHeight w:val="262"/>
          <w:tblHeader/>
          <w:jc w:val="center"/>
        </w:trPr>
        <w:tc>
          <w:tcPr>
            <w:tcW w:w="1398" w:type="pct"/>
            <w:shd w:val="clear" w:color="auto" w:fill="auto"/>
          </w:tcPr>
          <w:p w14:paraId="2130F84D" w14:textId="21989FA3" w:rsidR="009E1A51" w:rsidRPr="00A05704" w:rsidRDefault="009E1A51" w:rsidP="00EC7E88">
            <w:pPr>
              <w:pStyle w:val="TableEntry"/>
            </w:pPr>
            <w:r w:rsidRPr="00BA170C">
              <w:t>22cm Small Curve Delivery Sheath Kit*</w:t>
            </w:r>
          </w:p>
        </w:tc>
        <w:tc>
          <w:tcPr>
            <w:tcW w:w="795" w:type="pct"/>
            <w:shd w:val="clear" w:color="auto" w:fill="auto"/>
          </w:tcPr>
          <w:p w14:paraId="6EB26FEF" w14:textId="5A1F497A" w:rsidR="009E1A51" w:rsidRPr="00A05704" w:rsidRDefault="009E1A51" w:rsidP="00EC7E88">
            <w:pPr>
              <w:pStyle w:val="TableEntry"/>
            </w:pPr>
            <w:r w:rsidRPr="00BA170C">
              <w:t>MN22150</w:t>
            </w:r>
          </w:p>
        </w:tc>
        <w:tc>
          <w:tcPr>
            <w:tcW w:w="542" w:type="pct"/>
            <w:shd w:val="clear" w:color="auto" w:fill="auto"/>
          </w:tcPr>
          <w:p w14:paraId="4E7D10BB" w14:textId="0E4A2952" w:rsidR="009E1A51" w:rsidRPr="00A05704" w:rsidRDefault="009E1A51" w:rsidP="00EC7E88">
            <w:pPr>
              <w:pStyle w:val="TableEntry"/>
            </w:pPr>
            <w:r w:rsidRPr="001007B4">
              <w:t>AIMD, III</w:t>
            </w:r>
          </w:p>
        </w:tc>
        <w:tc>
          <w:tcPr>
            <w:tcW w:w="695" w:type="pct"/>
            <w:shd w:val="clear" w:color="auto" w:fill="auto"/>
          </w:tcPr>
          <w:p w14:paraId="2EF7C38E" w14:textId="00A1CD5F" w:rsidR="009E1A51" w:rsidRPr="00A05704" w:rsidRDefault="009E1A51" w:rsidP="00EC7E88">
            <w:pPr>
              <w:pStyle w:val="TableEntry"/>
            </w:pPr>
            <w:r w:rsidRPr="00BA170C">
              <w:t>16 Nov 2011</w:t>
            </w:r>
          </w:p>
        </w:tc>
        <w:tc>
          <w:tcPr>
            <w:tcW w:w="722" w:type="pct"/>
            <w:vMerge/>
            <w:shd w:val="clear" w:color="auto" w:fill="auto"/>
          </w:tcPr>
          <w:p w14:paraId="7215EE75" w14:textId="77777777" w:rsidR="009E1A51" w:rsidRPr="00A05704" w:rsidRDefault="009E1A51" w:rsidP="00EC7E88">
            <w:pPr>
              <w:pStyle w:val="TableEntry"/>
            </w:pPr>
          </w:p>
        </w:tc>
        <w:tc>
          <w:tcPr>
            <w:tcW w:w="847" w:type="pct"/>
            <w:vMerge/>
            <w:shd w:val="clear" w:color="auto" w:fill="auto"/>
          </w:tcPr>
          <w:p w14:paraId="4E69F078" w14:textId="09A0CA67" w:rsidR="009E1A51" w:rsidRPr="008C12E6" w:rsidRDefault="009E1A51" w:rsidP="00EC7E88">
            <w:pPr>
              <w:pStyle w:val="TableEntry"/>
              <w:rPr>
                <w:highlight w:val="yellow"/>
              </w:rPr>
            </w:pPr>
          </w:p>
        </w:tc>
      </w:tr>
      <w:tr w:rsidR="009E1A51" w:rsidRPr="00961533" w14:paraId="3B60B946" w14:textId="77777777" w:rsidTr="009E1A51">
        <w:trPr>
          <w:trHeight w:val="262"/>
          <w:tblHeader/>
          <w:jc w:val="center"/>
        </w:trPr>
        <w:tc>
          <w:tcPr>
            <w:tcW w:w="1398" w:type="pct"/>
            <w:shd w:val="clear" w:color="auto" w:fill="auto"/>
          </w:tcPr>
          <w:p w14:paraId="140E8081" w14:textId="2DF15D0E" w:rsidR="009E1A51" w:rsidRPr="00A05704" w:rsidRDefault="009E1A51" w:rsidP="00EC7E88">
            <w:pPr>
              <w:pStyle w:val="TableEntry"/>
            </w:pPr>
            <w:r w:rsidRPr="00BA170C">
              <w:t>22cm Axium Big Curve Delivery Sheath Kit*</w:t>
            </w:r>
          </w:p>
        </w:tc>
        <w:tc>
          <w:tcPr>
            <w:tcW w:w="795" w:type="pct"/>
            <w:shd w:val="clear" w:color="auto" w:fill="auto"/>
          </w:tcPr>
          <w:p w14:paraId="0B648B91" w14:textId="66C1231E" w:rsidR="009E1A51" w:rsidRPr="00A05704" w:rsidRDefault="009E1A51" w:rsidP="00EC7E88">
            <w:pPr>
              <w:pStyle w:val="TableEntry"/>
            </w:pPr>
            <w:r w:rsidRPr="00BA170C">
              <w:t>MN23650</w:t>
            </w:r>
          </w:p>
        </w:tc>
        <w:tc>
          <w:tcPr>
            <w:tcW w:w="542" w:type="pct"/>
            <w:shd w:val="clear" w:color="auto" w:fill="auto"/>
          </w:tcPr>
          <w:p w14:paraId="2B4ADDB8" w14:textId="4E1FD53A" w:rsidR="009E1A51" w:rsidRPr="00A05704" w:rsidRDefault="009E1A51" w:rsidP="00EC7E88">
            <w:pPr>
              <w:pStyle w:val="TableEntry"/>
            </w:pPr>
            <w:r w:rsidRPr="001007B4">
              <w:t>AIMD, III</w:t>
            </w:r>
          </w:p>
        </w:tc>
        <w:tc>
          <w:tcPr>
            <w:tcW w:w="695" w:type="pct"/>
            <w:shd w:val="clear" w:color="auto" w:fill="auto"/>
          </w:tcPr>
          <w:p w14:paraId="72289D7A" w14:textId="59C7445C" w:rsidR="009E1A51" w:rsidRPr="00A05704" w:rsidRDefault="009E1A51" w:rsidP="00EC7E88">
            <w:pPr>
              <w:pStyle w:val="TableEntry"/>
            </w:pPr>
            <w:r w:rsidRPr="00BA170C">
              <w:t>16 Nov 2011</w:t>
            </w:r>
          </w:p>
        </w:tc>
        <w:tc>
          <w:tcPr>
            <w:tcW w:w="722" w:type="pct"/>
            <w:vMerge/>
            <w:shd w:val="clear" w:color="auto" w:fill="auto"/>
          </w:tcPr>
          <w:p w14:paraId="1B2E5605" w14:textId="77777777" w:rsidR="009E1A51" w:rsidRPr="00A05704" w:rsidRDefault="009E1A51" w:rsidP="00EC7E88">
            <w:pPr>
              <w:pStyle w:val="TableEntry"/>
            </w:pPr>
          </w:p>
        </w:tc>
        <w:tc>
          <w:tcPr>
            <w:tcW w:w="847" w:type="pct"/>
            <w:vMerge/>
            <w:shd w:val="clear" w:color="auto" w:fill="auto"/>
          </w:tcPr>
          <w:p w14:paraId="5BA6CBAA" w14:textId="719F0534" w:rsidR="009E1A51" w:rsidRPr="008C12E6" w:rsidRDefault="009E1A51" w:rsidP="00EC7E88">
            <w:pPr>
              <w:pStyle w:val="TableEntry"/>
              <w:rPr>
                <w:highlight w:val="yellow"/>
              </w:rPr>
            </w:pPr>
          </w:p>
        </w:tc>
      </w:tr>
      <w:tr w:rsidR="009E1A51" w:rsidRPr="00961533" w14:paraId="03B04481" w14:textId="77777777" w:rsidTr="009E1A51">
        <w:trPr>
          <w:trHeight w:val="262"/>
          <w:tblHeader/>
          <w:jc w:val="center"/>
        </w:trPr>
        <w:tc>
          <w:tcPr>
            <w:tcW w:w="1398" w:type="pct"/>
            <w:shd w:val="clear" w:color="auto" w:fill="auto"/>
          </w:tcPr>
          <w:p w14:paraId="08B09171" w14:textId="4BF7E453" w:rsidR="009E1A51" w:rsidRPr="00A05704" w:rsidRDefault="009E1A51" w:rsidP="00EC7E88">
            <w:pPr>
              <w:pStyle w:val="TableEntry"/>
            </w:pPr>
            <w:r w:rsidRPr="00BA170C">
              <w:t>Curved Needle*</w:t>
            </w:r>
          </w:p>
        </w:tc>
        <w:tc>
          <w:tcPr>
            <w:tcW w:w="795" w:type="pct"/>
            <w:shd w:val="clear" w:color="auto" w:fill="auto"/>
          </w:tcPr>
          <w:p w14:paraId="78C85BD0" w14:textId="669F84B5" w:rsidR="009E1A51" w:rsidRPr="00A05704" w:rsidRDefault="009E1A51" w:rsidP="00EC7E88">
            <w:pPr>
              <w:pStyle w:val="TableEntry"/>
            </w:pPr>
            <w:r w:rsidRPr="00BA170C">
              <w:t>MN24000</w:t>
            </w:r>
          </w:p>
        </w:tc>
        <w:tc>
          <w:tcPr>
            <w:tcW w:w="542" w:type="pct"/>
            <w:shd w:val="clear" w:color="auto" w:fill="auto"/>
          </w:tcPr>
          <w:p w14:paraId="39772A82" w14:textId="3643F2E1" w:rsidR="009E1A51" w:rsidRPr="00A05704" w:rsidRDefault="009E1A51" w:rsidP="00EC7E88">
            <w:pPr>
              <w:pStyle w:val="TableEntry"/>
            </w:pPr>
            <w:r w:rsidRPr="001007B4">
              <w:t>AIMD, III</w:t>
            </w:r>
          </w:p>
        </w:tc>
        <w:tc>
          <w:tcPr>
            <w:tcW w:w="695" w:type="pct"/>
            <w:shd w:val="clear" w:color="auto" w:fill="auto"/>
          </w:tcPr>
          <w:p w14:paraId="2BA67F17" w14:textId="3E39DB8A" w:rsidR="009E1A51" w:rsidRPr="00A05704" w:rsidRDefault="009E1A51" w:rsidP="00EC7E88">
            <w:pPr>
              <w:pStyle w:val="TableEntry"/>
            </w:pPr>
            <w:r w:rsidRPr="00BA170C">
              <w:t>04 Oct 2013</w:t>
            </w:r>
          </w:p>
        </w:tc>
        <w:tc>
          <w:tcPr>
            <w:tcW w:w="722" w:type="pct"/>
            <w:vMerge/>
            <w:shd w:val="clear" w:color="auto" w:fill="auto"/>
          </w:tcPr>
          <w:p w14:paraId="2D66623C" w14:textId="77777777" w:rsidR="009E1A51" w:rsidRPr="00A05704" w:rsidRDefault="009E1A51" w:rsidP="00EC7E88">
            <w:pPr>
              <w:pStyle w:val="TableEntry"/>
            </w:pPr>
          </w:p>
        </w:tc>
        <w:tc>
          <w:tcPr>
            <w:tcW w:w="847" w:type="pct"/>
            <w:vMerge/>
            <w:shd w:val="clear" w:color="auto" w:fill="auto"/>
          </w:tcPr>
          <w:p w14:paraId="4BD35935" w14:textId="4C515048" w:rsidR="009E1A51" w:rsidRPr="008C12E6" w:rsidRDefault="009E1A51" w:rsidP="00EC7E88">
            <w:pPr>
              <w:pStyle w:val="TableEntry"/>
              <w:rPr>
                <w:highlight w:val="yellow"/>
              </w:rPr>
            </w:pPr>
          </w:p>
        </w:tc>
      </w:tr>
      <w:tr w:rsidR="009E1A51" w:rsidRPr="00961533" w14:paraId="3D9F47B1" w14:textId="77777777" w:rsidTr="009E1A51">
        <w:trPr>
          <w:trHeight w:val="262"/>
          <w:tblHeader/>
          <w:jc w:val="center"/>
        </w:trPr>
        <w:tc>
          <w:tcPr>
            <w:tcW w:w="1398" w:type="pct"/>
            <w:shd w:val="clear" w:color="auto" w:fill="auto"/>
          </w:tcPr>
          <w:p w14:paraId="1C40A9AF" w14:textId="7A539DC0" w:rsidR="009E1A51" w:rsidRPr="00A05704" w:rsidRDefault="009E1A51" w:rsidP="00EC7E88">
            <w:pPr>
              <w:pStyle w:val="TableEntry"/>
            </w:pPr>
            <w:r w:rsidRPr="00BA170C">
              <w:t>Lead Accessory Kit*</w:t>
            </w:r>
          </w:p>
        </w:tc>
        <w:tc>
          <w:tcPr>
            <w:tcW w:w="795" w:type="pct"/>
            <w:shd w:val="clear" w:color="auto" w:fill="auto"/>
            <w:vAlign w:val="center"/>
          </w:tcPr>
          <w:p w14:paraId="77BA677A" w14:textId="3E4E4F7E" w:rsidR="009E1A51" w:rsidRPr="00A05704" w:rsidRDefault="009E1A51" w:rsidP="00EC7E88">
            <w:pPr>
              <w:pStyle w:val="TableEntry"/>
            </w:pPr>
            <w:r w:rsidRPr="00BA170C">
              <w:t>MN22050</w:t>
            </w:r>
          </w:p>
        </w:tc>
        <w:tc>
          <w:tcPr>
            <w:tcW w:w="542" w:type="pct"/>
            <w:shd w:val="clear" w:color="auto" w:fill="auto"/>
          </w:tcPr>
          <w:p w14:paraId="4520A968" w14:textId="67C96F49" w:rsidR="009E1A51" w:rsidRPr="00A05704" w:rsidRDefault="009E1A51" w:rsidP="00EC7E88">
            <w:pPr>
              <w:pStyle w:val="TableEntry"/>
            </w:pPr>
            <w:r w:rsidRPr="001007B4">
              <w:t>AIMD, III</w:t>
            </w:r>
          </w:p>
        </w:tc>
        <w:tc>
          <w:tcPr>
            <w:tcW w:w="695" w:type="pct"/>
            <w:shd w:val="clear" w:color="auto" w:fill="auto"/>
          </w:tcPr>
          <w:p w14:paraId="110FDED0" w14:textId="661350CF" w:rsidR="009E1A51" w:rsidRPr="00A05704" w:rsidRDefault="009E1A51" w:rsidP="00EC7E88">
            <w:pPr>
              <w:pStyle w:val="TableEntry"/>
            </w:pPr>
            <w:r w:rsidRPr="00BA170C">
              <w:t>16 Nov 2011</w:t>
            </w:r>
          </w:p>
        </w:tc>
        <w:tc>
          <w:tcPr>
            <w:tcW w:w="722" w:type="pct"/>
            <w:vMerge/>
            <w:shd w:val="clear" w:color="auto" w:fill="auto"/>
          </w:tcPr>
          <w:p w14:paraId="28E397D9" w14:textId="77777777" w:rsidR="009E1A51" w:rsidRPr="00A05704" w:rsidRDefault="009E1A51" w:rsidP="00EC7E88">
            <w:pPr>
              <w:pStyle w:val="TableEntry"/>
            </w:pPr>
          </w:p>
        </w:tc>
        <w:tc>
          <w:tcPr>
            <w:tcW w:w="847" w:type="pct"/>
            <w:vMerge/>
            <w:shd w:val="clear" w:color="auto" w:fill="auto"/>
          </w:tcPr>
          <w:p w14:paraId="3E4521D8" w14:textId="56F4267F" w:rsidR="009E1A51" w:rsidRPr="008C12E6" w:rsidRDefault="009E1A51" w:rsidP="00EC7E88">
            <w:pPr>
              <w:pStyle w:val="TableEntry"/>
              <w:rPr>
                <w:highlight w:val="yellow"/>
              </w:rPr>
            </w:pPr>
          </w:p>
        </w:tc>
      </w:tr>
      <w:tr w:rsidR="009E1A51" w:rsidRPr="00961533" w14:paraId="68331318" w14:textId="77777777" w:rsidTr="009E1A51">
        <w:trPr>
          <w:trHeight w:val="262"/>
          <w:tblHeader/>
          <w:jc w:val="center"/>
        </w:trPr>
        <w:tc>
          <w:tcPr>
            <w:tcW w:w="1398" w:type="pct"/>
            <w:shd w:val="clear" w:color="auto" w:fill="auto"/>
          </w:tcPr>
          <w:p w14:paraId="228E1B8F" w14:textId="16593652" w:rsidR="009E1A51" w:rsidRPr="00A05704" w:rsidRDefault="009E1A51" w:rsidP="00EC7E88">
            <w:pPr>
              <w:pStyle w:val="TableEntry"/>
            </w:pPr>
            <w:r w:rsidRPr="00BA170C">
              <w:t>Connector Cable Kit</w:t>
            </w:r>
          </w:p>
        </w:tc>
        <w:tc>
          <w:tcPr>
            <w:tcW w:w="795" w:type="pct"/>
            <w:shd w:val="clear" w:color="auto" w:fill="auto"/>
            <w:vAlign w:val="center"/>
          </w:tcPr>
          <w:p w14:paraId="40C3F0A6" w14:textId="54DDF581" w:rsidR="009E1A51" w:rsidRPr="00A05704" w:rsidRDefault="009E1A51" w:rsidP="00EC7E88">
            <w:pPr>
              <w:pStyle w:val="TableEntry"/>
            </w:pPr>
            <w:r w:rsidRPr="00BA170C">
              <w:t>MN21350</w:t>
            </w:r>
          </w:p>
        </w:tc>
        <w:tc>
          <w:tcPr>
            <w:tcW w:w="542" w:type="pct"/>
            <w:shd w:val="clear" w:color="auto" w:fill="auto"/>
          </w:tcPr>
          <w:p w14:paraId="37F3F6E2" w14:textId="35BF43A6" w:rsidR="009E1A51" w:rsidRPr="00A05704" w:rsidRDefault="009E1A51" w:rsidP="00EC7E88">
            <w:pPr>
              <w:pStyle w:val="TableEntry"/>
            </w:pPr>
            <w:r w:rsidRPr="001007B4">
              <w:t>AIMD, III</w:t>
            </w:r>
          </w:p>
        </w:tc>
        <w:tc>
          <w:tcPr>
            <w:tcW w:w="695" w:type="pct"/>
            <w:shd w:val="clear" w:color="auto" w:fill="auto"/>
            <w:vAlign w:val="center"/>
          </w:tcPr>
          <w:p w14:paraId="25530921" w14:textId="192ECC4F" w:rsidR="009E1A51" w:rsidRPr="00A05704" w:rsidRDefault="009E1A51" w:rsidP="00EC7E88">
            <w:pPr>
              <w:pStyle w:val="TableEntry"/>
            </w:pPr>
            <w:r w:rsidRPr="00BA170C">
              <w:t>16 Nov 2011</w:t>
            </w:r>
          </w:p>
        </w:tc>
        <w:tc>
          <w:tcPr>
            <w:tcW w:w="722" w:type="pct"/>
            <w:vMerge/>
            <w:shd w:val="clear" w:color="auto" w:fill="auto"/>
          </w:tcPr>
          <w:p w14:paraId="7D920655" w14:textId="77777777" w:rsidR="009E1A51" w:rsidRPr="00A05704" w:rsidRDefault="009E1A51" w:rsidP="00EC7E88">
            <w:pPr>
              <w:pStyle w:val="TableEntry"/>
            </w:pPr>
          </w:p>
        </w:tc>
        <w:tc>
          <w:tcPr>
            <w:tcW w:w="847" w:type="pct"/>
            <w:vMerge/>
            <w:shd w:val="clear" w:color="auto" w:fill="auto"/>
          </w:tcPr>
          <w:p w14:paraId="6609F8CB" w14:textId="5F3944B8" w:rsidR="009E1A51" w:rsidRPr="008C12E6" w:rsidRDefault="009E1A51" w:rsidP="00EC7E88">
            <w:pPr>
              <w:pStyle w:val="TableEntry"/>
              <w:rPr>
                <w:highlight w:val="yellow"/>
              </w:rPr>
            </w:pPr>
          </w:p>
        </w:tc>
      </w:tr>
    </w:tbl>
    <w:p w14:paraId="75A95C93" w14:textId="0EE196D9" w:rsidR="00BA170C" w:rsidRPr="00BA170C" w:rsidRDefault="00BA170C" w:rsidP="000E76EA">
      <w:pPr>
        <w:pStyle w:val="BT1BodyTextI1"/>
        <w:jc w:val="both"/>
        <w:rPr>
          <w:sz w:val="18"/>
          <w:szCs w:val="18"/>
        </w:rPr>
      </w:pPr>
      <w:r w:rsidRPr="00BA170C">
        <w:rPr>
          <w:sz w:val="18"/>
          <w:szCs w:val="18"/>
        </w:rPr>
        <w:t>*These models are all Axium models that prior to 2016 were exclusively used with the Axium Neuromodulation System. When Proclaim DRG was initially released for market distribution in 2016, their usage may have been with either Proclaim DRG or Axium Systems. Axium devices manufactured by Spinal Modulation ceased being manufactured in December 2017.</w:t>
      </w:r>
    </w:p>
    <w:p w14:paraId="3193227C" w14:textId="59B1B460" w:rsidR="00BA170C" w:rsidRPr="00BA170C" w:rsidRDefault="00BA170C" w:rsidP="000E76EA">
      <w:pPr>
        <w:pStyle w:val="BT1BodyTextI1"/>
        <w:jc w:val="both"/>
        <w:rPr>
          <w:sz w:val="18"/>
          <w:szCs w:val="18"/>
        </w:rPr>
      </w:pPr>
      <w:r w:rsidRPr="00BA170C">
        <w:rPr>
          <w:sz w:val="18"/>
          <w:szCs w:val="18"/>
        </w:rPr>
        <w:t>NOTE: Several DRG products are rebranded to Abbott Medical. For the devices indicated, we have mirror CE certificates – one for Abbott Medical, one for St. Jude Medical to facilitate the rebranding transition.</w:t>
      </w:r>
    </w:p>
    <w:p w14:paraId="695224CD" w14:textId="0D2B1BFB" w:rsidR="00661E75" w:rsidRDefault="00661E75" w:rsidP="00EC7E88">
      <w:pPr>
        <w:pStyle w:val="Caption"/>
        <w:jc w:val="center"/>
      </w:pPr>
      <w:bookmarkStart w:id="52" w:name="_Ref68710970"/>
      <w:bookmarkStart w:id="53" w:name="_Toc69321778"/>
      <w:r>
        <w:lastRenderedPageBreak/>
        <w:t xml:space="preserve">Table </w:t>
      </w:r>
      <w:r w:rsidR="00443CD3">
        <w:fldChar w:fldCharType="begin"/>
      </w:r>
      <w:r w:rsidR="00443CD3">
        <w:instrText xml:space="preserve"> SEQ Table \* ARABIC </w:instrText>
      </w:r>
      <w:r w:rsidR="00443CD3">
        <w:fldChar w:fldCharType="separate"/>
      </w:r>
      <w:r w:rsidR="00DE5986">
        <w:rPr>
          <w:noProof/>
        </w:rPr>
        <w:t>5</w:t>
      </w:r>
      <w:r w:rsidR="00443CD3">
        <w:rPr>
          <w:noProof/>
        </w:rPr>
        <w:fldChar w:fldCharType="end"/>
      </w:r>
      <w:bookmarkEnd w:id="52"/>
      <w:r>
        <w:t xml:space="preserve">: Regulatory History of </w:t>
      </w:r>
      <w:r w:rsidRPr="00661E75">
        <w:t>Rationalized</w:t>
      </w:r>
      <w:r>
        <w:t xml:space="preserve"> Axium Devices</w:t>
      </w:r>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1359"/>
        <w:gridCol w:w="1464"/>
        <w:gridCol w:w="1261"/>
        <w:gridCol w:w="1259"/>
        <w:gridCol w:w="1706"/>
      </w:tblGrid>
      <w:tr w:rsidR="008C12E6" w:rsidRPr="00961533" w14:paraId="424250C7" w14:textId="31E66A62" w:rsidTr="00B97BFD">
        <w:trPr>
          <w:trHeight w:val="542"/>
          <w:tblHeader/>
          <w:jc w:val="center"/>
        </w:trPr>
        <w:tc>
          <w:tcPr>
            <w:tcW w:w="1500" w:type="pct"/>
            <w:shd w:val="clear" w:color="auto" w:fill="D9D9D9" w:themeFill="background1" w:themeFillShade="D9"/>
            <w:hideMark/>
          </w:tcPr>
          <w:p w14:paraId="5B9790F7" w14:textId="77777777" w:rsidR="008C12E6" w:rsidRPr="00EC7E88" w:rsidRDefault="008C12E6" w:rsidP="00EC7E88">
            <w:pPr>
              <w:pStyle w:val="TableHeader"/>
            </w:pPr>
            <w:r w:rsidRPr="00EC7E88">
              <w:t>Device Family</w:t>
            </w:r>
          </w:p>
        </w:tc>
        <w:tc>
          <w:tcPr>
            <w:tcW w:w="675" w:type="pct"/>
            <w:shd w:val="clear" w:color="auto" w:fill="D9D9D9" w:themeFill="background1" w:themeFillShade="D9"/>
            <w:hideMark/>
          </w:tcPr>
          <w:p w14:paraId="60A138F5" w14:textId="77777777" w:rsidR="008C12E6" w:rsidRPr="00EC7E88" w:rsidRDefault="008C12E6" w:rsidP="00EC7E88">
            <w:pPr>
              <w:pStyle w:val="TableHeader"/>
            </w:pPr>
            <w:r w:rsidRPr="00EC7E88">
              <w:t>Model Number</w:t>
            </w:r>
          </w:p>
        </w:tc>
        <w:tc>
          <w:tcPr>
            <w:tcW w:w="727" w:type="pct"/>
            <w:shd w:val="clear" w:color="auto" w:fill="D9D9D9" w:themeFill="background1" w:themeFillShade="D9"/>
            <w:hideMark/>
          </w:tcPr>
          <w:p w14:paraId="2412F80E" w14:textId="77777777" w:rsidR="008C12E6" w:rsidRPr="00EC7E88" w:rsidRDefault="008C12E6" w:rsidP="00EC7E88">
            <w:pPr>
              <w:pStyle w:val="TableHeader"/>
            </w:pPr>
            <w:r w:rsidRPr="00EC7E88">
              <w:t>Device Class</w:t>
            </w:r>
          </w:p>
        </w:tc>
        <w:tc>
          <w:tcPr>
            <w:tcW w:w="626" w:type="pct"/>
            <w:shd w:val="clear" w:color="auto" w:fill="D9D9D9" w:themeFill="background1" w:themeFillShade="D9"/>
            <w:hideMark/>
          </w:tcPr>
          <w:p w14:paraId="06C2FDE4" w14:textId="77777777" w:rsidR="008C12E6" w:rsidRPr="00EC7E88" w:rsidRDefault="008C12E6" w:rsidP="00EC7E88">
            <w:pPr>
              <w:pStyle w:val="TableHeader"/>
            </w:pPr>
            <w:r w:rsidRPr="00EC7E88">
              <w:t>Date of First CE Mark</w:t>
            </w:r>
          </w:p>
        </w:tc>
        <w:tc>
          <w:tcPr>
            <w:tcW w:w="625" w:type="pct"/>
            <w:shd w:val="clear" w:color="auto" w:fill="D9D9D9" w:themeFill="background1" w:themeFillShade="D9"/>
          </w:tcPr>
          <w:p w14:paraId="780020FA" w14:textId="2120F079" w:rsidR="008C12E6" w:rsidRPr="00EC7E88" w:rsidRDefault="008C12E6" w:rsidP="00EC7E88">
            <w:pPr>
              <w:pStyle w:val="TableHeader"/>
            </w:pPr>
            <w:r w:rsidRPr="00EC7E88">
              <w:t>Current Certificate</w:t>
            </w:r>
          </w:p>
        </w:tc>
        <w:tc>
          <w:tcPr>
            <w:tcW w:w="847" w:type="pct"/>
            <w:shd w:val="clear" w:color="auto" w:fill="D9D9D9" w:themeFill="background1" w:themeFillShade="D9"/>
          </w:tcPr>
          <w:p w14:paraId="6F8C0C30" w14:textId="71F48266" w:rsidR="008C12E6" w:rsidRPr="00EC7E88" w:rsidRDefault="008C12E6" w:rsidP="00EC7E88">
            <w:pPr>
              <w:pStyle w:val="TableHeader"/>
            </w:pPr>
            <w:r w:rsidRPr="00EC7E88">
              <w:t>Certificate Expiration Date</w:t>
            </w:r>
          </w:p>
        </w:tc>
      </w:tr>
      <w:tr w:rsidR="008C12E6" w:rsidRPr="00961533" w14:paraId="4C39133D" w14:textId="6ABC7E6D" w:rsidTr="00B97BFD">
        <w:trPr>
          <w:trHeight w:val="262"/>
          <w:tblHeader/>
          <w:jc w:val="center"/>
        </w:trPr>
        <w:tc>
          <w:tcPr>
            <w:tcW w:w="1500" w:type="pct"/>
            <w:shd w:val="clear" w:color="auto" w:fill="auto"/>
            <w:vAlign w:val="center"/>
          </w:tcPr>
          <w:p w14:paraId="781175C1" w14:textId="1D86BA3E" w:rsidR="008C12E6" w:rsidRPr="00A05704" w:rsidRDefault="008C12E6" w:rsidP="00EC7E88">
            <w:pPr>
              <w:pStyle w:val="TableEntry"/>
            </w:pPr>
            <w:r w:rsidRPr="005F574E">
              <w:t>Trial Neurostimulator</w:t>
            </w:r>
          </w:p>
        </w:tc>
        <w:tc>
          <w:tcPr>
            <w:tcW w:w="675" w:type="pct"/>
            <w:shd w:val="clear" w:color="auto" w:fill="auto"/>
            <w:vAlign w:val="center"/>
          </w:tcPr>
          <w:p w14:paraId="50DF53B0" w14:textId="28238641" w:rsidR="008C12E6" w:rsidRPr="00A05704" w:rsidRDefault="008C12E6" w:rsidP="00EC7E88">
            <w:pPr>
              <w:pStyle w:val="TableEntry"/>
            </w:pPr>
            <w:r w:rsidRPr="005F574E">
              <w:t>MN20100</w:t>
            </w:r>
          </w:p>
        </w:tc>
        <w:tc>
          <w:tcPr>
            <w:tcW w:w="727" w:type="pct"/>
            <w:shd w:val="clear" w:color="auto" w:fill="auto"/>
          </w:tcPr>
          <w:p w14:paraId="229A7A67" w14:textId="3A89BF5D" w:rsidR="008C12E6" w:rsidRPr="00A05704" w:rsidRDefault="008C12E6" w:rsidP="00EC7E88">
            <w:pPr>
              <w:pStyle w:val="TableEntry"/>
            </w:pPr>
            <w:r w:rsidRPr="001007B4">
              <w:t xml:space="preserve">AIMD, </w:t>
            </w:r>
            <w:r>
              <w:t xml:space="preserve">Class </w:t>
            </w:r>
            <w:r w:rsidRPr="001007B4">
              <w:t>III</w:t>
            </w:r>
          </w:p>
        </w:tc>
        <w:tc>
          <w:tcPr>
            <w:tcW w:w="626" w:type="pct"/>
            <w:shd w:val="clear" w:color="auto" w:fill="auto"/>
            <w:vAlign w:val="center"/>
          </w:tcPr>
          <w:p w14:paraId="1B5697BD" w14:textId="4ED44F30" w:rsidR="008C12E6" w:rsidRPr="00A05704" w:rsidRDefault="008C12E6" w:rsidP="00EC7E88">
            <w:pPr>
              <w:pStyle w:val="TableEntry"/>
            </w:pPr>
            <w:r w:rsidRPr="005F574E">
              <w:t>16 Nov 2011</w:t>
            </w:r>
          </w:p>
        </w:tc>
        <w:tc>
          <w:tcPr>
            <w:tcW w:w="625" w:type="pct"/>
            <w:shd w:val="clear" w:color="auto" w:fill="auto"/>
            <w:vAlign w:val="center"/>
          </w:tcPr>
          <w:p w14:paraId="6407EABA" w14:textId="085712E1" w:rsidR="008C12E6" w:rsidRPr="00A05704" w:rsidRDefault="008C12E6" w:rsidP="00EC7E88">
            <w:pPr>
              <w:pStyle w:val="TableEntry"/>
            </w:pPr>
            <w:r w:rsidRPr="005F574E">
              <w:t>No</w:t>
            </w:r>
          </w:p>
        </w:tc>
        <w:tc>
          <w:tcPr>
            <w:tcW w:w="847" w:type="pct"/>
          </w:tcPr>
          <w:p w14:paraId="5C4B1880" w14:textId="3AF41457" w:rsidR="008C12E6" w:rsidRPr="005F574E" w:rsidRDefault="008C12E6" w:rsidP="00EC7E88">
            <w:pPr>
              <w:pStyle w:val="TableEntry"/>
            </w:pPr>
            <w:r w:rsidRPr="005F574E">
              <w:t>05</w:t>
            </w:r>
            <w:r>
              <w:t xml:space="preserve"> </w:t>
            </w:r>
            <w:r w:rsidRPr="005F574E">
              <w:t>M</w:t>
            </w:r>
            <w:r>
              <w:t xml:space="preserve">ar </w:t>
            </w:r>
            <w:r w:rsidRPr="005F574E">
              <w:t>2018</w:t>
            </w:r>
          </w:p>
        </w:tc>
      </w:tr>
      <w:tr w:rsidR="00B97BFD" w:rsidRPr="00961533" w14:paraId="77606F17" w14:textId="47F7DED6" w:rsidTr="00B97BFD">
        <w:trPr>
          <w:trHeight w:val="262"/>
          <w:tblHeader/>
          <w:jc w:val="center"/>
        </w:trPr>
        <w:tc>
          <w:tcPr>
            <w:tcW w:w="1500" w:type="pct"/>
            <w:shd w:val="clear" w:color="auto" w:fill="auto"/>
            <w:vAlign w:val="center"/>
          </w:tcPr>
          <w:p w14:paraId="44A3E081" w14:textId="54A38DAD" w:rsidR="00B97BFD" w:rsidRPr="00A05704" w:rsidRDefault="00B97BFD" w:rsidP="00B97BFD">
            <w:pPr>
              <w:pStyle w:val="TableEntry"/>
            </w:pPr>
            <w:r w:rsidRPr="005F574E">
              <w:t xml:space="preserve"> Implantable Neurostimulator</w:t>
            </w:r>
          </w:p>
        </w:tc>
        <w:tc>
          <w:tcPr>
            <w:tcW w:w="675" w:type="pct"/>
            <w:shd w:val="clear" w:color="auto" w:fill="auto"/>
            <w:vAlign w:val="center"/>
          </w:tcPr>
          <w:p w14:paraId="5DE88A6E" w14:textId="75E23E7B" w:rsidR="00B97BFD" w:rsidRPr="00A05704" w:rsidRDefault="00B97BFD" w:rsidP="00B97BFD">
            <w:pPr>
              <w:pStyle w:val="TableEntry"/>
            </w:pPr>
            <w:r w:rsidRPr="005F574E">
              <w:t>MN20200</w:t>
            </w:r>
          </w:p>
        </w:tc>
        <w:tc>
          <w:tcPr>
            <w:tcW w:w="727" w:type="pct"/>
            <w:shd w:val="clear" w:color="auto" w:fill="auto"/>
          </w:tcPr>
          <w:p w14:paraId="3D13886F" w14:textId="72EC488F"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3165E86F" w14:textId="41EEC864" w:rsidR="00B97BFD" w:rsidRPr="00A05704" w:rsidRDefault="00B97BFD" w:rsidP="00B97BFD">
            <w:pPr>
              <w:pStyle w:val="TableEntry"/>
            </w:pPr>
            <w:r w:rsidRPr="005F574E">
              <w:t>16 Nov 2011</w:t>
            </w:r>
          </w:p>
        </w:tc>
        <w:tc>
          <w:tcPr>
            <w:tcW w:w="625" w:type="pct"/>
            <w:shd w:val="clear" w:color="auto" w:fill="auto"/>
          </w:tcPr>
          <w:p w14:paraId="2D92C98F" w14:textId="0D23172E" w:rsidR="00B97BFD" w:rsidRPr="00A05704" w:rsidRDefault="00B97BFD" w:rsidP="00B97BFD">
            <w:pPr>
              <w:pStyle w:val="TableEntry"/>
            </w:pPr>
            <w:r w:rsidRPr="002F112C">
              <w:t>No</w:t>
            </w:r>
          </w:p>
        </w:tc>
        <w:tc>
          <w:tcPr>
            <w:tcW w:w="847" w:type="pct"/>
          </w:tcPr>
          <w:p w14:paraId="0B2C86A5" w14:textId="0E72EB95" w:rsidR="00B97BFD" w:rsidRPr="005F574E" w:rsidRDefault="00B97BFD" w:rsidP="00B97BFD">
            <w:pPr>
              <w:pStyle w:val="TableEntry"/>
            </w:pPr>
            <w:r w:rsidRPr="005F574E">
              <w:t>05</w:t>
            </w:r>
            <w:r>
              <w:t xml:space="preserve"> </w:t>
            </w:r>
            <w:r w:rsidRPr="005F574E">
              <w:t>M</w:t>
            </w:r>
            <w:r>
              <w:t xml:space="preserve">ar </w:t>
            </w:r>
            <w:r w:rsidRPr="005F574E">
              <w:t>2018</w:t>
            </w:r>
          </w:p>
        </w:tc>
      </w:tr>
      <w:tr w:rsidR="00B97BFD" w:rsidRPr="00961533" w14:paraId="25DF7010" w14:textId="463625AF" w:rsidTr="00B97BFD">
        <w:trPr>
          <w:trHeight w:val="262"/>
          <w:tblHeader/>
          <w:jc w:val="center"/>
        </w:trPr>
        <w:tc>
          <w:tcPr>
            <w:tcW w:w="1500" w:type="pct"/>
            <w:shd w:val="clear" w:color="auto" w:fill="auto"/>
            <w:vAlign w:val="center"/>
          </w:tcPr>
          <w:p w14:paraId="217F05AF" w14:textId="77777777" w:rsidR="00B97BFD" w:rsidRPr="005F574E" w:rsidRDefault="00B97BFD" w:rsidP="00B97BFD">
            <w:pPr>
              <w:pStyle w:val="TableEntry"/>
            </w:pPr>
            <w:r w:rsidRPr="005F574E">
              <w:t xml:space="preserve">Trial SlimTip Lead Kit, </w:t>
            </w:r>
          </w:p>
          <w:p w14:paraId="4992CD6D" w14:textId="2109CA44" w:rsidR="00B97BFD" w:rsidRPr="00A05704" w:rsidRDefault="00B97BFD" w:rsidP="00B97BFD">
            <w:pPr>
              <w:pStyle w:val="TableEntry"/>
            </w:pPr>
            <w:r w:rsidRPr="005F574E">
              <w:t>50cm and 90cm</w:t>
            </w:r>
          </w:p>
        </w:tc>
        <w:tc>
          <w:tcPr>
            <w:tcW w:w="675" w:type="pct"/>
            <w:shd w:val="clear" w:color="auto" w:fill="auto"/>
          </w:tcPr>
          <w:p w14:paraId="65C0F3E1" w14:textId="028D3EB9" w:rsidR="00B97BFD" w:rsidRPr="005F574E" w:rsidRDefault="00B97BFD" w:rsidP="00B97BFD">
            <w:pPr>
              <w:pStyle w:val="TableEntry"/>
            </w:pPr>
            <w:r w:rsidRPr="005F574E">
              <w:t>MN20350-50A,</w:t>
            </w:r>
          </w:p>
          <w:p w14:paraId="1FDFA30B" w14:textId="3658DAFA" w:rsidR="00B97BFD" w:rsidRPr="00A05704" w:rsidRDefault="00B97BFD" w:rsidP="00B97BFD">
            <w:pPr>
              <w:pStyle w:val="TableEntry"/>
            </w:pPr>
            <w:r w:rsidRPr="005F574E">
              <w:t>MN20350-90A</w:t>
            </w:r>
          </w:p>
        </w:tc>
        <w:tc>
          <w:tcPr>
            <w:tcW w:w="727" w:type="pct"/>
            <w:shd w:val="clear" w:color="auto" w:fill="auto"/>
          </w:tcPr>
          <w:p w14:paraId="617EABAB" w14:textId="751424AD"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538CB4AF" w14:textId="008A8A03" w:rsidR="00B97BFD" w:rsidRPr="00A05704" w:rsidRDefault="00B97BFD" w:rsidP="00B97BFD">
            <w:pPr>
              <w:pStyle w:val="TableEntry"/>
            </w:pPr>
            <w:r w:rsidRPr="005F574E">
              <w:t>11 Dec 2014</w:t>
            </w:r>
          </w:p>
        </w:tc>
        <w:tc>
          <w:tcPr>
            <w:tcW w:w="625" w:type="pct"/>
            <w:shd w:val="clear" w:color="auto" w:fill="auto"/>
          </w:tcPr>
          <w:p w14:paraId="57FC7730" w14:textId="3ACEAFAC" w:rsidR="00B97BFD" w:rsidRPr="00A05704" w:rsidRDefault="00B97BFD" w:rsidP="00B97BFD">
            <w:pPr>
              <w:pStyle w:val="TableEntry"/>
            </w:pPr>
            <w:r w:rsidRPr="002F112C">
              <w:t>No</w:t>
            </w:r>
          </w:p>
        </w:tc>
        <w:tc>
          <w:tcPr>
            <w:tcW w:w="847" w:type="pct"/>
          </w:tcPr>
          <w:p w14:paraId="265077D4" w14:textId="027A4275" w:rsidR="00B97BFD" w:rsidRPr="005F574E" w:rsidRDefault="00B97BFD" w:rsidP="00B97BFD">
            <w:pPr>
              <w:pStyle w:val="TableEntry"/>
            </w:pPr>
            <w:r w:rsidRPr="005F574E">
              <w:t>05</w:t>
            </w:r>
            <w:r>
              <w:t xml:space="preserve"> </w:t>
            </w:r>
            <w:r w:rsidRPr="005F574E">
              <w:t>M</w:t>
            </w:r>
            <w:r>
              <w:t xml:space="preserve">ar </w:t>
            </w:r>
            <w:r w:rsidRPr="005F574E">
              <w:t>2018</w:t>
            </w:r>
          </w:p>
        </w:tc>
      </w:tr>
      <w:tr w:rsidR="00B97BFD" w:rsidRPr="00961533" w14:paraId="6A079EA8" w14:textId="7811BDE7" w:rsidTr="00B97BFD">
        <w:trPr>
          <w:trHeight w:val="262"/>
          <w:tblHeader/>
          <w:jc w:val="center"/>
        </w:trPr>
        <w:tc>
          <w:tcPr>
            <w:tcW w:w="1500" w:type="pct"/>
            <w:shd w:val="clear" w:color="auto" w:fill="auto"/>
            <w:vAlign w:val="center"/>
          </w:tcPr>
          <w:p w14:paraId="0FA15551" w14:textId="77777777" w:rsidR="00B97BFD" w:rsidRPr="005F574E" w:rsidRDefault="00B97BFD" w:rsidP="00B97BFD">
            <w:pPr>
              <w:pStyle w:val="TableEntry"/>
            </w:pPr>
            <w:r w:rsidRPr="005F574E">
              <w:t xml:space="preserve">Implantable Lead (Ball Tip), </w:t>
            </w:r>
          </w:p>
          <w:p w14:paraId="07DAEC22" w14:textId="3B52CA42" w:rsidR="00B97BFD" w:rsidRPr="00A05704" w:rsidRDefault="00B97BFD" w:rsidP="00B97BFD">
            <w:pPr>
              <w:pStyle w:val="TableEntry"/>
            </w:pPr>
            <w:r w:rsidRPr="005F574E">
              <w:t>50cm and 90cm</w:t>
            </w:r>
          </w:p>
        </w:tc>
        <w:tc>
          <w:tcPr>
            <w:tcW w:w="675" w:type="pct"/>
            <w:shd w:val="clear" w:color="auto" w:fill="auto"/>
          </w:tcPr>
          <w:p w14:paraId="08D4BFFD" w14:textId="77777777" w:rsidR="00B97BFD" w:rsidRPr="005F574E" w:rsidRDefault="00B97BFD" w:rsidP="00B97BFD">
            <w:pPr>
              <w:pStyle w:val="TableEntry"/>
            </w:pPr>
            <w:r w:rsidRPr="005F574E">
              <w:t xml:space="preserve">MN20450-50, </w:t>
            </w:r>
          </w:p>
          <w:p w14:paraId="64D61238" w14:textId="77777777" w:rsidR="00B97BFD" w:rsidRPr="005F574E" w:rsidRDefault="00B97BFD" w:rsidP="00B97BFD">
            <w:pPr>
              <w:pStyle w:val="TableEntry"/>
            </w:pPr>
            <w:r w:rsidRPr="005F574E">
              <w:t>MN20450-90,</w:t>
            </w:r>
          </w:p>
          <w:p w14:paraId="0385C8DC" w14:textId="77777777" w:rsidR="00B97BFD" w:rsidRPr="005F574E" w:rsidRDefault="00B97BFD" w:rsidP="00B97BFD">
            <w:pPr>
              <w:pStyle w:val="TableEntry"/>
            </w:pPr>
            <w:r w:rsidRPr="005F574E">
              <w:t xml:space="preserve">MN20350-50, </w:t>
            </w:r>
          </w:p>
          <w:p w14:paraId="74A1916A" w14:textId="3E776395" w:rsidR="00B97BFD" w:rsidRPr="00A05704" w:rsidRDefault="00B97BFD" w:rsidP="00B97BFD">
            <w:pPr>
              <w:pStyle w:val="TableEntry"/>
            </w:pPr>
            <w:r w:rsidRPr="005F574E">
              <w:t>MN20350-90</w:t>
            </w:r>
          </w:p>
        </w:tc>
        <w:tc>
          <w:tcPr>
            <w:tcW w:w="727" w:type="pct"/>
            <w:shd w:val="clear" w:color="auto" w:fill="auto"/>
          </w:tcPr>
          <w:p w14:paraId="75549121" w14:textId="20CFFEF4"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4850A87B" w14:textId="5DDD34DC" w:rsidR="00B97BFD" w:rsidRPr="00A05704" w:rsidRDefault="00B97BFD" w:rsidP="00B97BFD">
            <w:pPr>
              <w:pStyle w:val="TableEntry"/>
            </w:pPr>
            <w:r w:rsidRPr="005F574E">
              <w:t>16 Nov 2011</w:t>
            </w:r>
          </w:p>
        </w:tc>
        <w:tc>
          <w:tcPr>
            <w:tcW w:w="625" w:type="pct"/>
            <w:shd w:val="clear" w:color="auto" w:fill="auto"/>
          </w:tcPr>
          <w:p w14:paraId="595C5C83" w14:textId="061A02D3" w:rsidR="00B97BFD" w:rsidRPr="00A05704" w:rsidRDefault="00B97BFD" w:rsidP="00B97BFD">
            <w:pPr>
              <w:pStyle w:val="TableEntry"/>
            </w:pPr>
            <w:r w:rsidRPr="002F112C">
              <w:t>No</w:t>
            </w:r>
          </w:p>
        </w:tc>
        <w:tc>
          <w:tcPr>
            <w:tcW w:w="847" w:type="pct"/>
          </w:tcPr>
          <w:p w14:paraId="5BAF4878" w14:textId="40F8200B" w:rsidR="00B97BFD" w:rsidRPr="005F574E" w:rsidRDefault="00B97BFD" w:rsidP="00B97BFD">
            <w:pPr>
              <w:pStyle w:val="TableEntry"/>
            </w:pPr>
            <w:r w:rsidRPr="005F574E">
              <w:t>05</w:t>
            </w:r>
            <w:r>
              <w:t xml:space="preserve"> </w:t>
            </w:r>
            <w:r w:rsidRPr="005F574E">
              <w:t>M</w:t>
            </w:r>
            <w:r>
              <w:t xml:space="preserve">ar </w:t>
            </w:r>
            <w:r w:rsidRPr="005F574E">
              <w:t>2018</w:t>
            </w:r>
          </w:p>
        </w:tc>
      </w:tr>
      <w:tr w:rsidR="00B97BFD" w:rsidRPr="00961533" w14:paraId="6A709B38" w14:textId="6E7BFFAE" w:rsidTr="00B97BFD">
        <w:trPr>
          <w:trHeight w:val="262"/>
          <w:tblHeader/>
          <w:jc w:val="center"/>
        </w:trPr>
        <w:tc>
          <w:tcPr>
            <w:tcW w:w="1500" w:type="pct"/>
            <w:shd w:val="clear" w:color="auto" w:fill="auto"/>
            <w:vAlign w:val="center"/>
          </w:tcPr>
          <w:p w14:paraId="72262AE7" w14:textId="77777777" w:rsidR="00B97BFD" w:rsidRPr="005F574E" w:rsidRDefault="00B97BFD" w:rsidP="00B97BFD">
            <w:pPr>
              <w:pStyle w:val="TableEntry"/>
            </w:pPr>
            <w:r w:rsidRPr="005F574E">
              <w:t>Tunneling Tool Kit,</w:t>
            </w:r>
          </w:p>
          <w:p w14:paraId="415E9123" w14:textId="3D48D375" w:rsidR="00B97BFD" w:rsidRPr="00A05704" w:rsidRDefault="00B97BFD" w:rsidP="00B97BFD">
            <w:pPr>
              <w:pStyle w:val="TableEntry"/>
            </w:pPr>
            <w:r w:rsidRPr="005F574E">
              <w:t>30cm/51cm</w:t>
            </w:r>
          </w:p>
        </w:tc>
        <w:tc>
          <w:tcPr>
            <w:tcW w:w="675" w:type="pct"/>
            <w:shd w:val="clear" w:color="auto" w:fill="auto"/>
            <w:vAlign w:val="center"/>
          </w:tcPr>
          <w:p w14:paraId="5BD92BD1" w14:textId="77777777" w:rsidR="00B97BFD" w:rsidRPr="005F574E" w:rsidRDefault="00B97BFD" w:rsidP="00B97BFD">
            <w:pPr>
              <w:pStyle w:val="TableEntry"/>
            </w:pPr>
            <w:r w:rsidRPr="005F574E">
              <w:t>MN21900,</w:t>
            </w:r>
          </w:p>
          <w:p w14:paraId="63F2BA17" w14:textId="3572E6F0" w:rsidR="00B97BFD" w:rsidRPr="00A05704" w:rsidRDefault="00B97BFD" w:rsidP="00B97BFD">
            <w:pPr>
              <w:pStyle w:val="TableEntry"/>
            </w:pPr>
            <w:r w:rsidRPr="005F574E">
              <w:t>MN22200</w:t>
            </w:r>
          </w:p>
        </w:tc>
        <w:tc>
          <w:tcPr>
            <w:tcW w:w="727" w:type="pct"/>
            <w:shd w:val="clear" w:color="auto" w:fill="auto"/>
          </w:tcPr>
          <w:p w14:paraId="71D9DE0B" w14:textId="6674A517"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4E283618" w14:textId="2D8F2CF8" w:rsidR="00B97BFD" w:rsidRPr="00A05704" w:rsidRDefault="00B97BFD" w:rsidP="00B97BFD">
            <w:pPr>
              <w:pStyle w:val="TableEntry"/>
            </w:pPr>
            <w:r w:rsidRPr="005F574E">
              <w:t>16 Nov 2011</w:t>
            </w:r>
          </w:p>
        </w:tc>
        <w:tc>
          <w:tcPr>
            <w:tcW w:w="625" w:type="pct"/>
            <w:shd w:val="clear" w:color="auto" w:fill="auto"/>
          </w:tcPr>
          <w:p w14:paraId="77B01859" w14:textId="07D31B78" w:rsidR="00B97BFD" w:rsidRPr="00A05704" w:rsidRDefault="00B97BFD" w:rsidP="00B97BFD">
            <w:pPr>
              <w:pStyle w:val="TableEntry"/>
            </w:pPr>
            <w:r w:rsidRPr="002F112C">
              <w:t>No</w:t>
            </w:r>
          </w:p>
        </w:tc>
        <w:tc>
          <w:tcPr>
            <w:tcW w:w="847" w:type="pct"/>
          </w:tcPr>
          <w:p w14:paraId="260C991E" w14:textId="1EADA12F" w:rsidR="00B97BFD" w:rsidRPr="005F574E" w:rsidRDefault="00B97BFD" w:rsidP="00B97BFD">
            <w:pPr>
              <w:pStyle w:val="TableEntry"/>
            </w:pPr>
            <w:r w:rsidRPr="005F574E">
              <w:t>05</w:t>
            </w:r>
            <w:r>
              <w:t xml:space="preserve"> </w:t>
            </w:r>
            <w:r w:rsidRPr="005F574E">
              <w:t>M</w:t>
            </w:r>
            <w:r>
              <w:t xml:space="preserve">ar </w:t>
            </w:r>
            <w:r w:rsidRPr="005F574E">
              <w:t>2018</w:t>
            </w:r>
          </w:p>
        </w:tc>
      </w:tr>
      <w:tr w:rsidR="00B97BFD" w:rsidRPr="00961533" w14:paraId="61E85E55" w14:textId="4C5AE4BF" w:rsidTr="00B97BFD">
        <w:trPr>
          <w:trHeight w:val="262"/>
          <w:tblHeader/>
          <w:jc w:val="center"/>
        </w:trPr>
        <w:tc>
          <w:tcPr>
            <w:tcW w:w="1500" w:type="pct"/>
            <w:shd w:val="clear" w:color="auto" w:fill="auto"/>
            <w:vAlign w:val="center"/>
          </w:tcPr>
          <w:p w14:paraId="7CFFAE99" w14:textId="2DE50CF1" w:rsidR="00B97BFD" w:rsidRPr="00A05704" w:rsidRDefault="00B97BFD" w:rsidP="00B97BFD">
            <w:pPr>
              <w:pStyle w:val="TableEntry"/>
            </w:pPr>
            <w:r w:rsidRPr="005F574E">
              <w:t>Patient Programmer</w:t>
            </w:r>
          </w:p>
        </w:tc>
        <w:tc>
          <w:tcPr>
            <w:tcW w:w="675" w:type="pct"/>
            <w:shd w:val="clear" w:color="auto" w:fill="auto"/>
            <w:vAlign w:val="center"/>
          </w:tcPr>
          <w:p w14:paraId="77DA1C10" w14:textId="226A6D99" w:rsidR="00B97BFD" w:rsidRPr="005F574E" w:rsidRDefault="00B97BFD" w:rsidP="00B97BFD">
            <w:pPr>
              <w:pStyle w:val="TableEntry"/>
            </w:pPr>
            <w:r w:rsidRPr="005F574E">
              <w:t>MN20600</w:t>
            </w:r>
          </w:p>
        </w:tc>
        <w:tc>
          <w:tcPr>
            <w:tcW w:w="727" w:type="pct"/>
            <w:shd w:val="clear" w:color="auto" w:fill="auto"/>
          </w:tcPr>
          <w:p w14:paraId="05739504" w14:textId="23EE4404"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3E287007" w14:textId="6981BC0E" w:rsidR="00B97BFD" w:rsidRPr="00A05704" w:rsidRDefault="00B97BFD" w:rsidP="00B97BFD">
            <w:pPr>
              <w:pStyle w:val="TableEntry"/>
            </w:pPr>
            <w:r w:rsidRPr="005F574E">
              <w:t>16 Nov 2011</w:t>
            </w:r>
          </w:p>
        </w:tc>
        <w:tc>
          <w:tcPr>
            <w:tcW w:w="625" w:type="pct"/>
            <w:shd w:val="clear" w:color="auto" w:fill="auto"/>
          </w:tcPr>
          <w:p w14:paraId="305E9183" w14:textId="2859E4A7" w:rsidR="00B97BFD" w:rsidRPr="00A05704" w:rsidRDefault="00B97BFD" w:rsidP="00B97BFD">
            <w:pPr>
              <w:pStyle w:val="TableEntry"/>
            </w:pPr>
            <w:r w:rsidRPr="002F112C">
              <w:t>No</w:t>
            </w:r>
          </w:p>
        </w:tc>
        <w:tc>
          <w:tcPr>
            <w:tcW w:w="847" w:type="pct"/>
          </w:tcPr>
          <w:p w14:paraId="56064CDA" w14:textId="27F1E708" w:rsidR="00B97BFD" w:rsidRPr="005F574E" w:rsidRDefault="00B97BFD" w:rsidP="00B97BFD">
            <w:pPr>
              <w:pStyle w:val="TableEntry"/>
            </w:pPr>
            <w:r w:rsidRPr="005F574E">
              <w:t>05</w:t>
            </w:r>
            <w:r>
              <w:t xml:space="preserve"> </w:t>
            </w:r>
            <w:r w:rsidRPr="005F574E">
              <w:t>M</w:t>
            </w:r>
            <w:r>
              <w:t xml:space="preserve">ar </w:t>
            </w:r>
            <w:r w:rsidRPr="005F574E">
              <w:t>2018</w:t>
            </w:r>
          </w:p>
        </w:tc>
      </w:tr>
      <w:tr w:rsidR="00B97BFD" w:rsidRPr="00961533" w14:paraId="5869C8E2" w14:textId="4ABF1C63" w:rsidTr="00B97BFD">
        <w:trPr>
          <w:trHeight w:val="262"/>
          <w:tblHeader/>
          <w:jc w:val="center"/>
        </w:trPr>
        <w:tc>
          <w:tcPr>
            <w:tcW w:w="1500" w:type="pct"/>
            <w:shd w:val="clear" w:color="auto" w:fill="auto"/>
            <w:vAlign w:val="center"/>
          </w:tcPr>
          <w:p w14:paraId="70874585" w14:textId="472E406F" w:rsidR="00B97BFD" w:rsidRPr="00BA170C" w:rsidRDefault="00B97BFD" w:rsidP="00B97BFD">
            <w:pPr>
              <w:pStyle w:val="TableEntry"/>
            </w:pPr>
            <w:r w:rsidRPr="005F574E">
              <w:t>22cm Axium Small Curve Delivery Sheath Kit</w:t>
            </w:r>
          </w:p>
        </w:tc>
        <w:tc>
          <w:tcPr>
            <w:tcW w:w="675" w:type="pct"/>
            <w:shd w:val="clear" w:color="auto" w:fill="auto"/>
            <w:vAlign w:val="center"/>
          </w:tcPr>
          <w:p w14:paraId="108304D8" w14:textId="1AFE8D23" w:rsidR="00B97BFD" w:rsidRPr="00BA170C" w:rsidRDefault="00B97BFD" w:rsidP="00B97BFD">
            <w:pPr>
              <w:pStyle w:val="TableEntry"/>
            </w:pPr>
            <w:r w:rsidRPr="005F574E">
              <w:t>MN23850</w:t>
            </w:r>
          </w:p>
        </w:tc>
        <w:tc>
          <w:tcPr>
            <w:tcW w:w="727" w:type="pct"/>
            <w:shd w:val="clear" w:color="auto" w:fill="auto"/>
          </w:tcPr>
          <w:p w14:paraId="0D5D79F6" w14:textId="06B40D12"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561C7B47" w14:textId="06034BB6" w:rsidR="00B97BFD" w:rsidRPr="00BA170C" w:rsidRDefault="00B97BFD" w:rsidP="00B97BFD">
            <w:pPr>
              <w:pStyle w:val="TableEntry"/>
            </w:pPr>
            <w:r w:rsidRPr="005F574E">
              <w:t xml:space="preserve">04 Sep 2013 </w:t>
            </w:r>
          </w:p>
        </w:tc>
        <w:tc>
          <w:tcPr>
            <w:tcW w:w="625" w:type="pct"/>
            <w:shd w:val="clear" w:color="auto" w:fill="auto"/>
          </w:tcPr>
          <w:p w14:paraId="1DB23361" w14:textId="3B6A3AAC" w:rsidR="00B97BFD" w:rsidRPr="00A05704" w:rsidRDefault="00B97BFD" w:rsidP="00B97BFD">
            <w:pPr>
              <w:pStyle w:val="TableEntry"/>
            </w:pPr>
            <w:r w:rsidRPr="002F112C">
              <w:t>No</w:t>
            </w:r>
          </w:p>
        </w:tc>
        <w:tc>
          <w:tcPr>
            <w:tcW w:w="847" w:type="pct"/>
          </w:tcPr>
          <w:p w14:paraId="20B0EFF6" w14:textId="3CAF85CB" w:rsidR="00B97BFD" w:rsidRPr="005F574E" w:rsidRDefault="00B97BFD" w:rsidP="00B97BFD">
            <w:pPr>
              <w:pStyle w:val="TableEntry"/>
            </w:pPr>
            <w:r w:rsidRPr="005F574E">
              <w:t>05</w:t>
            </w:r>
            <w:r>
              <w:t xml:space="preserve"> </w:t>
            </w:r>
            <w:r w:rsidRPr="005F574E">
              <w:t>M</w:t>
            </w:r>
            <w:r>
              <w:t xml:space="preserve">ar </w:t>
            </w:r>
            <w:r w:rsidRPr="005F574E">
              <w:t>2018</w:t>
            </w:r>
          </w:p>
        </w:tc>
      </w:tr>
      <w:tr w:rsidR="00B97BFD" w:rsidRPr="00961533" w14:paraId="3BF08152" w14:textId="3EF27CB8" w:rsidTr="00B97BFD">
        <w:trPr>
          <w:trHeight w:val="262"/>
          <w:tblHeader/>
          <w:jc w:val="center"/>
        </w:trPr>
        <w:tc>
          <w:tcPr>
            <w:tcW w:w="1500" w:type="pct"/>
            <w:shd w:val="clear" w:color="auto" w:fill="auto"/>
            <w:vAlign w:val="center"/>
          </w:tcPr>
          <w:p w14:paraId="099D91DC" w14:textId="546AB5B8" w:rsidR="00B97BFD" w:rsidRPr="00BA170C" w:rsidRDefault="00B97BFD" w:rsidP="00B97BFD">
            <w:pPr>
              <w:pStyle w:val="TableEntry"/>
            </w:pPr>
            <w:r w:rsidRPr="005F574E">
              <w:t>22cm Axium Big Curve Delivery Sheath Kit</w:t>
            </w:r>
          </w:p>
        </w:tc>
        <w:tc>
          <w:tcPr>
            <w:tcW w:w="675" w:type="pct"/>
            <w:shd w:val="clear" w:color="auto" w:fill="auto"/>
            <w:vAlign w:val="center"/>
          </w:tcPr>
          <w:p w14:paraId="7CF16BF3" w14:textId="32792BDE" w:rsidR="00B97BFD" w:rsidRPr="00BA170C" w:rsidRDefault="00B97BFD" w:rsidP="00B97BFD">
            <w:pPr>
              <w:pStyle w:val="TableEntry"/>
            </w:pPr>
            <w:r w:rsidRPr="005F574E">
              <w:t>MN23950</w:t>
            </w:r>
          </w:p>
        </w:tc>
        <w:tc>
          <w:tcPr>
            <w:tcW w:w="727" w:type="pct"/>
            <w:shd w:val="clear" w:color="auto" w:fill="auto"/>
          </w:tcPr>
          <w:p w14:paraId="54C750F9" w14:textId="4466272F" w:rsidR="00B97BFD" w:rsidRPr="00A05704" w:rsidRDefault="00B97BFD" w:rsidP="00B97BFD">
            <w:pPr>
              <w:pStyle w:val="TableEntry"/>
            </w:pPr>
            <w:r w:rsidRPr="001007B4">
              <w:t xml:space="preserve">AIMD, </w:t>
            </w:r>
            <w:r>
              <w:t xml:space="preserve">Class </w:t>
            </w:r>
            <w:r w:rsidRPr="001007B4">
              <w:t>III</w:t>
            </w:r>
          </w:p>
        </w:tc>
        <w:tc>
          <w:tcPr>
            <w:tcW w:w="626" w:type="pct"/>
            <w:shd w:val="clear" w:color="auto" w:fill="auto"/>
            <w:vAlign w:val="center"/>
          </w:tcPr>
          <w:p w14:paraId="7D7A387F" w14:textId="05845847" w:rsidR="00B97BFD" w:rsidRPr="00BA170C" w:rsidRDefault="00B97BFD" w:rsidP="00B97BFD">
            <w:pPr>
              <w:pStyle w:val="TableEntry"/>
            </w:pPr>
            <w:r w:rsidRPr="005F574E">
              <w:t xml:space="preserve">04 Sep 2013 </w:t>
            </w:r>
          </w:p>
        </w:tc>
        <w:tc>
          <w:tcPr>
            <w:tcW w:w="625" w:type="pct"/>
            <w:shd w:val="clear" w:color="auto" w:fill="auto"/>
          </w:tcPr>
          <w:p w14:paraId="54D64A62" w14:textId="0B4C20A6" w:rsidR="00B97BFD" w:rsidRPr="00A05704" w:rsidRDefault="00B97BFD" w:rsidP="00B97BFD">
            <w:pPr>
              <w:pStyle w:val="TableEntry"/>
            </w:pPr>
            <w:r w:rsidRPr="002F112C">
              <w:t>No</w:t>
            </w:r>
          </w:p>
        </w:tc>
        <w:tc>
          <w:tcPr>
            <w:tcW w:w="847" w:type="pct"/>
          </w:tcPr>
          <w:p w14:paraId="77A77C34" w14:textId="3E2C008D" w:rsidR="00B97BFD" w:rsidRPr="005F574E" w:rsidRDefault="00B97BFD" w:rsidP="00B97BFD">
            <w:pPr>
              <w:pStyle w:val="TableEntry"/>
            </w:pPr>
            <w:r w:rsidRPr="005F574E">
              <w:t>05</w:t>
            </w:r>
            <w:r>
              <w:t xml:space="preserve"> </w:t>
            </w:r>
            <w:r w:rsidRPr="005F574E">
              <w:t>M</w:t>
            </w:r>
            <w:r>
              <w:t xml:space="preserve">ar </w:t>
            </w:r>
            <w:r w:rsidRPr="005F574E">
              <w:t>2018</w:t>
            </w:r>
          </w:p>
        </w:tc>
      </w:tr>
    </w:tbl>
    <w:p w14:paraId="705A4D54" w14:textId="53557D96" w:rsidR="00BF0BB0" w:rsidRDefault="00BF0BB0" w:rsidP="00BA170C">
      <w:pPr>
        <w:pStyle w:val="BT1BodyTextI1"/>
        <w:rPr>
          <w:rFonts w:eastAsiaTheme="majorEastAsia"/>
          <w:b/>
        </w:rPr>
      </w:pPr>
    </w:p>
    <w:p w14:paraId="3C5FC76F" w14:textId="0C2C0890" w:rsidR="00D806A7" w:rsidRPr="00D806A7" w:rsidRDefault="00D806A7" w:rsidP="000E76EA">
      <w:pPr>
        <w:pStyle w:val="BT1BodyTextI1"/>
        <w:jc w:val="both"/>
      </w:pPr>
      <w:r w:rsidRPr="00D806A7">
        <w:t xml:space="preserve">The Axium Neurostimulator System is currently approved to be marketed in the following countries in </w:t>
      </w:r>
      <w:r w:rsidR="009A124E">
        <w:fldChar w:fldCharType="begin"/>
      </w:r>
      <w:r w:rsidR="009A124E">
        <w:instrText xml:space="preserve"> REF _Ref68711625 \h </w:instrText>
      </w:r>
      <w:r w:rsidR="009A124E">
        <w:fldChar w:fldCharType="separate"/>
      </w:r>
      <w:r w:rsidR="009A124E">
        <w:t xml:space="preserve">Table </w:t>
      </w:r>
      <w:r w:rsidR="009A124E">
        <w:rPr>
          <w:noProof/>
        </w:rPr>
        <w:t>6</w:t>
      </w:r>
      <w:r w:rsidR="009A124E">
        <w:fldChar w:fldCharType="end"/>
      </w:r>
      <w:r w:rsidRPr="00D806A7">
        <w:t>.</w:t>
      </w:r>
      <w:r w:rsidR="00091728">
        <w:t xml:space="preserve"> </w:t>
      </w:r>
      <w:r w:rsidRPr="00D806A7">
        <w:t>Please note that this table reflects the approval status for the Axium Neurostimulator System prior to the certificate cancellation in March 2018.</w:t>
      </w:r>
      <w:r w:rsidR="00F35665">
        <w:t xml:space="preserve"> </w:t>
      </w:r>
      <w:r w:rsidRPr="00D806A7">
        <w:t>All CE marked inventory was placed on the EU market prior to cancellation of the certificate and the remaining inventory is being consumed.</w:t>
      </w:r>
    </w:p>
    <w:p w14:paraId="11BFB6E4" w14:textId="05A325C6" w:rsidR="00BF0BB0" w:rsidRPr="00D806A7" w:rsidRDefault="00D806A7" w:rsidP="000E76EA">
      <w:pPr>
        <w:pStyle w:val="BT1BodyTextI1"/>
        <w:jc w:val="both"/>
      </w:pPr>
      <w:r w:rsidRPr="00D806A7">
        <w:t xml:space="preserve">Axium products marketed and sold only in the US and Australia are listed in </w:t>
      </w:r>
      <w:r w:rsidR="00011220">
        <w:fldChar w:fldCharType="begin"/>
      </w:r>
      <w:r w:rsidR="00011220">
        <w:instrText xml:space="preserve"> REF _Ref68711049 \h </w:instrText>
      </w:r>
      <w:r w:rsidR="00011220">
        <w:fldChar w:fldCharType="separate"/>
      </w:r>
      <w:r w:rsidR="00011220">
        <w:t xml:space="preserve">Table </w:t>
      </w:r>
      <w:r w:rsidR="00011220">
        <w:rPr>
          <w:noProof/>
        </w:rPr>
        <w:t>2</w:t>
      </w:r>
      <w:r w:rsidR="00011220">
        <w:fldChar w:fldCharType="end"/>
      </w:r>
      <w:r w:rsidRPr="00D806A7">
        <w:t>.</w:t>
      </w:r>
    </w:p>
    <w:p w14:paraId="663251D2" w14:textId="4B5B0E6B" w:rsidR="00091728" w:rsidRDefault="00091728" w:rsidP="00EC7E88">
      <w:pPr>
        <w:pStyle w:val="Caption"/>
        <w:jc w:val="center"/>
      </w:pPr>
      <w:bookmarkStart w:id="54" w:name="_Ref68711625"/>
      <w:bookmarkStart w:id="55" w:name="_Toc69321779"/>
      <w:r>
        <w:t xml:space="preserve">Table </w:t>
      </w:r>
      <w:r w:rsidR="00443CD3">
        <w:fldChar w:fldCharType="begin"/>
      </w:r>
      <w:r w:rsidR="00443CD3">
        <w:instrText xml:space="preserve"> SEQ Table \* ARABIC </w:instrText>
      </w:r>
      <w:r w:rsidR="00443CD3">
        <w:fldChar w:fldCharType="separate"/>
      </w:r>
      <w:r w:rsidR="00DE5986">
        <w:rPr>
          <w:noProof/>
        </w:rPr>
        <w:t>6</w:t>
      </w:r>
      <w:r w:rsidR="00443CD3">
        <w:rPr>
          <w:noProof/>
        </w:rPr>
        <w:fldChar w:fldCharType="end"/>
      </w:r>
      <w:bookmarkEnd w:id="54"/>
      <w:r>
        <w:t xml:space="preserve">: </w:t>
      </w:r>
      <w:r w:rsidRPr="00E234D3">
        <w:t>Countries Where Axium Neurostimulation System Approved</w:t>
      </w:r>
      <w:bookmarkEnd w:id="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1"/>
        <w:gridCol w:w="4799"/>
      </w:tblGrid>
      <w:tr w:rsidR="00D806A7" w:rsidRPr="00961533" w14:paraId="18C16FB6" w14:textId="77777777" w:rsidTr="00EC7E88">
        <w:trPr>
          <w:trHeight w:val="542"/>
          <w:tblHeader/>
          <w:jc w:val="center"/>
        </w:trPr>
        <w:tc>
          <w:tcPr>
            <w:tcW w:w="2617" w:type="pct"/>
            <w:shd w:val="clear" w:color="auto" w:fill="D9D9D9" w:themeFill="background1" w:themeFillShade="D9"/>
            <w:vAlign w:val="center"/>
            <w:hideMark/>
          </w:tcPr>
          <w:p w14:paraId="73C55959" w14:textId="6A19CC7B" w:rsidR="00D806A7" w:rsidRPr="00EC7E88" w:rsidRDefault="00D806A7" w:rsidP="00EC7E88">
            <w:pPr>
              <w:pStyle w:val="TableHeader"/>
            </w:pPr>
            <w:r w:rsidRPr="00EC7E88">
              <w:t>EUROPE</w:t>
            </w:r>
          </w:p>
        </w:tc>
        <w:tc>
          <w:tcPr>
            <w:tcW w:w="2383" w:type="pct"/>
            <w:shd w:val="clear" w:color="auto" w:fill="D9D9D9" w:themeFill="background1" w:themeFillShade="D9"/>
            <w:vAlign w:val="center"/>
            <w:hideMark/>
          </w:tcPr>
          <w:p w14:paraId="7501ADC7" w14:textId="239A62C6" w:rsidR="00D806A7" w:rsidRPr="00EC7E88" w:rsidRDefault="00D806A7" w:rsidP="00EC7E88">
            <w:pPr>
              <w:pStyle w:val="TableHeader"/>
            </w:pPr>
            <w:r w:rsidRPr="00EC7E88">
              <w:t>GLOBAL</w:t>
            </w:r>
          </w:p>
        </w:tc>
      </w:tr>
      <w:tr w:rsidR="00D806A7" w:rsidRPr="00961533" w14:paraId="4FAE7A04" w14:textId="77777777" w:rsidTr="00EC7E88">
        <w:trPr>
          <w:trHeight w:val="262"/>
          <w:tblHeader/>
          <w:jc w:val="center"/>
        </w:trPr>
        <w:tc>
          <w:tcPr>
            <w:tcW w:w="2617" w:type="pct"/>
            <w:shd w:val="clear" w:color="auto" w:fill="auto"/>
            <w:vAlign w:val="center"/>
          </w:tcPr>
          <w:p w14:paraId="4AC4E902" w14:textId="1447DAC0" w:rsidR="00D806A7" w:rsidRPr="005F574E" w:rsidRDefault="00D806A7" w:rsidP="00EC7E88">
            <w:pPr>
              <w:pStyle w:val="TableEntry"/>
            </w:pPr>
            <w:r w:rsidRPr="00D806A7">
              <w:t>Austria, Belgium, Denmark, Finland, France, Germany, Ireland, Italy, Luxembourg, Netherlands, Norway, Spain, Sweden, Switzerland, United Kingdom</w:t>
            </w:r>
          </w:p>
        </w:tc>
        <w:tc>
          <w:tcPr>
            <w:tcW w:w="2383" w:type="pct"/>
            <w:shd w:val="clear" w:color="auto" w:fill="auto"/>
            <w:vAlign w:val="center"/>
          </w:tcPr>
          <w:p w14:paraId="7F2BD59A" w14:textId="572992E6" w:rsidR="00D806A7" w:rsidRPr="005F574E" w:rsidRDefault="00D806A7" w:rsidP="00EC7E88">
            <w:pPr>
              <w:pStyle w:val="TableEntry"/>
            </w:pPr>
            <w:r w:rsidRPr="00D806A7">
              <w:t>Australia, Hungary, Kuwait*, New Zealand, Qatar, South Africa, United States</w:t>
            </w:r>
          </w:p>
        </w:tc>
      </w:tr>
    </w:tbl>
    <w:p w14:paraId="3439983C" w14:textId="5555FA9A" w:rsidR="00D806A7" w:rsidRPr="00D806A7" w:rsidRDefault="00D806A7" w:rsidP="000E76EA">
      <w:pPr>
        <w:pStyle w:val="BT1BodyTextI1"/>
        <w:jc w:val="both"/>
        <w:rPr>
          <w:sz w:val="18"/>
          <w:szCs w:val="18"/>
        </w:rPr>
      </w:pPr>
      <w:r w:rsidRPr="00D806A7">
        <w:rPr>
          <w:sz w:val="18"/>
          <w:szCs w:val="18"/>
        </w:rPr>
        <w:t>*Kuwait will accept Axium products shipped to Ministry of Health hospitals</w:t>
      </w:r>
    </w:p>
    <w:p w14:paraId="7D3E3F83" w14:textId="7CBB30A1" w:rsidR="00FE3CD0" w:rsidRPr="0013468C" w:rsidRDefault="001A5A14" w:rsidP="00A2318B">
      <w:pPr>
        <w:pStyle w:val="Heading2"/>
        <w:rPr>
          <w:rFonts w:eastAsiaTheme="majorEastAsia"/>
        </w:rPr>
      </w:pPr>
      <w:bookmarkStart w:id="56" w:name="_Toc69321756"/>
      <w:r w:rsidRPr="0013468C">
        <w:rPr>
          <w:rFonts w:eastAsiaTheme="majorEastAsia"/>
        </w:rPr>
        <w:t xml:space="preserve">Similar Products </w:t>
      </w:r>
      <w:r w:rsidRPr="00A2318B">
        <w:rPr>
          <w:rFonts w:eastAsiaTheme="majorEastAsia"/>
        </w:rPr>
        <w:t>Avai</w:t>
      </w:r>
      <w:r w:rsidR="00FE3CD0" w:rsidRPr="00A2318B">
        <w:rPr>
          <w:rFonts w:eastAsiaTheme="majorEastAsia"/>
        </w:rPr>
        <w:t>lable</w:t>
      </w:r>
      <w:r w:rsidR="00FE3CD0" w:rsidRPr="0013468C">
        <w:rPr>
          <w:rFonts w:eastAsiaTheme="majorEastAsia"/>
        </w:rPr>
        <w:t xml:space="preserve"> on the Market</w:t>
      </w:r>
      <w:bookmarkEnd w:id="56"/>
    </w:p>
    <w:p w14:paraId="430FBEA6" w14:textId="5E5C3A94" w:rsidR="00D806A7" w:rsidRPr="00D806A7" w:rsidRDefault="00091728" w:rsidP="000E76EA">
      <w:pPr>
        <w:pStyle w:val="BT1BodyTextI1"/>
        <w:jc w:val="both"/>
      </w:pPr>
      <w:r>
        <w:t>A</w:t>
      </w:r>
      <w:r w:rsidR="00D806A7" w:rsidRPr="00D806A7">
        <w:t>bbott manufactured Proclaim DRG system is currently the only commercially available DRG stimulation device.</w:t>
      </w:r>
    </w:p>
    <w:p w14:paraId="51181E2A" w14:textId="27AD3858" w:rsidR="00D806A7" w:rsidRDefault="00D806A7" w:rsidP="000E76EA">
      <w:pPr>
        <w:pStyle w:val="BT1BodyTextI1"/>
        <w:jc w:val="both"/>
      </w:pPr>
      <w:r w:rsidRPr="00D806A7">
        <w:lastRenderedPageBreak/>
        <w:t>The Proclaim DRG IPG was developed based on the predicate Axium Implantable Neurostimulator (hereafter referred to as Axium DRG System; no longer manufactured), with functionality and features that are equivalent to this predicate device.</w:t>
      </w:r>
    </w:p>
    <w:p w14:paraId="3B5751D9" w14:textId="44C33D93" w:rsidR="009E1A51" w:rsidRPr="00D806A7" w:rsidRDefault="009E1A51" w:rsidP="000E76EA">
      <w:pPr>
        <w:pStyle w:val="BT1BodyTextI1"/>
        <w:jc w:val="both"/>
      </w:pPr>
      <w:r>
        <w:t>Additionally, t</w:t>
      </w:r>
      <w:r w:rsidRPr="009E1A51">
        <w:t>he Axium DRG Neurostimulator System is similar in construction, delivery, and function to currently-approved SCS systems. All major SCS neuromodulation system manufacturers offer rechargeable IPGs, primary cell IPGs, percutaneous leads, paddle leads, trial generators, external programming devices, and tools and accessories to assist in the implant procedure.</w:t>
      </w:r>
      <w:r>
        <w:t xml:space="preserve"> </w:t>
      </w:r>
      <w:proofErr w:type="spellStart"/>
      <w:r w:rsidRPr="009E1A51">
        <w:t>Nevro</w:t>
      </w:r>
      <w:proofErr w:type="spellEnd"/>
      <w:r w:rsidR="00D13E56">
        <w:t xml:space="preserve"> </w:t>
      </w:r>
      <w:r w:rsidRPr="009E1A51">
        <w:t>Senza</w:t>
      </w:r>
      <w:r w:rsidR="003C3B66" w:rsidRPr="003C3B66">
        <w:rPr>
          <w:vertAlign w:val="superscript"/>
        </w:rPr>
        <w:t>®</w:t>
      </w:r>
      <w:r w:rsidR="00D13E56">
        <w:t xml:space="preserve"> and </w:t>
      </w:r>
      <w:r w:rsidR="00D13E56" w:rsidRPr="00D13E56">
        <w:t xml:space="preserve">Medtronic Recharging Restore™ </w:t>
      </w:r>
      <w:r w:rsidR="00D13E56">
        <w:t xml:space="preserve">are two comparable devices for Axium Neurostimulator system exists in the market. </w:t>
      </w:r>
    </w:p>
    <w:p w14:paraId="5CE07AF2" w14:textId="4E5709F5" w:rsidR="00287C52" w:rsidRDefault="000F6BC1" w:rsidP="00DE4C43">
      <w:pPr>
        <w:pStyle w:val="Heading1"/>
        <w:rPr>
          <w:rFonts w:eastAsiaTheme="majorEastAsia"/>
        </w:rPr>
      </w:pPr>
      <w:bookmarkStart w:id="57" w:name="_Toc25239135"/>
      <w:bookmarkStart w:id="58" w:name="_Toc25239136"/>
      <w:bookmarkStart w:id="59" w:name="_Toc25239137"/>
      <w:bookmarkStart w:id="60" w:name="_Toc25239138"/>
      <w:bookmarkStart w:id="61" w:name="_Toc25239139"/>
      <w:bookmarkStart w:id="62" w:name="_Toc25239140"/>
      <w:bookmarkStart w:id="63" w:name="_Toc498339409"/>
      <w:bookmarkStart w:id="64" w:name="_Toc498339554"/>
      <w:bookmarkStart w:id="65" w:name="_Toc498339410"/>
      <w:bookmarkStart w:id="66" w:name="_Toc498339555"/>
      <w:bookmarkStart w:id="67" w:name="_Toc498339411"/>
      <w:bookmarkStart w:id="68" w:name="_Toc498339556"/>
      <w:bookmarkStart w:id="69" w:name="_Toc498339412"/>
      <w:bookmarkStart w:id="70" w:name="_Toc498339557"/>
      <w:bookmarkStart w:id="71" w:name="_Toc498339417"/>
      <w:bookmarkStart w:id="72" w:name="_Toc498339562"/>
      <w:bookmarkStart w:id="73" w:name="_Toc498339421"/>
      <w:bookmarkStart w:id="74" w:name="_Toc498339566"/>
      <w:bookmarkStart w:id="75" w:name="_Toc498339425"/>
      <w:bookmarkStart w:id="76" w:name="_Toc498339570"/>
      <w:bookmarkStart w:id="77" w:name="_Toc498339429"/>
      <w:bookmarkStart w:id="78" w:name="_Toc498339574"/>
      <w:bookmarkStart w:id="79" w:name="_Toc498339430"/>
      <w:bookmarkStart w:id="80" w:name="_Toc498339575"/>
      <w:bookmarkStart w:id="81" w:name="_Toc498339431"/>
      <w:bookmarkStart w:id="82" w:name="_Toc498339576"/>
      <w:bookmarkStart w:id="83" w:name="_Toc457297821"/>
      <w:bookmarkStart w:id="84" w:name="_Toc457334254"/>
      <w:bookmarkStart w:id="85" w:name="_Toc457334260"/>
      <w:bookmarkStart w:id="86" w:name="_Toc498339432"/>
      <w:bookmarkStart w:id="87" w:name="_Toc498339577"/>
      <w:bookmarkStart w:id="88" w:name="_Toc512439884"/>
      <w:bookmarkStart w:id="89" w:name="_Toc512501760"/>
      <w:bookmarkStart w:id="90" w:name="_Toc512502072"/>
      <w:bookmarkStart w:id="91" w:name="_Toc512439885"/>
      <w:bookmarkStart w:id="92" w:name="_Toc512501761"/>
      <w:bookmarkStart w:id="93" w:name="_Toc512502073"/>
      <w:bookmarkStart w:id="94" w:name="_Toc512439886"/>
      <w:bookmarkStart w:id="95" w:name="_Toc512501762"/>
      <w:bookmarkStart w:id="96" w:name="_Toc512502074"/>
      <w:bookmarkStart w:id="97" w:name="_Toc512439887"/>
      <w:bookmarkStart w:id="98" w:name="_Toc512501763"/>
      <w:bookmarkStart w:id="99" w:name="_Toc512502075"/>
      <w:bookmarkStart w:id="100" w:name="_Toc512439893"/>
      <w:bookmarkStart w:id="101" w:name="_Toc512501769"/>
      <w:bookmarkStart w:id="102" w:name="_Toc512502081"/>
      <w:bookmarkStart w:id="103" w:name="_Toc512439898"/>
      <w:bookmarkStart w:id="104" w:name="_Toc512501774"/>
      <w:bookmarkStart w:id="105" w:name="_Toc512502086"/>
      <w:bookmarkStart w:id="106" w:name="_Toc512439903"/>
      <w:bookmarkStart w:id="107" w:name="_Toc512501779"/>
      <w:bookmarkStart w:id="108" w:name="_Toc512502091"/>
      <w:bookmarkStart w:id="109" w:name="_Toc512439904"/>
      <w:bookmarkStart w:id="110" w:name="_Toc512501780"/>
      <w:bookmarkStart w:id="111" w:name="_Toc512502092"/>
      <w:bookmarkStart w:id="112" w:name="_Toc512439905"/>
      <w:bookmarkStart w:id="113" w:name="_Toc512501781"/>
      <w:bookmarkStart w:id="114" w:name="_Toc512502093"/>
      <w:bookmarkStart w:id="115" w:name="_Toc512439906"/>
      <w:bookmarkStart w:id="116" w:name="_Toc512501782"/>
      <w:bookmarkStart w:id="117" w:name="_Toc512502094"/>
      <w:bookmarkStart w:id="118" w:name="_Toc512439907"/>
      <w:bookmarkStart w:id="119" w:name="_Toc512501783"/>
      <w:bookmarkStart w:id="120" w:name="_Toc512502095"/>
      <w:bookmarkStart w:id="121" w:name="_Toc69321757"/>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Pr>
          <w:rFonts w:eastAsiaTheme="majorEastAsia"/>
        </w:rPr>
        <w:t>METHODS AND PROCEDURES</w:t>
      </w:r>
      <w:r w:rsidR="007F107B">
        <w:rPr>
          <w:rFonts w:eastAsiaTheme="majorEastAsia"/>
        </w:rPr>
        <w:t xml:space="preserve"> for Post-market surveillance</w:t>
      </w:r>
      <w:bookmarkEnd w:id="121"/>
    </w:p>
    <w:p w14:paraId="46114449" w14:textId="3A4660E8" w:rsidR="00B01DE2" w:rsidRDefault="003F08C2" w:rsidP="000E76EA">
      <w:pPr>
        <w:pStyle w:val="BT1BodyTextI1"/>
        <w:jc w:val="both"/>
      </w:pPr>
      <w:r w:rsidRPr="003F08C2">
        <w:t>This section describes methods and procedures for a</w:t>
      </w:r>
      <w:r w:rsidR="00B01DE2" w:rsidRPr="003F08C2">
        <w:t xml:space="preserve">ctively and systematically gathering, recording and </w:t>
      </w:r>
      <w:r w:rsidR="003C7200" w:rsidRPr="003F08C2">
        <w:t>analyzing</w:t>
      </w:r>
      <w:r w:rsidR="00B01DE2" w:rsidRPr="003F08C2">
        <w:t xml:space="preserve"> relevant data on the quality, performance and safety of </w:t>
      </w:r>
      <w:r w:rsidR="00D806A7" w:rsidRPr="00D806A7">
        <w:t>Axium Neurostimulator System</w:t>
      </w:r>
      <w:r w:rsidR="00D806A7" w:rsidRPr="003F08C2">
        <w:t xml:space="preserve"> </w:t>
      </w:r>
      <w:r w:rsidR="00B01DE2" w:rsidRPr="003F08C2">
        <w:t xml:space="preserve">throughout its entire lifetime, </w:t>
      </w:r>
      <w:r w:rsidR="005C4263">
        <w:t xml:space="preserve">and </w:t>
      </w:r>
      <w:r w:rsidR="005C4263">
        <w:rPr>
          <w:rFonts w:eastAsiaTheme="minorHAnsi" w:cstheme="minorBidi"/>
        </w:rPr>
        <w:t>i</w:t>
      </w:r>
      <w:r w:rsidR="005C4263" w:rsidRPr="00A12BDF">
        <w:rPr>
          <w:rFonts w:eastAsiaTheme="minorHAnsi" w:cstheme="minorBidi"/>
        </w:rPr>
        <w:t>n so doing, draw the necessary conclusions to determine, implement and monitor any preventive and corrective actions in order to update its technical documentation and identify the need for any preventive and corrective action.</w:t>
      </w:r>
    </w:p>
    <w:p w14:paraId="512377B0" w14:textId="41FAEF3D" w:rsidR="007F107B" w:rsidRPr="00366CE4" w:rsidRDefault="007F107B" w:rsidP="000E76EA">
      <w:pPr>
        <w:pStyle w:val="BT1BodyTextI1"/>
        <w:jc w:val="both"/>
      </w:pPr>
      <w:r w:rsidRPr="00366CE4">
        <w:t xml:space="preserve">Based on existing or available information on the safety and performance of the </w:t>
      </w:r>
      <w:r w:rsidR="003C7200" w:rsidRPr="00366CE4">
        <w:t>device, specific</w:t>
      </w:r>
      <w:r w:rsidRPr="00366CE4">
        <w:t xml:space="preserve"> activities appropriate for adequate post-market surveillance of the device safety and performance should be described.</w:t>
      </w:r>
    </w:p>
    <w:p w14:paraId="097F42B0" w14:textId="66F5959A" w:rsidR="00662B61" w:rsidRPr="00366CE4" w:rsidRDefault="00662B61" w:rsidP="006E181A">
      <w:pPr>
        <w:pStyle w:val="BT1BodyTextI1"/>
        <w:numPr>
          <w:ilvl w:val="0"/>
          <w:numId w:val="27"/>
        </w:numPr>
        <w:jc w:val="both"/>
      </w:pPr>
      <w:r w:rsidRPr="00366CE4">
        <w:t xml:space="preserve">The post-market surveillance plan shall address the collection and utilization of available information, in particular: </w:t>
      </w:r>
    </w:p>
    <w:p w14:paraId="15C91AD3" w14:textId="649C1AE7" w:rsidR="00662B61" w:rsidRPr="00366CE4" w:rsidRDefault="00662B61" w:rsidP="006E181A">
      <w:pPr>
        <w:pStyle w:val="BT1BodyTextI1"/>
        <w:numPr>
          <w:ilvl w:val="1"/>
          <w:numId w:val="27"/>
        </w:numPr>
        <w:jc w:val="both"/>
      </w:pPr>
      <w:r w:rsidRPr="00366CE4">
        <w:t>information concerning serious incidents, including information from PSURs, and field safety corrective actions</w:t>
      </w:r>
      <w:r w:rsidR="00366CE4">
        <w:t xml:space="preserve"> </w:t>
      </w:r>
      <w:r w:rsidR="00366CE4" w:rsidRPr="00B706C3">
        <w:rPr>
          <w:rFonts w:eastAsiaTheme="majorEastAsia"/>
        </w:rPr>
        <w:t xml:space="preserve">and will be available </w:t>
      </w:r>
      <w:r w:rsidR="00366CE4">
        <w:rPr>
          <w:rFonts w:eastAsiaTheme="majorEastAsia"/>
        </w:rPr>
        <w:t xml:space="preserve">in June 2024 for the Axium products. </w:t>
      </w:r>
      <w:r w:rsidR="00366CE4" w:rsidRPr="00192408">
        <w:rPr>
          <w:szCs w:val="22"/>
        </w:rPr>
        <w:t>Pe</w:t>
      </w:r>
      <w:r w:rsidR="00366CE4" w:rsidRPr="00B706C3">
        <w:rPr>
          <w:szCs w:val="22"/>
        </w:rPr>
        <w:t>r MDR (Article 86)</w:t>
      </w:r>
      <w:r w:rsidR="00366CE4" w:rsidRPr="00B706C3">
        <w:rPr>
          <w:szCs w:val="22"/>
          <w:lang w:val="en-GB"/>
        </w:rPr>
        <w:t xml:space="preserve"> first</w:t>
      </w:r>
      <w:r w:rsidR="00366CE4" w:rsidRPr="00B706C3">
        <w:rPr>
          <w:szCs w:val="22"/>
        </w:rPr>
        <w:t xml:space="preserve"> PSUR for Axium </w:t>
      </w:r>
      <w:r w:rsidR="00366CE4" w:rsidRPr="00B706C3">
        <w:rPr>
          <w:rFonts w:eastAsiaTheme="minorHAnsi" w:cstheme="minorBidi"/>
          <w:szCs w:val="22"/>
        </w:rPr>
        <w:t>Neurostimulator System</w:t>
      </w:r>
      <w:r w:rsidR="00366CE4" w:rsidRPr="00B706C3">
        <w:rPr>
          <w:szCs w:val="22"/>
        </w:rPr>
        <w:t xml:space="preserve"> will be generated </w:t>
      </w:r>
      <w:proofErr w:type="gramStart"/>
      <w:r w:rsidR="00366CE4" w:rsidRPr="00B706C3">
        <w:rPr>
          <w:szCs w:val="22"/>
        </w:rPr>
        <w:t>1 year</w:t>
      </w:r>
      <w:proofErr w:type="gramEnd"/>
      <w:r w:rsidR="00366CE4" w:rsidRPr="00B706C3">
        <w:rPr>
          <w:szCs w:val="22"/>
        </w:rPr>
        <w:t xml:space="preserve"> post MDR certification </w:t>
      </w:r>
      <w:r w:rsidR="00366CE4" w:rsidRPr="00192408">
        <w:rPr>
          <w:szCs w:val="22"/>
        </w:rPr>
        <w:t>with the earliest date being per June 2024</w:t>
      </w:r>
      <w:r w:rsidR="00366CE4">
        <w:rPr>
          <w:szCs w:val="22"/>
        </w:rPr>
        <w:t>.</w:t>
      </w:r>
    </w:p>
    <w:p w14:paraId="2D4A150C" w14:textId="0E9F94F8" w:rsidR="00662B61" w:rsidRPr="00366CE4" w:rsidRDefault="00662B61" w:rsidP="006E181A">
      <w:pPr>
        <w:pStyle w:val="BT1BodyTextI1"/>
        <w:numPr>
          <w:ilvl w:val="1"/>
          <w:numId w:val="27"/>
        </w:numPr>
        <w:jc w:val="both"/>
      </w:pPr>
      <w:r w:rsidRPr="00366CE4">
        <w:t xml:space="preserve">records referring to non-serious incidents and data on any undesirable side-effects; </w:t>
      </w:r>
    </w:p>
    <w:p w14:paraId="30C008DB" w14:textId="1B229642" w:rsidR="00662B61" w:rsidRPr="00366CE4" w:rsidRDefault="00662B61" w:rsidP="006E181A">
      <w:pPr>
        <w:pStyle w:val="BT1BodyTextI1"/>
        <w:numPr>
          <w:ilvl w:val="1"/>
          <w:numId w:val="27"/>
        </w:numPr>
        <w:jc w:val="both"/>
      </w:pPr>
      <w:r w:rsidRPr="00366CE4">
        <w:t xml:space="preserve">information from trend reporting; </w:t>
      </w:r>
    </w:p>
    <w:p w14:paraId="52574113" w14:textId="7BE599FE" w:rsidR="00662B61" w:rsidRPr="00366CE4" w:rsidRDefault="00662B61" w:rsidP="006E181A">
      <w:pPr>
        <w:pStyle w:val="BT1BodyTextI1"/>
        <w:numPr>
          <w:ilvl w:val="1"/>
          <w:numId w:val="27"/>
        </w:numPr>
        <w:jc w:val="both"/>
      </w:pPr>
      <w:r w:rsidRPr="00366CE4">
        <w:t xml:space="preserve">relevant </w:t>
      </w:r>
      <w:r w:rsidR="00501E0E" w:rsidRPr="00366CE4">
        <w:t>specialist</w:t>
      </w:r>
      <w:r w:rsidRPr="00366CE4">
        <w:t xml:space="preserve"> or technical literature, databases and/or registers; </w:t>
      </w:r>
    </w:p>
    <w:p w14:paraId="4E1948E4" w14:textId="0FB3BD05" w:rsidR="00662B61" w:rsidRPr="00366CE4" w:rsidRDefault="00662B61" w:rsidP="006E181A">
      <w:pPr>
        <w:pStyle w:val="BT1BodyTextI1"/>
        <w:numPr>
          <w:ilvl w:val="1"/>
          <w:numId w:val="27"/>
        </w:numPr>
        <w:jc w:val="both"/>
      </w:pPr>
      <w:r w:rsidRPr="00366CE4">
        <w:t xml:space="preserve">information, including feedbacks and complaints, provided by users, distributors and importers; and </w:t>
      </w:r>
    </w:p>
    <w:p w14:paraId="475DD860" w14:textId="7D6724D5" w:rsidR="00662B61" w:rsidRPr="00366CE4" w:rsidRDefault="00662B61" w:rsidP="006E181A">
      <w:pPr>
        <w:pStyle w:val="BT1BodyTextI1"/>
        <w:numPr>
          <w:ilvl w:val="1"/>
          <w:numId w:val="27"/>
        </w:numPr>
        <w:jc w:val="both"/>
      </w:pPr>
      <w:r w:rsidRPr="00366CE4">
        <w:t xml:space="preserve">publicly available information about similar medical devices. </w:t>
      </w:r>
    </w:p>
    <w:p w14:paraId="58B37B7A" w14:textId="6FE1F205" w:rsidR="00662B61" w:rsidRPr="00366CE4" w:rsidRDefault="00662B61" w:rsidP="006E181A">
      <w:pPr>
        <w:pStyle w:val="BT1BodyTextI1"/>
        <w:numPr>
          <w:ilvl w:val="0"/>
          <w:numId w:val="27"/>
        </w:numPr>
        <w:jc w:val="both"/>
      </w:pPr>
      <w:r w:rsidRPr="00366CE4">
        <w:t xml:space="preserve">The post-market surveillance plan shall cover at least: </w:t>
      </w:r>
    </w:p>
    <w:p w14:paraId="5BF45B91" w14:textId="4B162B52" w:rsidR="00662B61" w:rsidRPr="00366CE4" w:rsidRDefault="00662B61" w:rsidP="006E181A">
      <w:pPr>
        <w:pStyle w:val="BT1BodyTextI1"/>
        <w:numPr>
          <w:ilvl w:val="0"/>
          <w:numId w:val="28"/>
        </w:numPr>
        <w:jc w:val="both"/>
      </w:pPr>
      <w:r w:rsidRPr="00366CE4">
        <w:t xml:space="preserve">a proactive and systematic process to collect any information referred to in point (a). The process shall allow a correct </w:t>
      </w:r>
      <w:r w:rsidR="003C7200" w:rsidRPr="00366CE4">
        <w:t>characterization</w:t>
      </w:r>
      <w:r w:rsidRPr="00366CE4">
        <w:t xml:space="preserve"> of the performance </w:t>
      </w:r>
      <w:r w:rsidRPr="00366CE4">
        <w:lastRenderedPageBreak/>
        <w:t xml:space="preserve">of the devices and shall also allow a comparison to be made between the device and similar products available on the market; </w:t>
      </w:r>
    </w:p>
    <w:p w14:paraId="1247CBD4" w14:textId="228A500B" w:rsidR="00662B61" w:rsidRPr="00366CE4" w:rsidRDefault="00662B61" w:rsidP="006E181A">
      <w:pPr>
        <w:pStyle w:val="BT1BodyTextI1"/>
        <w:numPr>
          <w:ilvl w:val="0"/>
          <w:numId w:val="28"/>
        </w:numPr>
        <w:jc w:val="both"/>
      </w:pPr>
      <w:r w:rsidRPr="00366CE4">
        <w:t xml:space="preserve">effective and appropriate methods and processes to assess the collected data; </w:t>
      </w:r>
    </w:p>
    <w:p w14:paraId="5C5CE994" w14:textId="2F2D8665" w:rsidR="00662B61" w:rsidRPr="00366CE4" w:rsidRDefault="00662B61" w:rsidP="006E181A">
      <w:pPr>
        <w:pStyle w:val="BT1BodyTextI1"/>
        <w:numPr>
          <w:ilvl w:val="0"/>
          <w:numId w:val="28"/>
        </w:numPr>
        <w:jc w:val="both"/>
      </w:pPr>
      <w:r w:rsidRPr="00366CE4">
        <w:t xml:space="preserve">suitable indicators and threshold values that shall be used in the continuous reassessment of the benefit- risk analysis and of the risk management as referred to in Section 3 of Annex I; </w:t>
      </w:r>
    </w:p>
    <w:p w14:paraId="2087D0C6" w14:textId="2C88BF42" w:rsidR="00662B61" w:rsidRPr="00366CE4" w:rsidRDefault="00662B61" w:rsidP="006E181A">
      <w:pPr>
        <w:pStyle w:val="BT1BodyTextI1"/>
        <w:numPr>
          <w:ilvl w:val="0"/>
          <w:numId w:val="28"/>
        </w:numPr>
        <w:jc w:val="both"/>
      </w:pPr>
      <w:r w:rsidRPr="00366CE4">
        <w:t xml:space="preserve">effective and appropriate methods and tools to investigate complaints and </w:t>
      </w:r>
      <w:r w:rsidR="003C7200" w:rsidRPr="00366CE4">
        <w:t>analyze</w:t>
      </w:r>
      <w:r w:rsidRPr="00366CE4">
        <w:t xml:space="preserve"> market-related experience collected in the field; </w:t>
      </w:r>
    </w:p>
    <w:p w14:paraId="1BD2526F" w14:textId="3BCD5BAD" w:rsidR="00662B61" w:rsidRPr="00366CE4" w:rsidRDefault="00662B61" w:rsidP="006E181A">
      <w:pPr>
        <w:pStyle w:val="BT1BodyTextI1"/>
        <w:numPr>
          <w:ilvl w:val="0"/>
          <w:numId w:val="28"/>
        </w:numPr>
        <w:jc w:val="both"/>
      </w:pPr>
      <w:r w:rsidRPr="00366CE4">
        <w:t xml:space="preserve">methods and protocols to manage the events subject to the trend report as provided for in </w:t>
      </w:r>
      <w:r w:rsidR="003F08C2" w:rsidRPr="00366CE4">
        <w:t xml:space="preserve">MDR </w:t>
      </w:r>
      <w:r w:rsidRPr="00366CE4">
        <w:t xml:space="preserve">Article 88, including the methods and protocols to be used to establish any statistically significant increase in the frequency or severity of incidents as well as the observation period; </w:t>
      </w:r>
    </w:p>
    <w:p w14:paraId="24184AFD" w14:textId="5042C13B" w:rsidR="00662B61" w:rsidRPr="00366CE4" w:rsidRDefault="00662B61" w:rsidP="006E181A">
      <w:pPr>
        <w:pStyle w:val="BT1BodyTextI1"/>
        <w:numPr>
          <w:ilvl w:val="0"/>
          <w:numId w:val="28"/>
        </w:numPr>
        <w:jc w:val="both"/>
      </w:pPr>
      <w:r w:rsidRPr="00366CE4">
        <w:t xml:space="preserve">methods and protocols to communicate effectively with competent authorities, notified bodies, economic operators and users; </w:t>
      </w:r>
    </w:p>
    <w:p w14:paraId="78C06E2C" w14:textId="4D6290DF" w:rsidR="00662B61" w:rsidRPr="00366CE4" w:rsidRDefault="00662B61" w:rsidP="006E181A">
      <w:pPr>
        <w:pStyle w:val="BT1BodyTextI1"/>
        <w:numPr>
          <w:ilvl w:val="0"/>
          <w:numId w:val="28"/>
        </w:numPr>
        <w:jc w:val="both"/>
      </w:pPr>
      <w:r w:rsidRPr="00366CE4">
        <w:t xml:space="preserve">reference to procedures to fulfil the manufacturers obligations laid down for PMS System, PMS Plan and PMS report/PSUR (can be fulfilled through Section 3.2, Section 7 and Section 8); </w:t>
      </w:r>
    </w:p>
    <w:p w14:paraId="573AA5A5" w14:textId="7902241F" w:rsidR="00662B61" w:rsidRPr="00366CE4" w:rsidRDefault="00662B61" w:rsidP="006E181A">
      <w:pPr>
        <w:pStyle w:val="BT1BodyTextI1"/>
        <w:numPr>
          <w:ilvl w:val="0"/>
          <w:numId w:val="28"/>
        </w:numPr>
        <w:jc w:val="both"/>
      </w:pPr>
      <w:r w:rsidRPr="00366CE4">
        <w:t>systematic procedures to identify and initiate appropriate measures including corrective actions;</w:t>
      </w:r>
    </w:p>
    <w:p w14:paraId="780C45ED" w14:textId="6230A9F4" w:rsidR="00662B61" w:rsidRPr="00366CE4" w:rsidRDefault="00662B61" w:rsidP="006E181A">
      <w:pPr>
        <w:pStyle w:val="BT1BodyTextI1"/>
        <w:numPr>
          <w:ilvl w:val="0"/>
          <w:numId w:val="28"/>
        </w:numPr>
        <w:jc w:val="both"/>
      </w:pPr>
      <w:r w:rsidRPr="00366CE4">
        <w:t xml:space="preserve">effective tools to trace and identify devices for which corrective actions might be necessary; and </w:t>
      </w:r>
    </w:p>
    <w:p w14:paraId="6759C9EC" w14:textId="35581AB0" w:rsidR="003F08C2" w:rsidRPr="00366CE4" w:rsidRDefault="00662B61" w:rsidP="006E181A">
      <w:pPr>
        <w:pStyle w:val="BT1BodyTextI1"/>
        <w:numPr>
          <w:ilvl w:val="0"/>
          <w:numId w:val="28"/>
        </w:numPr>
        <w:jc w:val="both"/>
        <w:rPr>
          <w:rFonts w:eastAsiaTheme="majorEastAsia"/>
        </w:rPr>
      </w:pPr>
      <w:r w:rsidRPr="00366CE4">
        <w:t>a PMCF plan or a justification as to why a PMCF is not applicable</w:t>
      </w:r>
      <w:r w:rsidR="003F08C2" w:rsidRPr="00366CE4">
        <w:t xml:space="preserve"> (see Section 6)</w:t>
      </w:r>
    </w:p>
    <w:p w14:paraId="3FA3AB52" w14:textId="7BF1CA64" w:rsidR="007F107B" w:rsidRPr="00366CE4" w:rsidRDefault="00795726" w:rsidP="006E181A">
      <w:pPr>
        <w:pStyle w:val="BT1BodyTextI1"/>
        <w:numPr>
          <w:ilvl w:val="0"/>
          <w:numId w:val="27"/>
        </w:numPr>
        <w:jc w:val="both"/>
      </w:pPr>
      <w:r w:rsidRPr="00366CE4">
        <w:t>Activities pertaining to collecting each aspect itemized in (a) above may be described as subsections below (examples) with specifications itemized in (b) above.</w:t>
      </w:r>
    </w:p>
    <w:p w14:paraId="12CFBFE4" w14:textId="60621C47" w:rsidR="00795726" w:rsidRPr="007F107B" w:rsidRDefault="00353FB2" w:rsidP="009B1201">
      <w:pPr>
        <w:pStyle w:val="Heading2"/>
        <w:rPr>
          <w:rFonts w:eastAsiaTheme="majorEastAsia"/>
        </w:rPr>
      </w:pPr>
      <w:bookmarkStart w:id="122" w:name="_Toc464480278"/>
      <w:bookmarkStart w:id="123" w:name="_Toc69321758"/>
      <w:r w:rsidRPr="009B1201">
        <w:rPr>
          <w:rFonts w:eastAsiaTheme="majorEastAsia"/>
        </w:rPr>
        <w:t>Complaint</w:t>
      </w:r>
      <w:r w:rsidRPr="007F107B">
        <w:rPr>
          <w:rFonts w:eastAsiaTheme="majorEastAsia"/>
        </w:rPr>
        <w:t xml:space="preserve"> and Vigilance </w:t>
      </w:r>
      <w:r w:rsidR="0071643A" w:rsidRPr="007F107B">
        <w:rPr>
          <w:rFonts w:eastAsiaTheme="majorEastAsia"/>
        </w:rPr>
        <w:t>Handling</w:t>
      </w:r>
      <w:bookmarkEnd w:id="123"/>
    </w:p>
    <w:p w14:paraId="0C684C2C" w14:textId="7DF77264" w:rsidR="00711E77" w:rsidRPr="00711E77" w:rsidRDefault="00711E77" w:rsidP="000E76EA">
      <w:pPr>
        <w:pStyle w:val="BT1BodyTextI1"/>
        <w:jc w:val="both"/>
      </w:pPr>
      <w:r w:rsidRPr="00711E77">
        <w:t xml:space="preserve">Product </w:t>
      </w:r>
      <w:r w:rsidR="00A80C97">
        <w:t>e</w:t>
      </w:r>
      <w:r w:rsidRPr="00711E77">
        <w:t>xperience handling procedures are performed according to SOP 87457. Monthly complaint trend assessment is performed in accordance with SOP 50-0103. The post market data risk acceptability is evaluated through risk management activities driven by SOP 50-0043, ‘Risk Management Process’, WI 56-0269, ‘Hazard Analysis’, WI 56-0121, ‘Design and Application FMECA’, WI 56-0268, Software FMECA, WI 56-0266, Process FMECA. The residual risk for all devices reviewed in the Post Market Surveillance Data section below is acceptable per WI, Production/Post-Production Risk Management, 56-0267.</w:t>
      </w:r>
    </w:p>
    <w:p w14:paraId="699FBE2F" w14:textId="36505CE9" w:rsidR="00A80C97" w:rsidRDefault="00711E77" w:rsidP="000E76EA">
      <w:pPr>
        <w:pStyle w:val="BT1BodyTextI1"/>
        <w:jc w:val="both"/>
      </w:pPr>
      <w:r w:rsidRPr="00711E77">
        <w:t xml:space="preserve">Per Abbott risk management process (SOP 50-0043) complaints are categorized by severity and rate calculation is done for each severity category. For risk acceptability of the modes, the risk management process is established per Hazard Analysis Work </w:t>
      </w:r>
      <w:r w:rsidRPr="00711E77">
        <w:lastRenderedPageBreak/>
        <w:t>Instruction (WI) 56-0269 which defines the risk acceptability for patient/user facing risks. As shown below, this takes into consideration the severity of the adverse events as well as the occurrence rate at which these events are reported. The acceptability limits are defined and documented in 94-2232 Rev. H - Severity, Occurrence</w:t>
      </w:r>
      <w:r w:rsidR="008C46C5">
        <w:t>,</w:t>
      </w:r>
      <w:r w:rsidRPr="00711E77">
        <w:t xml:space="preserve"> and Detectability (see </w:t>
      </w:r>
      <w:r w:rsidR="00011220">
        <w:fldChar w:fldCharType="begin"/>
      </w:r>
      <w:r w:rsidR="00011220">
        <w:instrText xml:space="preserve"> REF _Ref68711084 \h </w:instrText>
      </w:r>
      <w:r w:rsidR="000E76EA">
        <w:instrText xml:space="preserve"> \* MERGEFORMAT </w:instrText>
      </w:r>
      <w:r w:rsidR="00011220">
        <w:fldChar w:fldCharType="separate"/>
      </w:r>
      <w:r w:rsidR="00011220">
        <w:t xml:space="preserve">Table </w:t>
      </w:r>
      <w:r w:rsidR="00011220">
        <w:rPr>
          <w:noProof/>
        </w:rPr>
        <w:t>7</w:t>
      </w:r>
      <w:r w:rsidR="00011220">
        <w:fldChar w:fldCharType="end"/>
      </w:r>
      <w:r w:rsidRPr="00711E77">
        <w:t xml:space="preserve">). </w:t>
      </w:r>
      <w:r w:rsidR="00011220">
        <w:fldChar w:fldCharType="begin"/>
      </w:r>
      <w:r w:rsidR="00011220">
        <w:instrText xml:space="preserve"> REF _Ref68711084 \h </w:instrText>
      </w:r>
      <w:r w:rsidR="000E76EA">
        <w:instrText xml:space="preserve"> \* MERGEFORMAT </w:instrText>
      </w:r>
      <w:r w:rsidR="00011220">
        <w:fldChar w:fldCharType="separate"/>
      </w:r>
      <w:r w:rsidR="00011220">
        <w:t xml:space="preserve">Table </w:t>
      </w:r>
      <w:r w:rsidR="00011220">
        <w:rPr>
          <w:noProof/>
        </w:rPr>
        <w:t>7</w:t>
      </w:r>
      <w:r w:rsidR="00011220">
        <w:fldChar w:fldCharType="end"/>
      </w:r>
      <w:r w:rsidRPr="00711E77">
        <w:t xml:space="preserve"> provides guidance on acceptable risk regions based on the severity and overall probability of occurrence of patient effect. For lower severities a higher overall probability of patient effect is acceptable.</w:t>
      </w:r>
    </w:p>
    <w:p w14:paraId="6AA7DA20" w14:textId="5F62BAA9" w:rsidR="00A80C97" w:rsidRDefault="00711E77" w:rsidP="006E181A">
      <w:pPr>
        <w:pStyle w:val="BT1BodyTextI1"/>
        <w:numPr>
          <w:ilvl w:val="0"/>
          <w:numId w:val="29"/>
        </w:numPr>
        <w:jc w:val="both"/>
      </w:pPr>
      <w:r w:rsidRPr="00711E77">
        <w:t>For lower severity such as Severity 0 (No adverse health consequences), no limit has been established.</w:t>
      </w:r>
    </w:p>
    <w:p w14:paraId="3CE4FE3A" w14:textId="77777777" w:rsidR="00A80C97" w:rsidRDefault="00711E77" w:rsidP="006E181A">
      <w:pPr>
        <w:pStyle w:val="BT1BodyTextI1"/>
        <w:numPr>
          <w:ilvl w:val="0"/>
          <w:numId w:val="29"/>
        </w:numPr>
        <w:jc w:val="both"/>
      </w:pPr>
      <w:r w:rsidRPr="00711E77">
        <w:t>For Severity 1 (Temporary/reversible injury or impairment not requiring acute medical intervention) a higher overall probability of patient effect is acceptable. An occurrence rate of 10% or lower is deemed acceptable risk.</w:t>
      </w:r>
    </w:p>
    <w:p w14:paraId="1CC79683" w14:textId="77777777" w:rsidR="00A80C97" w:rsidRDefault="00711E77" w:rsidP="006E181A">
      <w:pPr>
        <w:pStyle w:val="BT1BodyTextI1"/>
        <w:numPr>
          <w:ilvl w:val="0"/>
          <w:numId w:val="29"/>
        </w:numPr>
        <w:jc w:val="both"/>
      </w:pPr>
      <w:r w:rsidRPr="00711E77">
        <w:t>For Severity 2 (Temporary/reversible injury or impairment requiring acute medical intervention), an occurrence rate of less than 1% is deemed acceptable risk.</w:t>
      </w:r>
    </w:p>
    <w:p w14:paraId="6DDB6130" w14:textId="77777777" w:rsidR="00A80C97" w:rsidRDefault="00711E77" w:rsidP="006E181A">
      <w:pPr>
        <w:pStyle w:val="BT1BodyTextI1"/>
        <w:numPr>
          <w:ilvl w:val="0"/>
          <w:numId w:val="29"/>
        </w:numPr>
        <w:jc w:val="both"/>
      </w:pPr>
      <w:r w:rsidRPr="00711E77">
        <w:t>For Severity 3 (Permanent impairment of body function or permanent damage to a body structure), an occurrence rate of less than 0.1% is deemed acceptable risk.</w:t>
      </w:r>
    </w:p>
    <w:p w14:paraId="7D0CEBC6" w14:textId="77777777" w:rsidR="00A80C97" w:rsidRDefault="00711E77" w:rsidP="006E181A">
      <w:pPr>
        <w:pStyle w:val="BT1BodyTextI1"/>
        <w:numPr>
          <w:ilvl w:val="0"/>
          <w:numId w:val="29"/>
        </w:numPr>
        <w:jc w:val="both"/>
      </w:pPr>
      <w:r w:rsidRPr="00711E77">
        <w:t>For Severity 4 {Life threatening (death has or could occur)}, an occurrence rate above the acceptable risk level documented in the respective risk documents will require an investigation and a resolution.</w:t>
      </w:r>
    </w:p>
    <w:p w14:paraId="46566BE9" w14:textId="62193B83" w:rsidR="00711E77" w:rsidRPr="00711E77" w:rsidRDefault="00711E77" w:rsidP="000E76EA">
      <w:pPr>
        <w:pStyle w:val="BT1BodyTextI1"/>
        <w:ind w:left="1440"/>
        <w:jc w:val="both"/>
      </w:pPr>
      <w:r w:rsidRPr="00711E77">
        <w:t>Note: Risks which are rated as Unacceptable are mitigated to an acceptable risk level by performing a Risk Benefits Analysis (RBA) and documenting the results in the risk documents.</w:t>
      </w:r>
    </w:p>
    <w:p w14:paraId="68B4E332" w14:textId="77777777" w:rsidR="00A80C97" w:rsidRDefault="00711E77" w:rsidP="000E76EA">
      <w:pPr>
        <w:pStyle w:val="BT1BodyTextI1"/>
        <w:jc w:val="both"/>
      </w:pPr>
      <w:r w:rsidRPr="00711E77">
        <w:t>Per 56-0252- Adverse Health Outcome (AHO) WI, the following define Severity 1 and 2 events.</w:t>
      </w:r>
    </w:p>
    <w:p w14:paraId="607808CA" w14:textId="77777777" w:rsidR="00A80C97" w:rsidRDefault="00711E77" w:rsidP="006E181A">
      <w:pPr>
        <w:pStyle w:val="BT1BodyTextI1"/>
        <w:numPr>
          <w:ilvl w:val="0"/>
          <w:numId w:val="30"/>
        </w:numPr>
        <w:jc w:val="both"/>
      </w:pPr>
      <w:r w:rsidRPr="00711E77">
        <w:t>AHO Severity 1 events: Limited or minor events that are temporary/reversible injury or impairment that do not require acute medical intervention (self-limited.) [Note: typically related to loss of therapy which is recovered without surgical intervention.]</w:t>
      </w:r>
    </w:p>
    <w:p w14:paraId="4C704F69" w14:textId="77777777" w:rsidR="00A80C97" w:rsidRDefault="00711E77" w:rsidP="006E181A">
      <w:pPr>
        <w:pStyle w:val="BT1BodyTextI1"/>
        <w:numPr>
          <w:ilvl w:val="0"/>
          <w:numId w:val="30"/>
        </w:numPr>
        <w:jc w:val="both"/>
      </w:pPr>
      <w:r w:rsidRPr="00711E77">
        <w:t>AHO Severity 2 events: Moderate to Serious events that are temporary/reversible injury or impairment that requiring acute medical intervention (e.g. surgical intervention).</w:t>
      </w:r>
    </w:p>
    <w:p w14:paraId="40C4FCA9" w14:textId="77777777" w:rsidR="00A80C97" w:rsidRDefault="00711E77" w:rsidP="006E181A">
      <w:pPr>
        <w:pStyle w:val="BT1BodyTextI1"/>
        <w:numPr>
          <w:ilvl w:val="0"/>
          <w:numId w:val="30"/>
        </w:numPr>
        <w:jc w:val="both"/>
      </w:pPr>
      <w:r w:rsidRPr="00711E77">
        <w:t>AHO Severity 3 events: Severe or Critical events that involved permanent impairment of body function or permanent damage to a body structure, that is associated with a substantial disruption of a person’s ability to conduct normal life functions.</w:t>
      </w:r>
    </w:p>
    <w:p w14:paraId="3307E32E" w14:textId="77777777" w:rsidR="00A80C97" w:rsidRDefault="00711E77" w:rsidP="006E181A">
      <w:pPr>
        <w:pStyle w:val="BT1BodyTextI1"/>
        <w:numPr>
          <w:ilvl w:val="0"/>
          <w:numId w:val="30"/>
        </w:numPr>
        <w:jc w:val="both"/>
      </w:pPr>
      <w:r w:rsidRPr="00711E77">
        <w:t>AHO Severity 4 events: Life Threatening or Catastrophic events in which life is threatened and death has occurred or could occur.</w:t>
      </w:r>
    </w:p>
    <w:p w14:paraId="1F24F255" w14:textId="6B4B7C41" w:rsidR="00711E77" w:rsidRDefault="00711E77" w:rsidP="000E76EA">
      <w:pPr>
        <w:pStyle w:val="BT1BodyTextI1"/>
        <w:jc w:val="both"/>
      </w:pPr>
      <w:r w:rsidRPr="00711E77">
        <w:lastRenderedPageBreak/>
        <w:t>Risk region acceptability in the Hazard Analysis WI were established based on review of clinical/ scientific literature and relevant post-market data to ensure that the regions reflect risks that are inherent to the use of neurostimulator systems.</w:t>
      </w:r>
    </w:p>
    <w:p w14:paraId="3CCE0685" w14:textId="3BA49799" w:rsidR="00322353" w:rsidRDefault="00322353" w:rsidP="00EC7E88">
      <w:pPr>
        <w:pStyle w:val="Caption"/>
        <w:jc w:val="center"/>
      </w:pPr>
      <w:bookmarkStart w:id="124" w:name="_Ref68711084"/>
      <w:bookmarkStart w:id="125" w:name="_Toc69321780"/>
      <w:r>
        <w:t xml:space="preserve">Table </w:t>
      </w:r>
      <w:r w:rsidR="00443CD3">
        <w:fldChar w:fldCharType="begin"/>
      </w:r>
      <w:r w:rsidR="00443CD3">
        <w:instrText xml:space="preserve"> SEQ Table \* ARABIC </w:instrText>
      </w:r>
      <w:r w:rsidR="00443CD3">
        <w:fldChar w:fldCharType="separate"/>
      </w:r>
      <w:r w:rsidR="00DE5986">
        <w:rPr>
          <w:noProof/>
        </w:rPr>
        <w:t>7</w:t>
      </w:r>
      <w:r w:rsidR="00443CD3">
        <w:rPr>
          <w:noProof/>
        </w:rPr>
        <w:fldChar w:fldCharType="end"/>
      </w:r>
      <w:bookmarkEnd w:id="124"/>
      <w:r>
        <w:t xml:space="preserve">: </w:t>
      </w:r>
      <w:r w:rsidRPr="00140990">
        <w:t>Severity, Occurrence, and Detectability Table</w:t>
      </w:r>
      <w:bookmarkEnd w:id="125"/>
    </w:p>
    <w:p w14:paraId="49EAC0D3" w14:textId="648D729F" w:rsidR="00A80C97" w:rsidRDefault="00A80C97" w:rsidP="00A80C97">
      <w:pPr>
        <w:pStyle w:val="BT1BodyTextI1"/>
        <w:jc w:val="center"/>
      </w:pPr>
      <w:r w:rsidRPr="00A80C97">
        <w:rPr>
          <w:noProof/>
          <w:szCs w:val="20"/>
        </w:rPr>
        <w:drawing>
          <wp:inline distT="0" distB="0" distL="0" distR="0" wp14:anchorId="3587DE5B" wp14:editId="386A0A52">
            <wp:extent cx="5400675" cy="2638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2638425"/>
                    </a:xfrm>
                    <a:prstGeom prst="rect">
                      <a:avLst/>
                    </a:prstGeom>
                  </pic:spPr>
                </pic:pic>
              </a:graphicData>
            </a:graphic>
          </wp:inline>
        </w:drawing>
      </w:r>
    </w:p>
    <w:p w14:paraId="21731E0C" w14:textId="48CC489B" w:rsidR="00A80C97" w:rsidRDefault="00A80C97" w:rsidP="000E76EA">
      <w:pPr>
        <w:pStyle w:val="BT1BodyTextI1"/>
        <w:jc w:val="both"/>
      </w:pPr>
      <w:r w:rsidRPr="00A80C97">
        <w:t>A need for action is based on the monthly complaint trend analysis (Complaint Trend Review SOP 50- 0103, section 8.0) and using established statistical analysis if the complaint rate is above the predetermined Upper Control Limit (UCL) as described in ‘WI Complaint Trend Review Data Definition’: 56-0228. Please refer to section 8.1 step 2 in 56-0228. Additionally, depending on the severity and frequency of occurrence Abbott may determine the need to act prior to the rate reaching 1%.</w:t>
      </w:r>
    </w:p>
    <w:p w14:paraId="240C5043" w14:textId="7D90BCAB" w:rsidR="00353FB2" w:rsidRPr="007F107B" w:rsidRDefault="00353FB2" w:rsidP="00F8521F">
      <w:pPr>
        <w:pStyle w:val="Heading3"/>
        <w:ind w:left="720" w:hanging="720"/>
        <w:rPr>
          <w:rFonts w:eastAsiaTheme="majorEastAsia"/>
        </w:rPr>
      </w:pPr>
      <w:bookmarkStart w:id="126" w:name="_Toc464480279"/>
      <w:bookmarkStart w:id="127" w:name="_Toc69321759"/>
      <w:r w:rsidRPr="007F107B">
        <w:rPr>
          <w:rFonts w:eastAsiaTheme="majorEastAsia"/>
        </w:rPr>
        <w:t>Trending</w:t>
      </w:r>
      <w:bookmarkEnd w:id="126"/>
      <w:bookmarkEnd w:id="127"/>
    </w:p>
    <w:p w14:paraId="6B1A2FD9" w14:textId="4695F40D" w:rsidR="00353FB2" w:rsidRPr="00A80C97" w:rsidRDefault="003C3B66" w:rsidP="000E76EA">
      <w:pPr>
        <w:pStyle w:val="BT1BodyTextI1"/>
        <w:jc w:val="both"/>
      </w:pPr>
      <w:r w:rsidRPr="00A80C97">
        <w:t>Monthly trending of complaints</w:t>
      </w:r>
      <w:r w:rsidR="00353FB2" w:rsidRPr="00A80C97">
        <w:t xml:space="preserve"> </w:t>
      </w:r>
      <w:proofErr w:type="gramStart"/>
      <w:r w:rsidR="00353FB2" w:rsidRPr="00A80C97">
        <w:t>returns</w:t>
      </w:r>
      <w:proofErr w:type="gramEnd"/>
      <w:r w:rsidR="00353FB2" w:rsidRPr="00A80C97">
        <w:t xml:space="preserve"> and product analysis results will be conducted per the Performance Review System.</w:t>
      </w:r>
      <w:r w:rsidR="00322353">
        <w:t xml:space="preserve"> </w:t>
      </w:r>
      <w:r w:rsidR="00353FB2" w:rsidRPr="00A80C97">
        <w:t>The performance review system will generate a rate of occurrence for each complaint category (e.g., sensing issues, labeling issues, premature battery depletion) as well as findings in returned products (e.g., component hardware or software deficiencies).</w:t>
      </w:r>
    </w:p>
    <w:p w14:paraId="66AA9124" w14:textId="3E391B33" w:rsidR="00353FB2" w:rsidRPr="00A80C97" w:rsidRDefault="00353FB2" w:rsidP="000E76EA">
      <w:pPr>
        <w:pStyle w:val="BT1BodyTextI1"/>
        <w:jc w:val="both"/>
      </w:pPr>
      <w:r w:rsidRPr="00A80C97">
        <w:t>Complaints or issues that are trending higher than expected, or that have unique situations or failure modes, may be escalated to a Performance Review Investigation (PRI) or directly to a Corrective and Preventive Action (CAPA) as determined by the Performance Review Team and/or CAPA Review Board. The decision whether to escalate a trending complaint is also based on product risk management, which provide expected probabilities of risks and guidance for escalation, respectively.</w:t>
      </w:r>
    </w:p>
    <w:p w14:paraId="052F8D71" w14:textId="1D2BAC72" w:rsidR="00B400DD" w:rsidRDefault="00B400DD" w:rsidP="009B1201">
      <w:pPr>
        <w:pStyle w:val="Heading2"/>
        <w:rPr>
          <w:rFonts w:eastAsiaTheme="majorEastAsia"/>
        </w:rPr>
      </w:pPr>
      <w:bookmarkStart w:id="128" w:name="_Toc19086575"/>
      <w:bookmarkStart w:id="129" w:name="_Toc69321760"/>
      <w:r>
        <w:rPr>
          <w:rFonts w:eastAsiaTheme="majorEastAsia"/>
        </w:rPr>
        <w:lastRenderedPageBreak/>
        <w:t xml:space="preserve">Risk </w:t>
      </w:r>
      <w:r w:rsidRPr="009B1201">
        <w:rPr>
          <w:rFonts w:eastAsiaTheme="majorEastAsia"/>
        </w:rPr>
        <w:t>Management</w:t>
      </w:r>
      <w:bookmarkEnd w:id="128"/>
      <w:bookmarkEnd w:id="129"/>
    </w:p>
    <w:p w14:paraId="3D81C325" w14:textId="4C98E32B" w:rsidR="00B400DD" w:rsidRPr="00C63E31" w:rsidRDefault="00322353" w:rsidP="000E76EA">
      <w:pPr>
        <w:pStyle w:val="BT1BodyTextI1"/>
        <w:jc w:val="both"/>
      </w:pPr>
      <w:r>
        <w:t>F</w:t>
      </w:r>
      <w:r w:rsidR="00B400DD" w:rsidRPr="00C63E31">
        <w:t xml:space="preserve">ield event data concerning serious, non-serious, and undesirable side effects is summarized in the Post-Market Surveillance section of the Risk Management Report (RMR) </w:t>
      </w:r>
      <w:r w:rsidR="00AA0E9A">
        <w:t xml:space="preserve">RM006 </w:t>
      </w:r>
      <w:r w:rsidR="00B400DD" w:rsidRPr="00C63E31">
        <w:t>for</w:t>
      </w:r>
      <w:r w:rsidR="00AA0E9A">
        <w:t xml:space="preserve"> Axium</w:t>
      </w:r>
      <w:r w:rsidR="00B400DD" w:rsidRPr="00C63E31">
        <w:t>.</w:t>
      </w:r>
    </w:p>
    <w:p w14:paraId="36282C19" w14:textId="10D72EEC" w:rsidR="00B400DD" w:rsidRPr="00C63E31" w:rsidRDefault="00B400DD" w:rsidP="000E76EA">
      <w:pPr>
        <w:pStyle w:val="BT1BodyTextI1"/>
        <w:jc w:val="both"/>
      </w:pPr>
      <w:r w:rsidRPr="00C63E31">
        <w:t xml:space="preserve">Residual risk acceptability is documented in the Criteria </w:t>
      </w:r>
      <w:r w:rsidR="003C7200" w:rsidRPr="00C63E31">
        <w:t>for</w:t>
      </w:r>
      <w:r w:rsidRPr="00C63E31">
        <w:t xml:space="preserve"> Risk Evaluation and Overall Benefit Risk Analysis sections of the RMR </w:t>
      </w:r>
      <w:r w:rsidRPr="0093044A">
        <w:t>and/</w:t>
      </w:r>
      <w:r w:rsidRPr="00F1127F">
        <w:t>or SRA (</w:t>
      </w:r>
      <w:r w:rsidR="00F1127F" w:rsidRPr="00F1127F">
        <w:t>90305433</w:t>
      </w:r>
      <w:r w:rsidRPr="00F1127F">
        <w:t>) for</w:t>
      </w:r>
      <w:r w:rsidRPr="0093044A">
        <w:t xml:space="preserve"> the RMR and/or </w:t>
      </w:r>
      <w:r w:rsidRPr="00F632F5">
        <w:t>SRA</w:t>
      </w:r>
      <w:r w:rsidRPr="0093044A">
        <w:t xml:space="preserve"> of the products in scope),</w:t>
      </w:r>
      <w:r w:rsidRPr="00C63E31">
        <w:t xml:space="preserve"> which conveys information on the following three conditions: 1.) Individual risk levels fall below defined threshold values, 2.) Risk have been reduced as far as possible, and 3.) The overall benefits offered by use of the device outweigh the overall risks.</w:t>
      </w:r>
    </w:p>
    <w:p w14:paraId="3E3083C3" w14:textId="6A55D2C2" w:rsidR="00B400DD" w:rsidRPr="00C63E31" w:rsidRDefault="003C7200" w:rsidP="000E76EA">
      <w:pPr>
        <w:pStyle w:val="BT1BodyTextI1"/>
        <w:jc w:val="both"/>
        <w:rPr>
          <w:rFonts w:eastAsiaTheme="majorEastAsia"/>
        </w:rPr>
      </w:pPr>
      <w:r w:rsidRPr="00C63E31">
        <w:t>Continuous</w:t>
      </w:r>
      <w:r w:rsidR="00B400DD" w:rsidRPr="00C63E31">
        <w:t xml:space="preserve"> reassessment of risk is conducted in accordance with triggering guidance provided in the Risk Management Plan and Report Work Instruction.</w:t>
      </w:r>
    </w:p>
    <w:p w14:paraId="663BB105" w14:textId="77777777" w:rsidR="00B400DD" w:rsidRDefault="00B400DD" w:rsidP="009B1201">
      <w:pPr>
        <w:pStyle w:val="Heading2"/>
        <w:rPr>
          <w:rFonts w:eastAsiaTheme="majorEastAsia"/>
        </w:rPr>
      </w:pPr>
      <w:bookmarkStart w:id="130" w:name="_Toc19086576"/>
      <w:bookmarkStart w:id="131" w:name="_Toc69321761"/>
      <w:r>
        <w:rPr>
          <w:rFonts w:eastAsiaTheme="majorEastAsia"/>
        </w:rPr>
        <w:t xml:space="preserve">Corrective </w:t>
      </w:r>
      <w:r w:rsidRPr="009B1201">
        <w:rPr>
          <w:rFonts w:eastAsiaTheme="majorEastAsia"/>
        </w:rPr>
        <w:t>Actions</w:t>
      </w:r>
      <w:r>
        <w:rPr>
          <w:rFonts w:eastAsiaTheme="majorEastAsia"/>
        </w:rPr>
        <w:t>/Field Safety Corrective Actions (FSCA)</w:t>
      </w:r>
      <w:bookmarkEnd w:id="130"/>
      <w:bookmarkEnd w:id="131"/>
    </w:p>
    <w:p w14:paraId="18E327A5" w14:textId="3CC7D0C2" w:rsidR="004160F2" w:rsidRPr="00AA0E9A" w:rsidRDefault="004160F2" w:rsidP="000E76EA">
      <w:pPr>
        <w:pStyle w:val="BT1BodyTextI1"/>
        <w:jc w:val="both"/>
        <w:rPr>
          <w:rFonts w:eastAsiaTheme="majorEastAsia"/>
        </w:rPr>
      </w:pPr>
      <w:r w:rsidRPr="00AA0E9A">
        <w:rPr>
          <w:rFonts w:eastAsiaTheme="majorEastAsia"/>
        </w:rPr>
        <w:t xml:space="preserve">Any action taken to reduce a risk of death or serious deterioration in the state of health associated with the use of </w:t>
      </w:r>
      <w:r w:rsidR="00AA0E9A">
        <w:t>Axium neurostimulation system</w:t>
      </w:r>
      <w:r w:rsidR="00AA0E9A" w:rsidRPr="00AA0E9A">
        <w:rPr>
          <w:rFonts w:eastAsiaTheme="majorEastAsia"/>
        </w:rPr>
        <w:t xml:space="preserve"> </w:t>
      </w:r>
      <w:r w:rsidRPr="00AA0E9A">
        <w:rPr>
          <w:rFonts w:eastAsiaTheme="majorEastAsia"/>
        </w:rPr>
        <w:t>shall be treated as Field Safety Corrective Action (FSCA). Users shall be informed of such actions via a Field Safety Notice and Competent Authorities shall be notified in compliance with MEDDEV 2.12/1.</w:t>
      </w:r>
    </w:p>
    <w:p w14:paraId="33C30FA6" w14:textId="77777777" w:rsidR="00AA0E9A" w:rsidRDefault="6ACB873F" w:rsidP="000E76EA">
      <w:pPr>
        <w:pStyle w:val="BT1BodyTextI1"/>
        <w:jc w:val="both"/>
        <w:rPr>
          <w:rFonts w:eastAsia="Arial"/>
        </w:rPr>
      </w:pPr>
      <w:r w:rsidRPr="00AA0E9A">
        <w:rPr>
          <w:rFonts w:eastAsia="Arial"/>
        </w:rPr>
        <w:t>Abbott implements processes for documenting and managing potential or identified nonconformities with materials, products, processes, equipment, and/or quality systems within the Corrective and Preventive Action (CAPA) System (87326), also known as the Exception Management Process.</w:t>
      </w:r>
    </w:p>
    <w:p w14:paraId="3FE68184" w14:textId="29AED8E2" w:rsidR="3636D032" w:rsidRPr="00AA0E9A" w:rsidRDefault="6ACB873F" w:rsidP="000E76EA">
      <w:pPr>
        <w:pStyle w:val="BT1BodyTextI1"/>
        <w:jc w:val="both"/>
        <w:rPr>
          <w:rFonts w:eastAsia="Arial"/>
        </w:rPr>
      </w:pPr>
      <w:r w:rsidRPr="00AA0E9A">
        <w:rPr>
          <w:rFonts w:eastAsia="Arial"/>
        </w:rPr>
        <w:t xml:space="preserve">Procedures for determination, planning and execution of </w:t>
      </w:r>
      <w:r w:rsidR="003C7200" w:rsidRPr="00AA0E9A">
        <w:rPr>
          <w:rFonts w:eastAsia="Arial"/>
        </w:rPr>
        <w:t>a</w:t>
      </w:r>
      <w:r w:rsidRPr="00AA0E9A">
        <w:rPr>
          <w:rFonts w:eastAsia="Arial"/>
        </w:rPr>
        <w:t xml:space="preserve"> field </w:t>
      </w:r>
      <w:r w:rsidR="003C7200" w:rsidRPr="00AA0E9A">
        <w:rPr>
          <w:rFonts w:eastAsia="Arial"/>
        </w:rPr>
        <w:t>action, including</w:t>
      </w:r>
      <w:r w:rsidRPr="00AA0E9A">
        <w:rPr>
          <w:rFonts w:eastAsia="Arial"/>
        </w:rPr>
        <w:t xml:space="preserve"> FSCA are described in SOP 86068.</w:t>
      </w:r>
    </w:p>
    <w:p w14:paraId="0C9D6FED" w14:textId="4B76328E" w:rsidR="00B400DD" w:rsidRPr="001206C9" w:rsidRDefault="00B400DD" w:rsidP="009B1201">
      <w:pPr>
        <w:pStyle w:val="Heading2"/>
        <w:rPr>
          <w:rFonts w:eastAsiaTheme="majorEastAsia"/>
        </w:rPr>
      </w:pPr>
      <w:bookmarkStart w:id="132" w:name="_Toc19086577"/>
      <w:bookmarkStart w:id="133" w:name="_Toc69321762"/>
      <w:r>
        <w:rPr>
          <w:rFonts w:eastAsiaTheme="majorEastAsia"/>
        </w:rPr>
        <w:t xml:space="preserve">Feedback </w:t>
      </w:r>
      <w:r w:rsidR="00C21424">
        <w:rPr>
          <w:rFonts w:eastAsiaTheme="majorEastAsia"/>
        </w:rPr>
        <w:t xml:space="preserve">from </w:t>
      </w:r>
      <w:r w:rsidRPr="009B1201">
        <w:rPr>
          <w:rFonts w:eastAsiaTheme="majorEastAsia"/>
        </w:rPr>
        <w:t>Users</w:t>
      </w:r>
      <w:r>
        <w:rPr>
          <w:rFonts w:eastAsiaTheme="majorEastAsia"/>
        </w:rPr>
        <w:t>, Distributors and</w:t>
      </w:r>
      <w:r w:rsidR="003C7200">
        <w:rPr>
          <w:rFonts w:eastAsiaTheme="majorEastAsia"/>
        </w:rPr>
        <w:t>/</w:t>
      </w:r>
      <w:r w:rsidR="00C21424">
        <w:rPr>
          <w:rFonts w:eastAsiaTheme="majorEastAsia"/>
        </w:rPr>
        <w:t>or</w:t>
      </w:r>
      <w:r>
        <w:rPr>
          <w:rFonts w:eastAsiaTheme="majorEastAsia"/>
        </w:rPr>
        <w:t xml:space="preserve"> Importers</w:t>
      </w:r>
      <w:bookmarkEnd w:id="132"/>
      <w:bookmarkEnd w:id="133"/>
      <w:r w:rsidRPr="001206C9">
        <w:rPr>
          <w:rFonts w:eastAsiaTheme="majorEastAsia"/>
        </w:rPr>
        <w:t xml:space="preserve"> </w:t>
      </w:r>
    </w:p>
    <w:p w14:paraId="5EA672FA" w14:textId="1E5BF31B" w:rsidR="7E1AAAD2" w:rsidRPr="0016583F" w:rsidRDefault="44A337A0" w:rsidP="000E76EA">
      <w:pPr>
        <w:ind w:left="720"/>
        <w:jc w:val="both"/>
        <w:rPr>
          <w:rStyle w:val="BT1BodyTextI1Char"/>
        </w:rPr>
      </w:pPr>
      <w:r w:rsidRPr="00AA0E9A">
        <w:rPr>
          <w:rStyle w:val="BT1BodyTextI1Char"/>
          <w:rFonts w:eastAsia="Arial"/>
        </w:rPr>
        <w:t>Abbott has multiple processes established to monitor post-market performance of its products and detect quality issues.</w:t>
      </w:r>
      <w:r w:rsidR="00322353">
        <w:rPr>
          <w:rStyle w:val="BT1BodyTextI1Char"/>
          <w:rFonts w:eastAsia="Arial"/>
        </w:rPr>
        <w:t xml:space="preserve"> </w:t>
      </w:r>
      <w:r w:rsidRPr="00AA0E9A">
        <w:rPr>
          <w:rStyle w:val="BT1BodyTextI1Char"/>
          <w:rFonts w:eastAsia="Arial"/>
        </w:rPr>
        <w:t>Collection and assessment of post-market feedback (SOP 86819) from the field is an important part of these activities.</w:t>
      </w:r>
      <w:r w:rsidR="00AA0E9A" w:rsidRPr="00AA0E9A">
        <w:t xml:space="preserve"> </w:t>
      </w:r>
      <w:r w:rsidR="00AA0E9A" w:rsidRPr="00AA0E9A">
        <w:rPr>
          <w:rStyle w:val="BT1BodyTextI1Char"/>
          <w:rFonts w:eastAsia="Arial"/>
        </w:rPr>
        <w:t xml:space="preserve">There are no active or planned customer feedback surveys for the products in scope of this PMS Plan. Active surveillance activities are outlined in Section 6.0. Post-market surveillance and post-market clinical </w:t>
      </w:r>
      <w:r w:rsidR="00AA0E9A" w:rsidRPr="0016583F">
        <w:rPr>
          <w:rStyle w:val="BT1BodyTextI1Char"/>
          <w:rFonts w:eastAsia="Arial"/>
        </w:rPr>
        <w:t>follow-up for any devices utilized with the Proclaim DRG neurostimulation have additional plans for follow-up that are documented in the Proclaim DRG PMS Plan (90458061).</w:t>
      </w:r>
      <w:r w:rsidR="0016583F">
        <w:rPr>
          <w:rStyle w:val="BT1BodyTextI1Char"/>
          <w:rFonts w:eastAsia="Arial"/>
        </w:rPr>
        <w:t xml:space="preserve"> </w:t>
      </w:r>
      <w:r w:rsidR="0016583F" w:rsidRPr="0016583F">
        <w:rPr>
          <w:rStyle w:val="BT1BodyTextI1Char"/>
          <w:rFonts w:eastAsia="Arial"/>
        </w:rPr>
        <w:t>Currently, there are no specific plans in addition the customer complaint handling, analysis and management as described above.</w:t>
      </w:r>
    </w:p>
    <w:p w14:paraId="12406D6B" w14:textId="53157754" w:rsidR="001A15F9" w:rsidRPr="00936E47" w:rsidRDefault="001A15F9" w:rsidP="001A15F9">
      <w:pPr>
        <w:pStyle w:val="Heading1"/>
        <w:rPr>
          <w:rFonts w:eastAsiaTheme="majorEastAsia"/>
        </w:rPr>
      </w:pPr>
      <w:bookmarkStart w:id="134" w:name="_Toc25239147"/>
      <w:bookmarkStart w:id="135" w:name="_Toc25239148"/>
      <w:bookmarkStart w:id="136" w:name="_Toc512502099"/>
      <w:bookmarkStart w:id="137" w:name="_Toc464480281"/>
      <w:bookmarkStart w:id="138" w:name="_Toc69321763"/>
      <w:bookmarkEnd w:id="134"/>
      <w:bookmarkEnd w:id="135"/>
      <w:bookmarkEnd w:id="136"/>
      <w:r>
        <w:rPr>
          <w:rFonts w:eastAsiaTheme="majorEastAsia"/>
        </w:rPr>
        <w:lastRenderedPageBreak/>
        <w:t>POST</w:t>
      </w:r>
      <w:r w:rsidR="00C36920">
        <w:rPr>
          <w:rFonts w:eastAsiaTheme="majorEastAsia"/>
        </w:rPr>
        <w:t>-</w:t>
      </w:r>
      <w:r>
        <w:rPr>
          <w:rFonts w:eastAsiaTheme="majorEastAsia"/>
        </w:rPr>
        <w:t>Market clinical follow-up</w:t>
      </w:r>
      <w:bookmarkEnd w:id="138"/>
    </w:p>
    <w:p w14:paraId="2DABC4E8" w14:textId="05E5F031" w:rsidR="003B718D" w:rsidRDefault="00AC572D" w:rsidP="000E76EA">
      <w:pPr>
        <w:pStyle w:val="BodyText"/>
        <w:spacing w:before="120"/>
        <w:ind w:left="720"/>
        <w:jc w:val="both"/>
        <w:rPr>
          <w:rFonts w:eastAsiaTheme="minorHAnsi" w:cstheme="minorBidi"/>
        </w:rPr>
      </w:pPr>
      <w:r>
        <w:rPr>
          <w:rFonts w:eastAsiaTheme="minorHAnsi" w:cstheme="minorBidi"/>
        </w:rPr>
        <w:t>As a part of the</w:t>
      </w:r>
      <w:r w:rsidR="00074F01" w:rsidRPr="00074F01">
        <w:t xml:space="preserve"> Axium Neurostimulation system</w:t>
      </w:r>
      <w:r w:rsidRPr="00074F01">
        <w:rPr>
          <w:rFonts w:eastAsiaTheme="minorHAnsi"/>
        </w:rPr>
        <w:t>’s</w:t>
      </w:r>
      <w:r>
        <w:rPr>
          <w:rFonts w:eastAsiaTheme="minorHAnsi" w:cstheme="minorBidi"/>
        </w:rPr>
        <w:t xml:space="preserve"> PMS Plan, a </w:t>
      </w:r>
      <w:r w:rsidR="001A15F9">
        <w:rPr>
          <w:rFonts w:eastAsiaTheme="minorHAnsi" w:cstheme="minorBidi"/>
        </w:rPr>
        <w:t xml:space="preserve">PMCF is planned to proactively collect and evaluate clinical data from the use in or on humans of </w:t>
      </w:r>
      <w:r>
        <w:rPr>
          <w:rFonts w:eastAsiaTheme="minorHAnsi" w:cstheme="minorBidi"/>
        </w:rPr>
        <w:t>the CE-marked</w:t>
      </w:r>
      <w:r w:rsidR="00074F01" w:rsidRPr="00074F01">
        <w:rPr>
          <w:rFonts w:eastAsiaTheme="minorHAnsi" w:cstheme="minorBidi"/>
        </w:rPr>
        <w:t xml:space="preserve"> </w:t>
      </w:r>
      <w:r w:rsidR="00074F01">
        <w:rPr>
          <w:rFonts w:eastAsiaTheme="minorHAnsi" w:cstheme="minorBidi"/>
        </w:rPr>
        <w:t>Axium products</w:t>
      </w:r>
      <w:r w:rsidR="001A15F9">
        <w:rPr>
          <w:rFonts w:eastAsiaTheme="minorHAnsi" w:cstheme="minorBidi"/>
        </w:rPr>
        <w:t>.</w:t>
      </w:r>
    </w:p>
    <w:p w14:paraId="6D989689" w14:textId="5CA19AC9" w:rsidR="00AC572D" w:rsidRDefault="00AC572D" w:rsidP="000E76EA">
      <w:pPr>
        <w:pStyle w:val="BodyText"/>
        <w:spacing w:before="120"/>
        <w:ind w:left="720"/>
        <w:jc w:val="both"/>
        <w:rPr>
          <w:rFonts w:eastAsiaTheme="minorHAnsi" w:cstheme="minorBidi"/>
        </w:rPr>
      </w:pPr>
      <w:r>
        <w:rPr>
          <w:rFonts w:eastAsiaTheme="minorHAnsi" w:cstheme="minorBidi"/>
        </w:rPr>
        <w:t>The PMCF Plan</w:t>
      </w:r>
      <w:r w:rsidR="00726675">
        <w:rPr>
          <w:rFonts w:eastAsiaTheme="minorHAnsi" w:cstheme="minorBidi"/>
        </w:rPr>
        <w:t xml:space="preserve"> (</w:t>
      </w:r>
      <w:r w:rsidR="00726675" w:rsidRPr="00444EE7">
        <w:t>90330520</w:t>
      </w:r>
      <w:r w:rsidR="00726675">
        <w:t>B)</w:t>
      </w:r>
      <w:r>
        <w:rPr>
          <w:rFonts w:eastAsiaTheme="minorHAnsi" w:cstheme="minorBidi"/>
        </w:rPr>
        <w:t xml:space="preserve"> will document methods and procedures for collecting and evaluating clinical data with the aim of confirming the safety and performance through</w:t>
      </w:r>
      <w:r w:rsidR="001A5A14">
        <w:rPr>
          <w:rFonts w:eastAsiaTheme="minorHAnsi" w:cstheme="minorBidi"/>
        </w:rPr>
        <w:t>ou</w:t>
      </w:r>
      <w:r>
        <w:rPr>
          <w:rFonts w:eastAsiaTheme="minorHAnsi" w:cstheme="minorBidi"/>
        </w:rPr>
        <w:t>t the expected lifetime of the device, of ensuring the continued acceptability of identified risks and of detecting emerging risks on the basis of factual evidence.</w:t>
      </w:r>
      <w:r w:rsidR="00726675" w:rsidRPr="00726675">
        <w:rPr>
          <w:rFonts w:eastAsiaTheme="minorHAnsi" w:cstheme="minorBidi"/>
        </w:rPr>
        <w:t xml:space="preserve"> The PMCF study results will be summarized in Axium PMCF Report (90761765).</w:t>
      </w:r>
    </w:p>
    <w:p w14:paraId="5DD13A43" w14:textId="44185D3D" w:rsidR="00C35DB5" w:rsidRDefault="00C35DB5" w:rsidP="000E76EA">
      <w:pPr>
        <w:pStyle w:val="BodyText"/>
        <w:spacing w:before="120"/>
        <w:ind w:left="720"/>
        <w:jc w:val="both"/>
        <w:rPr>
          <w:rFonts w:eastAsiaTheme="minorHAnsi" w:cstheme="minorBidi"/>
        </w:rPr>
      </w:pPr>
      <w:r>
        <w:rPr>
          <w:rFonts w:eastAsiaTheme="minorHAnsi" w:cstheme="minorBidi"/>
        </w:rPr>
        <w:t xml:space="preserve">All </w:t>
      </w:r>
      <w:r w:rsidR="00D04D41">
        <w:rPr>
          <w:rFonts w:eastAsiaTheme="minorHAnsi" w:cstheme="minorBidi"/>
        </w:rPr>
        <w:t>Abbott</w:t>
      </w:r>
      <w:r>
        <w:rPr>
          <w:rFonts w:eastAsiaTheme="minorHAnsi" w:cstheme="minorBidi"/>
        </w:rPr>
        <w:t xml:space="preserve"> PMCF plans specify the methods and procedures for proactively collecting and evaluating clinical data with the aim </w:t>
      </w:r>
      <w:r w:rsidR="00CC4D86">
        <w:rPr>
          <w:rFonts w:eastAsiaTheme="minorHAnsi" w:cstheme="minorBidi"/>
        </w:rPr>
        <w:t>of:</w:t>
      </w:r>
    </w:p>
    <w:p w14:paraId="32A43120" w14:textId="0E0F0B16" w:rsidR="00C35DB5" w:rsidRDefault="00C35DB5" w:rsidP="006E181A">
      <w:pPr>
        <w:pStyle w:val="BodyText"/>
        <w:numPr>
          <w:ilvl w:val="0"/>
          <w:numId w:val="25"/>
        </w:numPr>
        <w:spacing w:before="120"/>
        <w:jc w:val="both"/>
        <w:rPr>
          <w:rFonts w:eastAsiaTheme="minorHAnsi" w:cstheme="minorBidi"/>
        </w:rPr>
      </w:pPr>
      <w:r>
        <w:rPr>
          <w:rFonts w:eastAsiaTheme="minorHAnsi" w:cstheme="minorBidi"/>
        </w:rPr>
        <w:t>Confirming the safety and performance of the device throughout its expected lifetime;</w:t>
      </w:r>
    </w:p>
    <w:p w14:paraId="4C7F4FCD" w14:textId="2BEA79EB" w:rsidR="00C35DB5" w:rsidRDefault="00C35DB5" w:rsidP="006E181A">
      <w:pPr>
        <w:pStyle w:val="BodyText"/>
        <w:numPr>
          <w:ilvl w:val="0"/>
          <w:numId w:val="25"/>
        </w:numPr>
        <w:spacing w:before="120"/>
        <w:jc w:val="both"/>
        <w:rPr>
          <w:rFonts w:eastAsiaTheme="minorHAnsi" w:cstheme="minorBidi"/>
        </w:rPr>
      </w:pPr>
      <w:r>
        <w:rPr>
          <w:rFonts w:eastAsiaTheme="minorHAnsi" w:cstheme="minorBidi"/>
        </w:rPr>
        <w:t>Identifying previously unknown side-effects and monitoring the identified side-effects and contraindications;</w:t>
      </w:r>
    </w:p>
    <w:p w14:paraId="57F475F3" w14:textId="0CE00EC6" w:rsidR="00C35DB5" w:rsidRDefault="00C35DB5" w:rsidP="006E181A">
      <w:pPr>
        <w:pStyle w:val="BodyText"/>
        <w:numPr>
          <w:ilvl w:val="0"/>
          <w:numId w:val="25"/>
        </w:numPr>
        <w:spacing w:before="120"/>
        <w:jc w:val="both"/>
        <w:rPr>
          <w:rFonts w:eastAsiaTheme="minorHAnsi" w:cstheme="minorBidi"/>
        </w:rPr>
      </w:pPr>
      <w:r>
        <w:rPr>
          <w:rFonts w:eastAsiaTheme="minorHAnsi" w:cstheme="minorBidi"/>
        </w:rPr>
        <w:t>Identifying and analyzing emergent risks on the basis of factual evidence;</w:t>
      </w:r>
    </w:p>
    <w:p w14:paraId="230F40F3" w14:textId="3E150ED9" w:rsidR="00C35DB5" w:rsidRDefault="00C35DB5" w:rsidP="006E181A">
      <w:pPr>
        <w:pStyle w:val="BodyText"/>
        <w:numPr>
          <w:ilvl w:val="0"/>
          <w:numId w:val="25"/>
        </w:numPr>
        <w:spacing w:before="120"/>
        <w:jc w:val="both"/>
        <w:rPr>
          <w:rFonts w:eastAsiaTheme="minorHAnsi" w:cstheme="minorBidi"/>
        </w:rPr>
      </w:pPr>
      <w:r>
        <w:rPr>
          <w:rFonts w:eastAsiaTheme="minorHAnsi" w:cstheme="minorBidi"/>
        </w:rPr>
        <w:t>Ensuring the continued acceptability of the benefit-risk ratio; and</w:t>
      </w:r>
    </w:p>
    <w:p w14:paraId="50F642DE" w14:textId="70D5CEC7" w:rsidR="00C35DB5" w:rsidRPr="00C35DB5" w:rsidRDefault="00C35DB5" w:rsidP="006E181A">
      <w:pPr>
        <w:pStyle w:val="BodyText"/>
        <w:numPr>
          <w:ilvl w:val="0"/>
          <w:numId w:val="25"/>
        </w:numPr>
        <w:spacing w:before="120"/>
        <w:jc w:val="both"/>
        <w:rPr>
          <w:rFonts w:eastAsiaTheme="minorHAnsi" w:cstheme="minorBidi"/>
        </w:rPr>
      </w:pPr>
      <w:r>
        <w:rPr>
          <w:rFonts w:eastAsiaTheme="minorHAnsi" w:cstheme="minorBidi"/>
        </w:rPr>
        <w:t>Identifying possible systematic misuse or off-label use of the device, with a view of verifying that the intended purpose is correct.</w:t>
      </w:r>
    </w:p>
    <w:p w14:paraId="712FC676" w14:textId="77777777" w:rsidR="005C6FDA" w:rsidRPr="00465126" w:rsidRDefault="005C6FDA" w:rsidP="009B1201">
      <w:pPr>
        <w:pStyle w:val="Heading2"/>
        <w:rPr>
          <w:rFonts w:eastAsiaTheme="minorEastAsia"/>
        </w:rPr>
      </w:pPr>
      <w:bookmarkStart w:id="139" w:name="_Toc69321764"/>
      <w:r w:rsidRPr="009B1201">
        <w:rPr>
          <w:rFonts w:eastAsiaTheme="minorEastAsia"/>
        </w:rPr>
        <w:t>PMCF</w:t>
      </w:r>
      <w:r w:rsidRPr="00465126">
        <w:rPr>
          <w:rFonts w:eastAsiaTheme="minorEastAsia"/>
        </w:rPr>
        <w:t xml:space="preserve"> Study</w:t>
      </w:r>
      <w:bookmarkEnd w:id="139"/>
    </w:p>
    <w:p w14:paraId="6A899A5A" w14:textId="70BC2A28" w:rsidR="0013052D" w:rsidRPr="00DE5986" w:rsidRDefault="00DE5986" w:rsidP="00BD4445">
      <w:pPr>
        <w:pStyle w:val="BT1BodyTextI1"/>
        <w:jc w:val="both"/>
        <w:rPr>
          <w:rFonts w:eastAsiaTheme="minorHAnsi"/>
        </w:rPr>
      </w:pPr>
      <w:r w:rsidRPr="00DE5986">
        <w:t xml:space="preserve">In the EU, seven studies were carried out concurrently to ACCURATE and are summarized in </w:t>
      </w:r>
      <w:r>
        <w:fldChar w:fldCharType="begin"/>
      </w:r>
      <w:r>
        <w:instrText xml:space="preserve"> REF _Ref68783905 \h </w:instrText>
      </w:r>
      <w:r>
        <w:fldChar w:fldCharType="separate"/>
      </w:r>
      <w:r>
        <w:t xml:space="preserve">Table </w:t>
      </w:r>
      <w:r>
        <w:rPr>
          <w:noProof/>
        </w:rPr>
        <w:t>8</w:t>
      </w:r>
      <w:r>
        <w:fldChar w:fldCharType="end"/>
      </w:r>
    </w:p>
    <w:p w14:paraId="21993E45" w14:textId="3A0CB7BC" w:rsidR="00DE5986" w:rsidRDefault="00DE5986" w:rsidP="00DE5986">
      <w:pPr>
        <w:pStyle w:val="Caption"/>
        <w:jc w:val="center"/>
      </w:pPr>
      <w:bookmarkStart w:id="140" w:name="_Ref68783905"/>
      <w:bookmarkStart w:id="141" w:name="_Toc69321781"/>
      <w:r>
        <w:t xml:space="preserve">Table </w:t>
      </w:r>
      <w:r w:rsidR="00443CD3">
        <w:fldChar w:fldCharType="begin"/>
      </w:r>
      <w:r w:rsidR="00443CD3">
        <w:instrText xml:space="preserve"> SEQ Table \* ARABIC </w:instrText>
      </w:r>
      <w:r w:rsidR="00443CD3">
        <w:fldChar w:fldCharType="separate"/>
      </w:r>
      <w:r>
        <w:rPr>
          <w:noProof/>
        </w:rPr>
        <w:t>8</w:t>
      </w:r>
      <w:r w:rsidR="00443CD3">
        <w:rPr>
          <w:noProof/>
        </w:rPr>
        <w:fldChar w:fldCharType="end"/>
      </w:r>
      <w:bookmarkEnd w:id="140"/>
      <w:r>
        <w:t>: Completed PMCF Studies</w:t>
      </w:r>
      <w:bookmarkEnd w:id="141"/>
    </w:p>
    <w:tbl>
      <w:tblPr>
        <w:tblStyle w:val="TableGrid60004231"/>
        <w:tblW w:w="5000" w:type="pct"/>
        <w:jc w:val="left"/>
        <w:tblInd w:w="0" w:type="dxa"/>
        <w:tblLook w:val="04A0" w:firstRow="1" w:lastRow="0" w:firstColumn="1" w:lastColumn="0" w:noHBand="0" w:noVBand="1"/>
      </w:tblPr>
      <w:tblGrid>
        <w:gridCol w:w="2389"/>
        <w:gridCol w:w="1619"/>
        <w:gridCol w:w="3728"/>
        <w:gridCol w:w="2334"/>
      </w:tblGrid>
      <w:tr w:rsidR="005C6FDA" w:rsidRPr="0013052D" w14:paraId="1F6EC34C" w14:textId="77777777" w:rsidTr="00DE5986">
        <w:trPr>
          <w:cnfStyle w:val="100000000000" w:firstRow="1" w:lastRow="0" w:firstColumn="0" w:lastColumn="0" w:oddVBand="0" w:evenVBand="0" w:oddHBand="0" w:evenHBand="0" w:firstRowFirstColumn="0" w:firstRowLastColumn="0" w:lastRowFirstColumn="0" w:lastRowLastColumn="0"/>
          <w:tblHeader/>
          <w:jc w:val="left"/>
        </w:trPr>
        <w:tc>
          <w:tcPr>
            <w:tcW w:w="1186" w:type="pct"/>
            <w:shd w:val="clear" w:color="auto" w:fill="F2F2F2" w:themeFill="background1" w:themeFillShade="F2"/>
          </w:tcPr>
          <w:p w14:paraId="335867F0" w14:textId="77777777" w:rsidR="005C6FDA" w:rsidRPr="0013052D" w:rsidRDefault="005C6FDA" w:rsidP="00DE5986">
            <w:pPr>
              <w:pStyle w:val="TableHeader"/>
            </w:pPr>
            <w:r w:rsidRPr="0013052D">
              <w:t>Study</w:t>
            </w:r>
          </w:p>
        </w:tc>
        <w:tc>
          <w:tcPr>
            <w:tcW w:w="804" w:type="pct"/>
            <w:shd w:val="clear" w:color="auto" w:fill="F2F2F2" w:themeFill="background1" w:themeFillShade="F2"/>
          </w:tcPr>
          <w:p w14:paraId="61981FC7" w14:textId="77777777" w:rsidR="005C6FDA" w:rsidRPr="0013052D" w:rsidRDefault="005C6FDA" w:rsidP="00DE5986">
            <w:pPr>
              <w:pStyle w:val="TableHeader"/>
            </w:pPr>
            <w:r w:rsidRPr="0013052D">
              <w:t>Size</w:t>
            </w:r>
          </w:p>
        </w:tc>
        <w:tc>
          <w:tcPr>
            <w:tcW w:w="1851" w:type="pct"/>
            <w:shd w:val="clear" w:color="auto" w:fill="F2F2F2" w:themeFill="background1" w:themeFillShade="F2"/>
          </w:tcPr>
          <w:p w14:paraId="2407FAF9" w14:textId="77777777" w:rsidR="005C6FDA" w:rsidRPr="0013052D" w:rsidRDefault="005C6FDA" w:rsidP="00DE5986">
            <w:pPr>
              <w:pStyle w:val="TableHeader"/>
            </w:pPr>
            <w:r w:rsidRPr="0013052D">
              <w:t>Clinical Endpoints</w:t>
            </w:r>
          </w:p>
        </w:tc>
        <w:tc>
          <w:tcPr>
            <w:tcW w:w="1159" w:type="pct"/>
            <w:shd w:val="clear" w:color="auto" w:fill="F2F2F2" w:themeFill="background1" w:themeFillShade="F2"/>
          </w:tcPr>
          <w:p w14:paraId="6133E897" w14:textId="77777777" w:rsidR="005C6FDA" w:rsidRPr="0013052D" w:rsidRDefault="005C6FDA" w:rsidP="00DE5986">
            <w:pPr>
              <w:pStyle w:val="TableHeader"/>
            </w:pPr>
            <w:r w:rsidRPr="0013052D">
              <w:t>Duration</w:t>
            </w:r>
          </w:p>
        </w:tc>
      </w:tr>
      <w:tr w:rsidR="0013052D" w:rsidRPr="0013052D" w14:paraId="06584CCF" w14:textId="77777777" w:rsidTr="00DE5986">
        <w:trPr>
          <w:jc w:val="left"/>
        </w:trPr>
        <w:tc>
          <w:tcPr>
            <w:tcW w:w="1186" w:type="pct"/>
          </w:tcPr>
          <w:p w14:paraId="7746F74C" w14:textId="19331F98" w:rsidR="0013052D" w:rsidRPr="00DE5986" w:rsidRDefault="0013052D" w:rsidP="00DE5986">
            <w:pPr>
              <w:pStyle w:val="TableEntry"/>
            </w:pPr>
            <w:r w:rsidRPr="00DE5986">
              <w:t>04-SMI-2012</w:t>
            </w:r>
          </w:p>
        </w:tc>
        <w:tc>
          <w:tcPr>
            <w:tcW w:w="804" w:type="pct"/>
          </w:tcPr>
          <w:p w14:paraId="788A23C1" w14:textId="69942065" w:rsidR="0013052D" w:rsidRPr="00DE5986" w:rsidRDefault="0013052D" w:rsidP="00DE5986">
            <w:pPr>
              <w:pStyle w:val="TableEntry"/>
            </w:pPr>
            <w:r w:rsidRPr="00DE5986">
              <w:t>49 subjects</w:t>
            </w:r>
          </w:p>
        </w:tc>
        <w:tc>
          <w:tcPr>
            <w:tcW w:w="1851" w:type="pct"/>
          </w:tcPr>
          <w:p w14:paraId="668A9AC6" w14:textId="2D4C6BAE" w:rsidR="0013052D" w:rsidRPr="00DE5986" w:rsidRDefault="0013052D" w:rsidP="00DE5986">
            <w:pPr>
              <w:pStyle w:val="TableEntry"/>
            </w:pPr>
            <w:r w:rsidRPr="00DE5986">
              <w:t>VAS decreased from 8.1 to 4.1. One SADE was reported.</w:t>
            </w:r>
          </w:p>
        </w:tc>
        <w:tc>
          <w:tcPr>
            <w:tcW w:w="1159" w:type="pct"/>
          </w:tcPr>
          <w:p w14:paraId="6E607AEA" w14:textId="0E67713D" w:rsidR="0013052D" w:rsidRPr="00DE5986" w:rsidRDefault="0013052D" w:rsidP="00DE5986">
            <w:pPr>
              <w:pStyle w:val="TableEntry"/>
            </w:pPr>
            <w:r w:rsidRPr="00DE5986">
              <w:t>12 months</w:t>
            </w:r>
          </w:p>
        </w:tc>
      </w:tr>
      <w:tr w:rsidR="0013052D" w:rsidRPr="0013052D" w14:paraId="2C83BAD8" w14:textId="77777777" w:rsidTr="00DE5986">
        <w:trPr>
          <w:jc w:val="left"/>
        </w:trPr>
        <w:tc>
          <w:tcPr>
            <w:tcW w:w="1186" w:type="pct"/>
          </w:tcPr>
          <w:p w14:paraId="594FD752" w14:textId="77777777" w:rsidR="0013052D" w:rsidRPr="00DE5986" w:rsidRDefault="0013052D" w:rsidP="00DE5986">
            <w:pPr>
              <w:pStyle w:val="TableEntry"/>
            </w:pPr>
            <w:r w:rsidRPr="00DE5986">
              <w:t>08-SMI-2012</w:t>
            </w:r>
          </w:p>
          <w:p w14:paraId="75C2FE34" w14:textId="67043B1B" w:rsidR="0013052D" w:rsidRPr="00DE5986" w:rsidRDefault="0013052D" w:rsidP="00DE5986">
            <w:pPr>
              <w:pStyle w:val="TableEntry"/>
            </w:pPr>
            <w:r w:rsidRPr="00DE5986">
              <w:t>PREDICT</w:t>
            </w:r>
          </w:p>
        </w:tc>
        <w:tc>
          <w:tcPr>
            <w:tcW w:w="804" w:type="pct"/>
          </w:tcPr>
          <w:p w14:paraId="549F076D" w14:textId="5A00CB90" w:rsidR="0013052D" w:rsidRPr="00DE5986" w:rsidRDefault="0013052D" w:rsidP="00DE5986">
            <w:pPr>
              <w:pStyle w:val="TableEntry"/>
            </w:pPr>
            <w:r w:rsidRPr="00DE5986">
              <w:t>74 subjects</w:t>
            </w:r>
          </w:p>
        </w:tc>
        <w:tc>
          <w:tcPr>
            <w:tcW w:w="1851" w:type="pct"/>
          </w:tcPr>
          <w:p w14:paraId="73ECC838" w14:textId="766847F8" w:rsidR="0013052D" w:rsidRPr="00DE5986" w:rsidRDefault="0013052D" w:rsidP="00DE5986">
            <w:pPr>
              <w:pStyle w:val="TableEntry"/>
            </w:pPr>
            <w:r w:rsidRPr="00DE5986">
              <w:t>VAS decreased from 7.5 to 4.4. Four SADEs were reported.</w:t>
            </w:r>
          </w:p>
        </w:tc>
        <w:tc>
          <w:tcPr>
            <w:tcW w:w="1159" w:type="pct"/>
          </w:tcPr>
          <w:p w14:paraId="5DCA1490" w14:textId="4BAAF1C4" w:rsidR="0013052D" w:rsidRPr="00DE5986" w:rsidRDefault="0013052D" w:rsidP="00DE5986">
            <w:pPr>
              <w:pStyle w:val="TableEntry"/>
            </w:pPr>
            <w:r w:rsidRPr="00DE5986">
              <w:t>24 months</w:t>
            </w:r>
          </w:p>
        </w:tc>
      </w:tr>
      <w:tr w:rsidR="0013052D" w:rsidRPr="0013052D" w14:paraId="121435A1" w14:textId="77777777" w:rsidTr="00DE5986">
        <w:trPr>
          <w:jc w:val="left"/>
        </w:trPr>
        <w:tc>
          <w:tcPr>
            <w:tcW w:w="1186" w:type="pct"/>
          </w:tcPr>
          <w:p w14:paraId="285C5E3D" w14:textId="77777777" w:rsidR="0013052D" w:rsidRPr="00DE5986" w:rsidRDefault="0013052D" w:rsidP="00DE5986">
            <w:pPr>
              <w:pStyle w:val="TableEntry"/>
            </w:pPr>
            <w:r w:rsidRPr="00DE5986">
              <w:t>10-SMI-2012</w:t>
            </w:r>
          </w:p>
          <w:p w14:paraId="016E6C2B" w14:textId="7A98256B" w:rsidR="0013052D" w:rsidRPr="00DE5986" w:rsidRDefault="0013052D" w:rsidP="00DE5986">
            <w:pPr>
              <w:pStyle w:val="TableEntry"/>
            </w:pPr>
            <w:r w:rsidRPr="00DE5986">
              <w:t>CRD_854</w:t>
            </w:r>
          </w:p>
        </w:tc>
        <w:tc>
          <w:tcPr>
            <w:tcW w:w="804" w:type="pct"/>
          </w:tcPr>
          <w:p w14:paraId="04386080" w14:textId="10724108" w:rsidR="0013052D" w:rsidRPr="00DE5986" w:rsidRDefault="0013052D" w:rsidP="00DE5986">
            <w:pPr>
              <w:pStyle w:val="TableEntry"/>
            </w:pPr>
            <w:r w:rsidRPr="00DE5986">
              <w:t>16 subjects</w:t>
            </w:r>
          </w:p>
        </w:tc>
        <w:tc>
          <w:tcPr>
            <w:tcW w:w="1851" w:type="pct"/>
          </w:tcPr>
          <w:p w14:paraId="01DACECB" w14:textId="4E04A057" w:rsidR="0013052D" w:rsidRPr="00DE5986" w:rsidRDefault="0013052D" w:rsidP="00DE5986">
            <w:pPr>
              <w:pStyle w:val="TableEntry"/>
            </w:pPr>
            <w:r w:rsidRPr="00DE5986">
              <w:t>VAS decreased from 7.8 to 3.5. Two SADEs were reported.</w:t>
            </w:r>
          </w:p>
        </w:tc>
        <w:tc>
          <w:tcPr>
            <w:tcW w:w="1159" w:type="pct"/>
          </w:tcPr>
          <w:p w14:paraId="423BFAE0" w14:textId="4EA15314" w:rsidR="0013052D" w:rsidRPr="00DE5986" w:rsidRDefault="0013052D" w:rsidP="00DE5986">
            <w:pPr>
              <w:pStyle w:val="TableEntry"/>
            </w:pPr>
            <w:r w:rsidRPr="00DE5986">
              <w:t>12 months</w:t>
            </w:r>
          </w:p>
        </w:tc>
      </w:tr>
      <w:tr w:rsidR="0013052D" w:rsidRPr="0013052D" w14:paraId="3D09FC56" w14:textId="77777777" w:rsidTr="00DE5986">
        <w:trPr>
          <w:jc w:val="left"/>
        </w:trPr>
        <w:tc>
          <w:tcPr>
            <w:tcW w:w="1186" w:type="pct"/>
          </w:tcPr>
          <w:p w14:paraId="39E08337" w14:textId="77777777" w:rsidR="0013052D" w:rsidRPr="00DE5986" w:rsidRDefault="0013052D" w:rsidP="00DE5986">
            <w:pPr>
              <w:pStyle w:val="TableEntry"/>
            </w:pPr>
            <w:r w:rsidRPr="00DE5986">
              <w:t>11-SMI-2013</w:t>
            </w:r>
          </w:p>
          <w:p w14:paraId="431D6A87" w14:textId="7516ACDE" w:rsidR="0013052D" w:rsidRPr="00DE5986" w:rsidRDefault="0013052D" w:rsidP="00DE5986">
            <w:pPr>
              <w:pStyle w:val="TableEntry"/>
            </w:pPr>
            <w:r w:rsidRPr="00DE5986">
              <w:t>BINGO</w:t>
            </w:r>
          </w:p>
        </w:tc>
        <w:tc>
          <w:tcPr>
            <w:tcW w:w="804" w:type="pct"/>
          </w:tcPr>
          <w:p w14:paraId="5A8C8486" w14:textId="10A12928" w:rsidR="0013052D" w:rsidRPr="00DE5986" w:rsidRDefault="0013052D" w:rsidP="00DE5986">
            <w:pPr>
              <w:pStyle w:val="TableEntry"/>
            </w:pPr>
            <w:r w:rsidRPr="00DE5986">
              <w:t>18 subjects</w:t>
            </w:r>
          </w:p>
        </w:tc>
        <w:tc>
          <w:tcPr>
            <w:tcW w:w="1851" w:type="pct"/>
          </w:tcPr>
          <w:p w14:paraId="5BC4ED75" w14:textId="6A277113" w:rsidR="0013052D" w:rsidRPr="00DE5986" w:rsidRDefault="0013052D" w:rsidP="00DE5986">
            <w:pPr>
              <w:pStyle w:val="TableEntry"/>
            </w:pPr>
            <w:r w:rsidRPr="00DE5986">
              <w:t>VAS decreased from 7.6 to 4.8. 1 procedure-related SAE was reported</w:t>
            </w:r>
          </w:p>
        </w:tc>
        <w:tc>
          <w:tcPr>
            <w:tcW w:w="1159" w:type="pct"/>
          </w:tcPr>
          <w:p w14:paraId="2CD6871C" w14:textId="41541642" w:rsidR="0013052D" w:rsidRPr="00DE5986" w:rsidRDefault="0013052D" w:rsidP="00DE5986">
            <w:pPr>
              <w:pStyle w:val="TableEntry"/>
            </w:pPr>
            <w:r w:rsidRPr="00DE5986">
              <w:t>12 months</w:t>
            </w:r>
          </w:p>
        </w:tc>
      </w:tr>
      <w:tr w:rsidR="0013052D" w:rsidRPr="0013052D" w14:paraId="1A27363C" w14:textId="77777777" w:rsidTr="00DE5986">
        <w:trPr>
          <w:jc w:val="left"/>
        </w:trPr>
        <w:tc>
          <w:tcPr>
            <w:tcW w:w="1186" w:type="pct"/>
          </w:tcPr>
          <w:p w14:paraId="01F2C354" w14:textId="77777777" w:rsidR="0013052D" w:rsidRPr="00DE5986" w:rsidRDefault="0013052D" w:rsidP="00DE5986">
            <w:pPr>
              <w:pStyle w:val="TableEntry"/>
            </w:pPr>
            <w:r w:rsidRPr="00DE5986">
              <w:t>18-SMI-2013</w:t>
            </w:r>
          </w:p>
          <w:p w14:paraId="593C1899" w14:textId="77777777" w:rsidR="0013052D" w:rsidRPr="00DE5986" w:rsidRDefault="0013052D" w:rsidP="00DE5986">
            <w:pPr>
              <w:pStyle w:val="TableEntry"/>
            </w:pPr>
            <w:r w:rsidRPr="00DE5986">
              <w:t>CRD_838</w:t>
            </w:r>
          </w:p>
          <w:p w14:paraId="6BB41C1B" w14:textId="7188906E" w:rsidR="0013052D" w:rsidRPr="00DE5986" w:rsidRDefault="0013052D" w:rsidP="00DE5986">
            <w:pPr>
              <w:pStyle w:val="TableEntry"/>
            </w:pPr>
            <w:r w:rsidRPr="00DE5986">
              <w:t>SYMPATHY</w:t>
            </w:r>
          </w:p>
        </w:tc>
        <w:tc>
          <w:tcPr>
            <w:tcW w:w="804" w:type="pct"/>
          </w:tcPr>
          <w:p w14:paraId="77A7384F" w14:textId="18CDC5E0" w:rsidR="0013052D" w:rsidRPr="00DE5986" w:rsidRDefault="0013052D" w:rsidP="00DE5986">
            <w:pPr>
              <w:pStyle w:val="TableEntry"/>
            </w:pPr>
            <w:r w:rsidRPr="00DE5986">
              <w:t>9 subjects</w:t>
            </w:r>
          </w:p>
        </w:tc>
        <w:tc>
          <w:tcPr>
            <w:tcW w:w="1851" w:type="pct"/>
          </w:tcPr>
          <w:p w14:paraId="65281C51" w14:textId="23766BC5" w:rsidR="0013052D" w:rsidRPr="00DE5986" w:rsidRDefault="0013052D" w:rsidP="00DE5986">
            <w:pPr>
              <w:pStyle w:val="TableEntry"/>
            </w:pPr>
            <w:r w:rsidRPr="00DE5986">
              <w:t>VAS decreased from 8.4 to 2.9. One SAE not device related was reported.</w:t>
            </w:r>
          </w:p>
        </w:tc>
        <w:tc>
          <w:tcPr>
            <w:tcW w:w="1159" w:type="pct"/>
          </w:tcPr>
          <w:p w14:paraId="4ED345BD" w14:textId="5C60DE55" w:rsidR="0013052D" w:rsidRPr="00DE5986" w:rsidRDefault="0013052D" w:rsidP="00DE5986">
            <w:pPr>
              <w:pStyle w:val="TableEntry"/>
            </w:pPr>
            <w:r w:rsidRPr="00DE5986">
              <w:t>12 months</w:t>
            </w:r>
          </w:p>
        </w:tc>
      </w:tr>
      <w:tr w:rsidR="0013052D" w:rsidRPr="0013052D" w14:paraId="7800C40E" w14:textId="77777777" w:rsidTr="00DE5986">
        <w:trPr>
          <w:jc w:val="left"/>
        </w:trPr>
        <w:tc>
          <w:tcPr>
            <w:tcW w:w="1186" w:type="pct"/>
          </w:tcPr>
          <w:p w14:paraId="1F19BD8E" w14:textId="77777777" w:rsidR="0013052D" w:rsidRPr="00DE5986" w:rsidRDefault="0013052D" w:rsidP="00DE5986">
            <w:pPr>
              <w:pStyle w:val="TableEntry"/>
            </w:pPr>
            <w:r w:rsidRPr="00DE5986">
              <w:lastRenderedPageBreak/>
              <w:t>20-SMI-2013</w:t>
            </w:r>
          </w:p>
          <w:p w14:paraId="523DA332" w14:textId="3989B226" w:rsidR="0013052D" w:rsidRPr="00DE5986" w:rsidRDefault="0013052D" w:rsidP="00DE5986">
            <w:pPr>
              <w:pStyle w:val="TableEntry"/>
            </w:pPr>
            <w:r w:rsidRPr="00DE5986">
              <w:t>CRD_852</w:t>
            </w:r>
          </w:p>
        </w:tc>
        <w:tc>
          <w:tcPr>
            <w:tcW w:w="804" w:type="pct"/>
          </w:tcPr>
          <w:p w14:paraId="21AA8531" w14:textId="675F5DBB" w:rsidR="0013052D" w:rsidRPr="00DE5986" w:rsidRDefault="0013052D" w:rsidP="00DE5986">
            <w:pPr>
              <w:pStyle w:val="TableEntry"/>
            </w:pPr>
            <w:r w:rsidRPr="00DE5986">
              <w:t>22 subjects</w:t>
            </w:r>
          </w:p>
        </w:tc>
        <w:tc>
          <w:tcPr>
            <w:tcW w:w="1851" w:type="pct"/>
          </w:tcPr>
          <w:p w14:paraId="25C45BFB" w14:textId="37D70CB8" w:rsidR="0013052D" w:rsidRPr="00DE5986" w:rsidRDefault="0013052D" w:rsidP="00DE5986">
            <w:pPr>
              <w:pStyle w:val="TableEntry"/>
            </w:pPr>
            <w:r w:rsidRPr="00DE5986">
              <w:t>VAS decreased from 7.6 to 4.9. Four SAEs were reported, 1 of which was device related.</w:t>
            </w:r>
          </w:p>
        </w:tc>
        <w:tc>
          <w:tcPr>
            <w:tcW w:w="1159" w:type="pct"/>
          </w:tcPr>
          <w:p w14:paraId="012431B6" w14:textId="77777777" w:rsidR="004E7594" w:rsidRDefault="0013052D" w:rsidP="00DE5986">
            <w:pPr>
              <w:pStyle w:val="TableEntry"/>
            </w:pPr>
            <w:r w:rsidRPr="00DE5986">
              <w:t xml:space="preserve">12 months. </w:t>
            </w:r>
          </w:p>
          <w:p w14:paraId="790961FB" w14:textId="17A07138" w:rsidR="0013052D" w:rsidRPr="00DE5986" w:rsidRDefault="0013052D" w:rsidP="00DE5986">
            <w:pPr>
              <w:pStyle w:val="TableEntry"/>
            </w:pPr>
            <w:r w:rsidRPr="00DE5986">
              <w:t>24-month data was collected were appropriate.</w:t>
            </w:r>
          </w:p>
        </w:tc>
      </w:tr>
      <w:tr w:rsidR="0013052D" w:rsidRPr="0013052D" w14:paraId="3B4F50F9" w14:textId="77777777" w:rsidTr="00DE5986">
        <w:trPr>
          <w:jc w:val="left"/>
        </w:trPr>
        <w:tc>
          <w:tcPr>
            <w:tcW w:w="1186" w:type="pct"/>
          </w:tcPr>
          <w:p w14:paraId="7284332B" w14:textId="77777777" w:rsidR="0013052D" w:rsidRPr="00DE5986" w:rsidRDefault="0013052D" w:rsidP="00DE5986">
            <w:pPr>
              <w:pStyle w:val="TableEntry"/>
            </w:pPr>
            <w:r w:rsidRPr="00DE5986">
              <w:t>28-SMI-2015</w:t>
            </w:r>
          </w:p>
          <w:p w14:paraId="048766F6" w14:textId="54ABF0E1" w:rsidR="0013052D" w:rsidRPr="00DE5986" w:rsidRDefault="0013052D" w:rsidP="00DE5986">
            <w:pPr>
              <w:pStyle w:val="TableEntry"/>
            </w:pPr>
            <w:r w:rsidRPr="00DE5986">
              <w:t>CRD_849</w:t>
            </w:r>
          </w:p>
        </w:tc>
        <w:tc>
          <w:tcPr>
            <w:tcW w:w="804" w:type="pct"/>
          </w:tcPr>
          <w:p w14:paraId="5985A2F6" w14:textId="22B71F59" w:rsidR="0013052D" w:rsidRPr="00DE5986" w:rsidRDefault="0013052D" w:rsidP="00DE5986">
            <w:pPr>
              <w:pStyle w:val="TableEntry"/>
            </w:pPr>
            <w:r w:rsidRPr="00DE5986">
              <w:t>14 subjects</w:t>
            </w:r>
          </w:p>
        </w:tc>
        <w:tc>
          <w:tcPr>
            <w:tcW w:w="1851" w:type="pct"/>
          </w:tcPr>
          <w:p w14:paraId="76C9AF06" w14:textId="468ED1EC" w:rsidR="0013052D" w:rsidRPr="00DE5986" w:rsidRDefault="0013052D" w:rsidP="00DE5986">
            <w:pPr>
              <w:pStyle w:val="TableEntry"/>
            </w:pPr>
            <w:r w:rsidRPr="00DE5986">
              <w:t>VAS decreased from 7.2 to 2.3. No SADEs were reported.</w:t>
            </w:r>
          </w:p>
        </w:tc>
        <w:tc>
          <w:tcPr>
            <w:tcW w:w="1159" w:type="pct"/>
          </w:tcPr>
          <w:p w14:paraId="324C7C75" w14:textId="4484FC24" w:rsidR="0013052D" w:rsidRPr="00DE5986" w:rsidRDefault="0013052D" w:rsidP="00DE5986">
            <w:pPr>
              <w:pStyle w:val="TableEntry"/>
            </w:pPr>
            <w:r w:rsidRPr="00DE5986">
              <w:t>12 months</w:t>
            </w:r>
          </w:p>
        </w:tc>
      </w:tr>
    </w:tbl>
    <w:p w14:paraId="1F187A55" w14:textId="475ECE2B" w:rsidR="001D0B74" w:rsidRDefault="001D0B74" w:rsidP="000E76EA">
      <w:pPr>
        <w:pStyle w:val="BT1BodyTextI1"/>
        <w:jc w:val="both"/>
        <w:rPr>
          <w:rFonts w:eastAsia="Arial"/>
        </w:rPr>
      </w:pPr>
      <w:bookmarkStart w:id="142" w:name="_Toc25239151"/>
      <w:bookmarkStart w:id="143" w:name="_Toc25239152"/>
      <w:bookmarkEnd w:id="142"/>
      <w:bookmarkEnd w:id="143"/>
    </w:p>
    <w:p w14:paraId="74E58354" w14:textId="5E0D5954" w:rsidR="00333D3C" w:rsidRPr="00333D3C" w:rsidRDefault="00333D3C" w:rsidP="00333D3C">
      <w:pPr>
        <w:pStyle w:val="BT1BodyTextI1"/>
        <w:rPr>
          <w:rFonts w:eastAsia="Arial"/>
          <w:u w:val="single"/>
        </w:rPr>
      </w:pPr>
      <w:r w:rsidRPr="00333D3C">
        <w:rPr>
          <w:rFonts w:eastAsia="Arial"/>
          <w:u w:val="single"/>
        </w:rPr>
        <w:t>Study 04-SMI-2012</w:t>
      </w:r>
    </w:p>
    <w:p w14:paraId="23EC228E" w14:textId="77777777" w:rsidR="00333D3C" w:rsidRPr="00333D3C" w:rsidRDefault="00333D3C" w:rsidP="000E76EA">
      <w:pPr>
        <w:pStyle w:val="BT1BodyTextI1"/>
        <w:jc w:val="both"/>
        <w:rPr>
          <w:rFonts w:eastAsia="Arial"/>
        </w:rPr>
      </w:pPr>
      <w:r w:rsidRPr="00333D3C">
        <w:rPr>
          <w:rFonts w:eastAsia="Arial"/>
        </w:rPr>
        <w:t>This study was a prospective, single-arm, multi-center post market study designed to assess the clinical effects of the commercially available Axium Neurostimulator System in the management of chronic intractable pain. Subjects were enrolled by two EU sites (n=66), 56 received a permanent implant and 49 were followed up to 12 months. The main etiologies represented FBSS, causalgia and CRPS-I.</w:t>
      </w:r>
    </w:p>
    <w:p w14:paraId="34F670F0" w14:textId="6E099280" w:rsidR="00333D3C" w:rsidRPr="00333D3C" w:rsidRDefault="00333D3C" w:rsidP="000E76EA">
      <w:pPr>
        <w:pStyle w:val="BT1BodyTextI1"/>
        <w:jc w:val="both"/>
        <w:rPr>
          <w:rFonts w:eastAsia="Arial"/>
        </w:rPr>
      </w:pPr>
      <w:r w:rsidRPr="00333D3C">
        <w:rPr>
          <w:rFonts w:eastAsia="Arial"/>
        </w:rPr>
        <w:t>The primary efficacy analysis measured the average pain reduction experienced using a Visual Analogue Scale (VAS) at 3, 6 and 12 months post permanent implant. Overall pain decreased from 7.4 cm at baseline to 4.7 cm at 12-months. Average VAS scores for the primary region of pain reported decreased from 8.1 cm to 4.1 cm. In addition, an evaluation of the quality of life of subjects as measured by the EQ-5D assessment and an evaluation of the physical functioning of subjects using the Brief Pain Inventory assessment (BPI) was made comparing baseline data to 12 months post treatment data. Quality of life increased from 0.4 to 0.6. Pain severity decreased from 6.7 to 5.0 and interference decreased from 4.9 to 3.6. Adverse event data was collected over the entire period of the study. One SADE was reported.</w:t>
      </w:r>
    </w:p>
    <w:p w14:paraId="6D57685F" w14:textId="4128DBFC" w:rsidR="00333D3C" w:rsidRPr="00333D3C" w:rsidRDefault="00333D3C" w:rsidP="00333D3C">
      <w:pPr>
        <w:pStyle w:val="BT1BodyTextI1"/>
        <w:rPr>
          <w:rFonts w:eastAsia="Arial"/>
          <w:u w:val="single"/>
        </w:rPr>
      </w:pPr>
      <w:r w:rsidRPr="00333D3C">
        <w:rPr>
          <w:rFonts w:eastAsia="Arial"/>
          <w:u w:val="single"/>
        </w:rPr>
        <w:t>Study 08-SMI-2012 (PREDICT)</w:t>
      </w:r>
    </w:p>
    <w:p w14:paraId="4D4C05C3" w14:textId="35819B4E" w:rsidR="00333D3C" w:rsidRPr="00333D3C" w:rsidRDefault="00333D3C" w:rsidP="000E76EA">
      <w:pPr>
        <w:pStyle w:val="BT1BodyTextI1"/>
        <w:jc w:val="both"/>
        <w:rPr>
          <w:rFonts w:eastAsia="Arial"/>
        </w:rPr>
      </w:pPr>
      <w:r w:rsidRPr="00333D3C">
        <w:rPr>
          <w:rFonts w:eastAsia="Arial"/>
        </w:rPr>
        <w:t>The objective for this prospective, multi center DRG stimulation trial was to assess the performance of the commercially available CE marked Axium® Neurostimulator System in the management of chronic intractable pain. Five sites in the UK enrolled 135 subjects and 112 received a permanent implant. Twelve-month follow-up is available for 89 subjects and 74 are follow to 24-months.</w:t>
      </w:r>
    </w:p>
    <w:p w14:paraId="7885F06A" w14:textId="77777777" w:rsidR="00333D3C" w:rsidRPr="00333D3C" w:rsidRDefault="00333D3C" w:rsidP="000E76EA">
      <w:pPr>
        <w:pStyle w:val="BT1BodyTextI1"/>
        <w:jc w:val="both"/>
        <w:rPr>
          <w:rFonts w:eastAsia="Arial"/>
        </w:rPr>
      </w:pPr>
      <w:r w:rsidRPr="00333D3C">
        <w:rPr>
          <w:rFonts w:eastAsia="Arial"/>
        </w:rPr>
        <w:t>The primary objective was pain relief measured using a Visual Analogue Scale (VAS). The average pain reduction experienced as well as the percentage of subjects with at least a 50% pain reduction were determined. VAS decreased from 7.5 cm to 4.4 cm at 24-months. 40% experienced at least a 50% in pain score. Secondary objectives included the occurrence of SAEs (n=4) and AE and quality of life measurements. Pain severity decreased from 6.9 to 4.8 at 24-months. Interference reduced from 7.1 to 5.0.</w:t>
      </w:r>
    </w:p>
    <w:p w14:paraId="456505E6" w14:textId="578C1EAC" w:rsidR="00333D3C" w:rsidRPr="00333D3C" w:rsidRDefault="00333D3C" w:rsidP="00333D3C">
      <w:pPr>
        <w:pStyle w:val="BT1BodyTextI1"/>
        <w:rPr>
          <w:rFonts w:eastAsia="Arial"/>
          <w:u w:val="single"/>
        </w:rPr>
      </w:pPr>
      <w:r w:rsidRPr="00333D3C">
        <w:rPr>
          <w:rFonts w:eastAsia="Arial"/>
          <w:u w:val="single"/>
        </w:rPr>
        <w:t>Study 10-SMI-2012 (DE Peripheral Neuropathy Study)</w:t>
      </w:r>
    </w:p>
    <w:p w14:paraId="4FA017E7" w14:textId="434C9E04" w:rsidR="00333D3C" w:rsidRPr="00333D3C" w:rsidRDefault="00333D3C" w:rsidP="000E76EA">
      <w:pPr>
        <w:pStyle w:val="BT1BodyTextI1"/>
        <w:jc w:val="both"/>
        <w:rPr>
          <w:rFonts w:eastAsia="Arial"/>
        </w:rPr>
      </w:pPr>
      <w:r w:rsidRPr="00333D3C">
        <w:rPr>
          <w:rFonts w:eastAsia="Arial"/>
        </w:rPr>
        <w:t xml:space="preserve">This was a prospective, single-arm, single center, post market study to assess the clinical effects of the commercially available Spinal Modulation Neurostimulator System in the </w:t>
      </w:r>
      <w:r w:rsidRPr="00333D3C">
        <w:rPr>
          <w:rFonts w:eastAsia="Arial"/>
        </w:rPr>
        <w:lastRenderedPageBreak/>
        <w:t>management of peripheral neuropathy. A German site enrolled 33 subjects and 27 received a permanent implant. Sixteen subjects were followed for 12 months.</w:t>
      </w:r>
    </w:p>
    <w:p w14:paraId="4BC1E078" w14:textId="43A8F1AF" w:rsidR="00333D3C" w:rsidRPr="00333D3C" w:rsidRDefault="00333D3C" w:rsidP="000E76EA">
      <w:pPr>
        <w:pStyle w:val="BT1BodyTextI1"/>
        <w:jc w:val="both"/>
        <w:rPr>
          <w:rFonts w:eastAsia="Arial"/>
        </w:rPr>
      </w:pPr>
      <w:r w:rsidRPr="00333D3C">
        <w:rPr>
          <w:rFonts w:eastAsia="Arial"/>
        </w:rPr>
        <w:t>The primary objective of the study was pain relief as measured by the Visual Analog Scale (VAS). The average pain reduction and the percentage of subjects with at least a 50% pain reduction were also determined. Average pain decreased from 7.4 at baseline to 3.8 at 12-months. Pain severity decreased from 6.6 to 3.4 and interference from 5.4 to 3.6. SAEs were monitored and seven were reported</w:t>
      </w:r>
      <w:r>
        <w:rPr>
          <w:rFonts w:eastAsia="Arial"/>
        </w:rPr>
        <w:t>.</w:t>
      </w:r>
    </w:p>
    <w:p w14:paraId="67CD367B" w14:textId="6D56D851" w:rsidR="00333D3C" w:rsidRPr="00333D3C" w:rsidRDefault="00333D3C" w:rsidP="00333D3C">
      <w:pPr>
        <w:pStyle w:val="BT1BodyTextI1"/>
        <w:rPr>
          <w:rFonts w:eastAsia="Arial"/>
          <w:u w:val="single"/>
        </w:rPr>
      </w:pPr>
      <w:r w:rsidRPr="00333D3C">
        <w:rPr>
          <w:rFonts w:eastAsia="Arial"/>
          <w:u w:val="single"/>
        </w:rPr>
        <w:t>Study 11-SMI-2013 (BINGO)</w:t>
      </w:r>
    </w:p>
    <w:p w14:paraId="67113E7E" w14:textId="7291CA5D" w:rsidR="00333D3C" w:rsidRPr="00333D3C" w:rsidRDefault="00333D3C" w:rsidP="000E76EA">
      <w:pPr>
        <w:pStyle w:val="BT1BodyTextI1"/>
        <w:jc w:val="both"/>
        <w:rPr>
          <w:rFonts w:eastAsia="Arial"/>
        </w:rPr>
      </w:pPr>
      <w:r w:rsidRPr="00333D3C">
        <w:rPr>
          <w:rFonts w:eastAsia="Arial"/>
        </w:rPr>
        <w:t>The objective of this Nordic multi-center, post market study was to assess the performance of the commercially available Axium Neurostimulator System in the management of chronic intractable pain. Two sites enrolled 41 subjects, implanted 31 with permanent devices and followed 18 subjects to 12 months. Causalgia was the main etiology enrolled. The performance was measured using pain relief (VAS score). Mean baseline VAS reduced from 7.6 to 4.8. Quality of life (EQ-5D) showed improvement across all dimensions measured. Pain severity decreased from 6.6 to 5.0 and interference decreased from 6.0 to 4.5. Safety was evaluated by monitoring the occurrence of SAEs and AEs throughout the study. One SADE was reported.</w:t>
      </w:r>
    </w:p>
    <w:p w14:paraId="1B97619C" w14:textId="37B5859A" w:rsidR="00333D3C" w:rsidRPr="00333D3C" w:rsidRDefault="00333D3C" w:rsidP="00333D3C">
      <w:pPr>
        <w:pStyle w:val="BT1BodyTextI1"/>
        <w:rPr>
          <w:rFonts w:eastAsia="Arial"/>
          <w:u w:val="single"/>
        </w:rPr>
      </w:pPr>
      <w:r w:rsidRPr="00333D3C">
        <w:rPr>
          <w:rFonts w:eastAsia="Arial"/>
          <w:u w:val="single"/>
        </w:rPr>
        <w:t>Study 18-SMI-2013 (SYMPATHY)</w:t>
      </w:r>
    </w:p>
    <w:p w14:paraId="19885E7D" w14:textId="77777777" w:rsidR="00333D3C" w:rsidRPr="00333D3C" w:rsidRDefault="00333D3C" w:rsidP="000E76EA">
      <w:pPr>
        <w:pStyle w:val="BT1BodyTextI1"/>
        <w:jc w:val="both"/>
        <w:rPr>
          <w:rFonts w:eastAsia="Arial"/>
        </w:rPr>
      </w:pPr>
      <w:r w:rsidRPr="00333D3C">
        <w:rPr>
          <w:rFonts w:eastAsia="Arial"/>
        </w:rPr>
        <w:t>The objective of this multi-center, post market study was to assess the performance of the commercially available Axium Neurostimulator System in the management of chronic pain after surgical lumbar discectomy. Four sites enrolled 22 subjects, implanted 13 with permanent devices and followed 9 subjects to 12 months. The performance was measured using pain relief (VAS score). Mean baseline VAS reduced from 7.7 to 2.4. Quality of life (EQ-5D) showed improvement across all dimensions measured. Pain severity decreased from 7.3 to 2.8 and interference decreased from 5.7.0 to 2.3. Safety was evaluated by monitoring the occurrence of SAEs and AEs throughout the study. No SADEs were reported.</w:t>
      </w:r>
    </w:p>
    <w:p w14:paraId="1F9D9975" w14:textId="49D32742" w:rsidR="00333D3C" w:rsidRPr="00333D3C" w:rsidRDefault="00333D3C" w:rsidP="00333D3C">
      <w:pPr>
        <w:pStyle w:val="BT1BodyTextI1"/>
        <w:rPr>
          <w:rFonts w:eastAsia="Arial"/>
          <w:u w:val="single"/>
        </w:rPr>
      </w:pPr>
      <w:r w:rsidRPr="00333D3C">
        <w:rPr>
          <w:rFonts w:eastAsia="Arial"/>
          <w:u w:val="single"/>
        </w:rPr>
        <w:t>Study 20-SMI-2013 (NL Post-Surgical Study)</w:t>
      </w:r>
    </w:p>
    <w:p w14:paraId="7C14F23F" w14:textId="004636C2" w:rsidR="00333D3C" w:rsidRPr="00333D3C" w:rsidRDefault="00333D3C" w:rsidP="000E76EA">
      <w:pPr>
        <w:pStyle w:val="BT1BodyTextI1"/>
        <w:jc w:val="both"/>
        <w:rPr>
          <w:rFonts w:eastAsia="Arial"/>
        </w:rPr>
      </w:pPr>
      <w:r w:rsidRPr="00333D3C">
        <w:rPr>
          <w:rFonts w:eastAsia="Arial"/>
        </w:rPr>
        <w:t>This post market observational study was a prospective, single-arm, multi-center study designed to assess the clinical effects of the commercially available Spinal Modulation DRG Neurostimulator System, in the management of chronic post-surgical pain. Subjects (n=30) were enrolled in two European sites and 26 received a permanent implant. Twenty-three subjects were followed up to 24 months. The primary objective was to measure pain relief using the VAS scale at baseline and follow-ups. Average overall pain decreased from 7.6 to 4.1 at 12 months and 4.9 at 24 months. Pain severity on BPI decreased from 6.9 to 4.6 and interference from 4. 4 to 3.7. One SADE was reported.</w:t>
      </w:r>
    </w:p>
    <w:p w14:paraId="4A9E456F" w14:textId="77777777" w:rsidR="00333D3C" w:rsidRPr="00333D3C" w:rsidRDefault="00333D3C" w:rsidP="00333D3C">
      <w:pPr>
        <w:pStyle w:val="BT1BodyTextI1"/>
        <w:rPr>
          <w:rFonts w:eastAsia="Arial"/>
          <w:u w:val="single"/>
        </w:rPr>
      </w:pPr>
      <w:r w:rsidRPr="00333D3C">
        <w:rPr>
          <w:rFonts w:eastAsia="Arial"/>
          <w:u w:val="single"/>
        </w:rPr>
        <w:t>Study 28-SMI-2015 CRD_849 (Discogenic Pain Study)</w:t>
      </w:r>
    </w:p>
    <w:p w14:paraId="2499BCC3" w14:textId="34DA988E" w:rsidR="001D0B74" w:rsidRDefault="00333D3C" w:rsidP="000E76EA">
      <w:pPr>
        <w:pStyle w:val="BT1BodyTextI1"/>
        <w:jc w:val="both"/>
        <w:rPr>
          <w:rFonts w:eastAsia="Arial"/>
        </w:rPr>
      </w:pPr>
      <w:r w:rsidRPr="00333D3C">
        <w:rPr>
          <w:rFonts w:eastAsia="Arial"/>
        </w:rPr>
        <w:t xml:space="preserve">This post market observational study was a prospective, single-arm, observational study designed to investigate the effect of dorsal root ganglion (DRG) stimulation for a well-selected group of patients with discogenic lower back pain (LBP) with no history of </w:t>
      </w:r>
      <w:r w:rsidRPr="00333D3C">
        <w:rPr>
          <w:rFonts w:eastAsia="Arial"/>
        </w:rPr>
        <w:lastRenderedPageBreak/>
        <w:t>previous back surgeries. Twenty subjects with confirmed discogenic LBP and no prior history of back surgery underwent trials of DRG stimulation and, if successful with at least 50% pain reduction, were permanently implanted. Subjects rated their pain, disability, quality of life, and mood at baseline, and 14 subjects were followed through 12 months of treatment. Study results showed DRG stimulation treatment for discogenic LBP improved the level of pain, function, and quality of life. Treatment with DRG stimulation reduced LBP ratings (68.3% reduction) after 12 months, and Oswestry ratings of disability significantly decreased after six months of treatment. During the temporary trial, three adverse events (AEs) were reported in three subjects: lead migration, changes in sensation related to stimulation, and disconnection of the external trial stimulator. All issues were resolved during routine placement of the permanent systems. After permanent implantation, ten AEs were reported in nine subjects. Four subjects had lead migration of which three resolved after surgical revision; a fourth subject was, by patient’s choice, explanted and withdrawn from the study. Three subjects reported a temporary return of their original pain level. This was found to be due to increased lead impedance and this was resolved through lead revisions (two subjects) or turning off the affected lead (one subject). Three subjects experienced pain at the subcutaneous neurostimulator pocket. In all cases, the event resolved after surgical revision. There were no serious AEs.</w:t>
      </w:r>
    </w:p>
    <w:p w14:paraId="19A178C3" w14:textId="021FBF8D" w:rsidR="00501E0E" w:rsidRPr="009B1201" w:rsidRDefault="00501E0E" w:rsidP="009B1201">
      <w:pPr>
        <w:pStyle w:val="Heading2"/>
        <w:rPr>
          <w:rFonts w:eastAsiaTheme="minorEastAsia"/>
        </w:rPr>
      </w:pPr>
      <w:bookmarkStart w:id="144" w:name="_Toc69321765"/>
      <w:r w:rsidRPr="009B1201">
        <w:rPr>
          <w:rFonts w:eastAsiaTheme="minorEastAsia"/>
        </w:rPr>
        <w:t>New Clinical Study</w:t>
      </w:r>
      <w:bookmarkEnd w:id="144"/>
    </w:p>
    <w:p w14:paraId="44A45C06" w14:textId="4422C728" w:rsidR="00333D3C" w:rsidRPr="00333D3C" w:rsidRDefault="00782F90" w:rsidP="00052CC7">
      <w:pPr>
        <w:pStyle w:val="BT1BodyTextI1"/>
        <w:jc w:val="both"/>
        <w:rPr>
          <w:rFonts w:eastAsia="Arial"/>
        </w:rPr>
      </w:pPr>
      <w:r>
        <w:rPr>
          <w:rFonts w:eastAsia="Arial"/>
        </w:rPr>
        <w:t>A</w:t>
      </w:r>
      <w:r w:rsidR="00333D3C" w:rsidRPr="00333D3C">
        <w:rPr>
          <w:rFonts w:eastAsia="Arial"/>
        </w:rPr>
        <w:t xml:space="preserve">ctive Abbott PMCF studies are underway for the currently marketed and AIMDD certified products listed in </w:t>
      </w:r>
      <w:r w:rsidR="009A124E">
        <w:rPr>
          <w:rFonts w:eastAsia="Arial"/>
        </w:rPr>
        <w:fldChar w:fldCharType="begin"/>
      </w:r>
      <w:r w:rsidR="009A124E">
        <w:rPr>
          <w:rFonts w:eastAsia="Arial"/>
        </w:rPr>
        <w:instrText xml:space="preserve"> REF _Ref68710777 \h </w:instrText>
      </w:r>
      <w:r w:rsidR="00052CC7">
        <w:rPr>
          <w:rFonts w:eastAsia="Arial"/>
        </w:rPr>
        <w:instrText xml:space="preserve"> \* MERGEFORMAT </w:instrText>
      </w:r>
      <w:r w:rsidR="009A124E">
        <w:rPr>
          <w:rFonts w:eastAsia="Arial"/>
        </w:rPr>
      </w:r>
      <w:r w:rsidR="009A124E">
        <w:rPr>
          <w:rFonts w:eastAsia="Arial"/>
        </w:rPr>
        <w:fldChar w:fldCharType="separate"/>
      </w:r>
      <w:r w:rsidR="009A124E">
        <w:t xml:space="preserve">Table </w:t>
      </w:r>
      <w:r w:rsidR="009A124E">
        <w:rPr>
          <w:noProof/>
        </w:rPr>
        <w:t>1</w:t>
      </w:r>
      <w:r w:rsidR="009A124E">
        <w:rPr>
          <w:rFonts w:eastAsia="Arial"/>
        </w:rPr>
        <w:fldChar w:fldCharType="end"/>
      </w:r>
      <w:r w:rsidR="00333D3C" w:rsidRPr="00333D3C">
        <w:rPr>
          <w:rFonts w:eastAsia="Arial"/>
        </w:rPr>
        <w:t xml:space="preserve">. Axium devices that prior to 2016 were exclusively used with the Axium Neuromodulation System and since 2016 are used with commercially available Abbott Proclaim DRG products are outlined in </w:t>
      </w:r>
      <w:r w:rsidR="009A124E">
        <w:rPr>
          <w:rFonts w:eastAsia="Arial"/>
        </w:rPr>
        <w:fldChar w:fldCharType="begin"/>
      </w:r>
      <w:r w:rsidR="009A124E">
        <w:rPr>
          <w:rFonts w:eastAsia="Arial"/>
        </w:rPr>
        <w:instrText xml:space="preserve"> REF _Ref68710959 \h </w:instrText>
      </w:r>
      <w:r w:rsidR="00052CC7">
        <w:rPr>
          <w:rFonts w:eastAsia="Arial"/>
        </w:rPr>
        <w:instrText xml:space="preserve"> \* MERGEFORMAT </w:instrText>
      </w:r>
      <w:r w:rsidR="009A124E">
        <w:rPr>
          <w:rFonts w:eastAsia="Arial"/>
        </w:rPr>
      </w:r>
      <w:r w:rsidR="009A124E">
        <w:rPr>
          <w:rFonts w:eastAsia="Arial"/>
        </w:rPr>
        <w:fldChar w:fldCharType="separate"/>
      </w:r>
      <w:r w:rsidR="009A124E">
        <w:t xml:space="preserve">Table </w:t>
      </w:r>
      <w:r w:rsidR="009A124E">
        <w:rPr>
          <w:noProof/>
        </w:rPr>
        <w:t>4</w:t>
      </w:r>
      <w:r w:rsidR="009A124E">
        <w:rPr>
          <w:rFonts w:eastAsia="Arial"/>
        </w:rPr>
        <w:fldChar w:fldCharType="end"/>
      </w:r>
      <w:r w:rsidR="00333D3C" w:rsidRPr="00333D3C">
        <w:rPr>
          <w:rFonts w:eastAsia="Arial"/>
        </w:rPr>
        <w:t xml:space="preserve">. PMCF activities for these products are represented in the Proclaim DRG PMS plan 90458061. All current AIMDD certified Axium models listed in </w:t>
      </w:r>
      <w:r w:rsidR="009A124E">
        <w:rPr>
          <w:rFonts w:eastAsia="Arial"/>
        </w:rPr>
        <w:fldChar w:fldCharType="begin"/>
      </w:r>
      <w:r w:rsidR="009A124E">
        <w:rPr>
          <w:rFonts w:eastAsia="Arial"/>
        </w:rPr>
        <w:instrText xml:space="preserve"> REF _Ref68711858 \h </w:instrText>
      </w:r>
      <w:r w:rsidR="00052CC7">
        <w:rPr>
          <w:rFonts w:eastAsia="Arial"/>
        </w:rPr>
        <w:instrText xml:space="preserve"> \* MERGEFORMAT </w:instrText>
      </w:r>
      <w:r w:rsidR="009A124E">
        <w:rPr>
          <w:rFonts w:eastAsia="Arial"/>
        </w:rPr>
      </w:r>
      <w:r w:rsidR="009A124E">
        <w:rPr>
          <w:rFonts w:eastAsia="Arial"/>
        </w:rPr>
        <w:fldChar w:fldCharType="separate"/>
      </w:r>
      <w:r w:rsidR="009A124E">
        <w:t xml:space="preserve">Table </w:t>
      </w:r>
      <w:r w:rsidR="009A124E">
        <w:rPr>
          <w:noProof/>
        </w:rPr>
        <w:t>3</w:t>
      </w:r>
      <w:r w:rsidR="009A124E">
        <w:rPr>
          <w:rFonts w:eastAsia="Arial"/>
        </w:rPr>
        <w:fldChar w:fldCharType="end"/>
      </w:r>
      <w:r w:rsidR="00333D3C" w:rsidRPr="00333D3C">
        <w:rPr>
          <w:rFonts w:eastAsia="Arial"/>
        </w:rPr>
        <w:t xml:space="preserve"> are represented in the REALITY PMCF study and two Axium models in the TARGET study.</w:t>
      </w:r>
    </w:p>
    <w:p w14:paraId="4B5EAC3F" w14:textId="74B13A5E" w:rsidR="008E75E7" w:rsidRDefault="008E75E7" w:rsidP="008E75E7">
      <w:pPr>
        <w:pStyle w:val="Heading3"/>
        <w:rPr>
          <w:rFonts w:eastAsiaTheme="minorHAnsi"/>
        </w:rPr>
      </w:pPr>
      <w:bookmarkStart w:id="145" w:name="_Toc69321766"/>
      <w:r>
        <w:rPr>
          <w:rFonts w:eastAsiaTheme="minorHAnsi"/>
        </w:rPr>
        <w:t>REALITY</w:t>
      </w:r>
      <w:bookmarkEnd w:id="145"/>
    </w:p>
    <w:p w14:paraId="2AEE63AB" w14:textId="49BEA122" w:rsidR="008E75E7" w:rsidRDefault="008E75E7" w:rsidP="00052CC7">
      <w:pPr>
        <w:pStyle w:val="BT1BodyTextI1"/>
        <w:jc w:val="both"/>
      </w:pPr>
      <w:r w:rsidRPr="005E6CA7">
        <w:t>REALITY</w:t>
      </w:r>
      <w:r>
        <w:t xml:space="preserve"> (CRD 959; Protocol</w:t>
      </w:r>
      <w:r w:rsidRPr="006C630F">
        <w:t xml:space="preserve"> ABT-CIP-10279</w:t>
      </w:r>
      <w:r>
        <w:t>)</w:t>
      </w:r>
      <w:r w:rsidRPr="005E6CA7">
        <w:t>: Long-Te</w:t>
      </w:r>
      <w:r w:rsidRPr="00056E61">
        <w:t>r</w:t>
      </w:r>
      <w:r w:rsidRPr="005E6CA7">
        <w:t>m R</w:t>
      </w:r>
      <w:r w:rsidRPr="00056E61">
        <w:t>ea</w:t>
      </w:r>
      <w:r w:rsidRPr="005E6CA7">
        <w:t>l-Wor</w:t>
      </w:r>
      <w:r w:rsidRPr="00056E61">
        <w:t>l</w:t>
      </w:r>
      <w:r w:rsidRPr="005E6CA7">
        <w:t>d Outcomes S</w:t>
      </w:r>
      <w:r w:rsidRPr="00056E61">
        <w:t>t</w:t>
      </w:r>
      <w:r w:rsidRPr="005E6CA7">
        <w:t>ud</w:t>
      </w:r>
      <w:r w:rsidRPr="00056E61">
        <w:t>y</w:t>
      </w:r>
      <w:r w:rsidRPr="005E6CA7">
        <w:t xml:space="preserve"> on Patients Implanted with a Neurostimulator is a new international clinical study.</w:t>
      </w:r>
      <w:r w:rsidR="00F35665">
        <w:t xml:space="preserve"> </w:t>
      </w:r>
      <w:r w:rsidRPr="005E6CA7">
        <w:t>The REALITY study is a post-market, prospective, non-randomized, single-arm, open-label study. This study is designed to collect active post-market surveillance data on Abbott’s market-released neurostimulation systems (including the MR-Conditional Proclaim DRG system) in accordance with the EU-MDR directive (2017/745).</w:t>
      </w:r>
      <w:r w:rsidRPr="0055523C">
        <w:t xml:space="preserve"> </w:t>
      </w:r>
      <w:r w:rsidRPr="005E6CA7">
        <w:t>It is intended to collect short- and long-term safety and effectiveness data on various populations implanted with Abbott’s neurostimulation systems. This study has broad inclusion criteria and minimal exclusion criteria to ensure the results are representative of the real-world use of these devices. Enrollment caps will be implemented to ensure patients from approved indications are represented.</w:t>
      </w:r>
    </w:p>
    <w:p w14:paraId="16727336" w14:textId="6D7D8851" w:rsidR="008E75E7" w:rsidRDefault="008E75E7" w:rsidP="00052CC7">
      <w:pPr>
        <w:pStyle w:val="BT1BodyTextI1"/>
        <w:jc w:val="both"/>
      </w:pPr>
      <w:r>
        <w:lastRenderedPageBreak/>
        <w:t xml:space="preserve">This study also includes the current AIMDD certified and commercially available Axium Clinician and Patient Programmers and other accessories. See </w:t>
      </w:r>
      <w:r w:rsidR="00934BD3">
        <w:fldChar w:fldCharType="begin"/>
      </w:r>
      <w:r w:rsidR="00934BD3">
        <w:instrText xml:space="preserve"> REF _Ref69305007 \h </w:instrText>
      </w:r>
      <w:r w:rsidR="00934BD3">
        <w:fldChar w:fldCharType="separate"/>
      </w:r>
      <w:r w:rsidR="00934BD3">
        <w:t xml:space="preserve">Table </w:t>
      </w:r>
      <w:r w:rsidR="00934BD3">
        <w:rPr>
          <w:noProof/>
        </w:rPr>
        <w:t>9</w:t>
      </w:r>
      <w:r w:rsidR="00934BD3">
        <w:fldChar w:fldCharType="end"/>
      </w:r>
      <w:r w:rsidR="00A56CB0">
        <w:t xml:space="preserve"> </w:t>
      </w:r>
      <w:r>
        <w:t>for all Axium models included in the REALITY PMCF study.</w:t>
      </w:r>
      <w:r w:rsidR="00F35665">
        <w:t xml:space="preserve"> </w:t>
      </w:r>
      <w:r>
        <w:t>The study also includes the Axium models currently under used with Proclaim DRG. These are denoted with an * in the</w:t>
      </w:r>
      <w:r w:rsidR="00934BD3">
        <w:t xml:space="preserve"> </w:t>
      </w:r>
      <w:r w:rsidR="00934BD3">
        <w:fldChar w:fldCharType="begin"/>
      </w:r>
      <w:r w:rsidR="00934BD3">
        <w:instrText xml:space="preserve"> REF _Ref69305007 \h </w:instrText>
      </w:r>
      <w:r w:rsidR="00934BD3">
        <w:fldChar w:fldCharType="separate"/>
      </w:r>
      <w:r w:rsidR="00934BD3">
        <w:t xml:space="preserve">Table </w:t>
      </w:r>
      <w:r w:rsidR="00934BD3">
        <w:rPr>
          <w:noProof/>
        </w:rPr>
        <w:t>9</w:t>
      </w:r>
      <w:r w:rsidR="00934BD3">
        <w:fldChar w:fldCharType="end"/>
      </w:r>
      <w:r>
        <w:t>.</w:t>
      </w:r>
    </w:p>
    <w:p w14:paraId="6CCC19BD" w14:textId="77777777" w:rsidR="00A56CB0" w:rsidRDefault="00A56CB0" w:rsidP="00A56CB0">
      <w:pPr>
        <w:pStyle w:val="Caption"/>
        <w:jc w:val="center"/>
      </w:pPr>
      <w:bookmarkStart w:id="146" w:name="_Ref69305007"/>
      <w:bookmarkStart w:id="147" w:name="_Toc69321782"/>
      <w:r>
        <w:t xml:space="preserve">Table </w:t>
      </w:r>
      <w:r w:rsidR="00443CD3">
        <w:fldChar w:fldCharType="begin"/>
      </w:r>
      <w:r w:rsidR="00443CD3">
        <w:instrText xml:space="preserve"> SEQ Table \* ARABIC </w:instrText>
      </w:r>
      <w:r w:rsidR="00443CD3">
        <w:fldChar w:fldCharType="separate"/>
      </w:r>
      <w:r>
        <w:rPr>
          <w:noProof/>
        </w:rPr>
        <w:t>9</w:t>
      </w:r>
      <w:r w:rsidR="00443CD3">
        <w:rPr>
          <w:noProof/>
        </w:rPr>
        <w:fldChar w:fldCharType="end"/>
      </w:r>
      <w:bookmarkEnd w:id="146"/>
      <w:r>
        <w:t xml:space="preserve">: </w:t>
      </w:r>
      <w:r w:rsidRPr="00FD1083">
        <w:t>Axium Models in REALITY Study</w:t>
      </w:r>
      <w:bookmarkEnd w:id="1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5"/>
        <w:gridCol w:w="2695"/>
      </w:tblGrid>
      <w:tr w:rsidR="00A56CB0" w:rsidRPr="00961533" w14:paraId="706BE8E9" w14:textId="77777777" w:rsidTr="00180BD2">
        <w:trPr>
          <w:trHeight w:val="542"/>
          <w:tblHeader/>
          <w:jc w:val="center"/>
        </w:trPr>
        <w:tc>
          <w:tcPr>
            <w:tcW w:w="3662" w:type="pct"/>
            <w:shd w:val="clear" w:color="auto" w:fill="D9D9D9" w:themeFill="background1" w:themeFillShade="D9"/>
            <w:hideMark/>
          </w:tcPr>
          <w:p w14:paraId="6D0459D9" w14:textId="77777777" w:rsidR="00A56CB0" w:rsidRPr="00EC7E88" w:rsidRDefault="00A56CB0" w:rsidP="00180BD2">
            <w:pPr>
              <w:pStyle w:val="TableHeader"/>
            </w:pPr>
            <w:r w:rsidRPr="00EC7E88">
              <w:t>Component Name</w:t>
            </w:r>
          </w:p>
        </w:tc>
        <w:tc>
          <w:tcPr>
            <w:tcW w:w="1338" w:type="pct"/>
            <w:shd w:val="clear" w:color="auto" w:fill="D9D9D9" w:themeFill="background1" w:themeFillShade="D9"/>
            <w:hideMark/>
          </w:tcPr>
          <w:p w14:paraId="5AF7D324" w14:textId="77777777" w:rsidR="00A56CB0" w:rsidRPr="00EC7E88" w:rsidRDefault="00A56CB0" w:rsidP="00180BD2">
            <w:pPr>
              <w:pStyle w:val="TableHeader"/>
            </w:pPr>
            <w:r w:rsidRPr="00EC7E88">
              <w:t>Model Numbers</w:t>
            </w:r>
          </w:p>
        </w:tc>
      </w:tr>
      <w:tr w:rsidR="00A56CB0" w:rsidRPr="00961533" w14:paraId="5C8B991E" w14:textId="77777777" w:rsidTr="00180BD2">
        <w:trPr>
          <w:trHeight w:val="262"/>
          <w:tblHeader/>
          <w:jc w:val="center"/>
        </w:trPr>
        <w:tc>
          <w:tcPr>
            <w:tcW w:w="3662" w:type="pct"/>
            <w:shd w:val="clear" w:color="auto" w:fill="auto"/>
          </w:tcPr>
          <w:p w14:paraId="76D334DE" w14:textId="6191FAF4" w:rsidR="00A56CB0" w:rsidRPr="00EC7E88" w:rsidRDefault="00A56CB0" w:rsidP="00180BD2">
            <w:pPr>
              <w:pStyle w:val="TableEntry"/>
            </w:pPr>
            <w:r w:rsidRPr="00EC7E88">
              <w:t>Axium</w:t>
            </w:r>
            <w:r w:rsidR="00B97BFD">
              <w:rPr>
                <w:rFonts w:cs="Arial"/>
              </w:rPr>
              <w:t>™</w:t>
            </w:r>
            <w:r w:rsidRPr="00EC7E88">
              <w:t xml:space="preserve"> Patient Programmer kit </w:t>
            </w:r>
          </w:p>
        </w:tc>
        <w:tc>
          <w:tcPr>
            <w:tcW w:w="1338" w:type="pct"/>
            <w:shd w:val="clear" w:color="auto" w:fill="auto"/>
          </w:tcPr>
          <w:p w14:paraId="1FA01D2A" w14:textId="77777777" w:rsidR="00A56CB0" w:rsidRPr="00EC7E88" w:rsidRDefault="00A56CB0" w:rsidP="00180BD2">
            <w:pPr>
              <w:pStyle w:val="TableEntry"/>
            </w:pPr>
            <w:r w:rsidRPr="00EC7E88">
              <w:t>MN20600-02</w:t>
            </w:r>
          </w:p>
        </w:tc>
      </w:tr>
      <w:tr w:rsidR="00A56CB0" w:rsidRPr="00961533" w14:paraId="540E7163" w14:textId="77777777" w:rsidTr="00180BD2">
        <w:trPr>
          <w:trHeight w:val="262"/>
          <w:tblHeader/>
          <w:jc w:val="center"/>
        </w:trPr>
        <w:tc>
          <w:tcPr>
            <w:tcW w:w="3662" w:type="pct"/>
            <w:shd w:val="clear" w:color="auto" w:fill="auto"/>
          </w:tcPr>
          <w:p w14:paraId="727DEAF6" w14:textId="67A865EF" w:rsidR="00A56CB0" w:rsidRPr="00EC7E88" w:rsidRDefault="00A56CB0" w:rsidP="00180BD2">
            <w:pPr>
              <w:pStyle w:val="TableEntry"/>
            </w:pPr>
            <w:r w:rsidRPr="00EC7E88">
              <w:t>Axium</w:t>
            </w:r>
            <w:r w:rsidR="00B97BFD">
              <w:rPr>
                <w:rFonts w:cs="Arial"/>
              </w:rPr>
              <w:t>™</w:t>
            </w:r>
            <w:r w:rsidRPr="00EC7E88">
              <w:t xml:space="preserve"> Clinical Programmer kit </w:t>
            </w:r>
          </w:p>
        </w:tc>
        <w:tc>
          <w:tcPr>
            <w:tcW w:w="1338" w:type="pct"/>
            <w:shd w:val="clear" w:color="auto" w:fill="auto"/>
          </w:tcPr>
          <w:p w14:paraId="63ABE21D" w14:textId="77777777" w:rsidR="00A56CB0" w:rsidRPr="00EC7E88" w:rsidRDefault="00A56CB0" w:rsidP="00180BD2">
            <w:pPr>
              <w:pStyle w:val="TableEntry"/>
            </w:pPr>
            <w:r w:rsidRPr="00EC7E88">
              <w:t>MN20700</w:t>
            </w:r>
          </w:p>
        </w:tc>
      </w:tr>
      <w:tr w:rsidR="00A56CB0" w:rsidRPr="00961533" w14:paraId="76827DA4" w14:textId="77777777" w:rsidTr="00180BD2">
        <w:trPr>
          <w:trHeight w:val="262"/>
          <w:tblHeader/>
          <w:jc w:val="center"/>
        </w:trPr>
        <w:tc>
          <w:tcPr>
            <w:tcW w:w="3662" w:type="pct"/>
            <w:shd w:val="clear" w:color="auto" w:fill="auto"/>
          </w:tcPr>
          <w:p w14:paraId="4920D0A9" w14:textId="77777777" w:rsidR="00A56CB0" w:rsidRPr="00EC7E88" w:rsidRDefault="00A56CB0" w:rsidP="00180BD2">
            <w:pPr>
              <w:pStyle w:val="TableEntry"/>
            </w:pPr>
            <w:r w:rsidRPr="00EC7E88">
              <w:t>Patient Controller iPod touch Mobile Digital Device</w:t>
            </w:r>
          </w:p>
        </w:tc>
        <w:tc>
          <w:tcPr>
            <w:tcW w:w="1338" w:type="pct"/>
            <w:shd w:val="clear" w:color="auto" w:fill="auto"/>
          </w:tcPr>
          <w:p w14:paraId="0AF1BA3D" w14:textId="77777777" w:rsidR="00A56CB0" w:rsidRPr="00EC7E88" w:rsidRDefault="00A56CB0" w:rsidP="00180BD2">
            <w:pPr>
              <w:pStyle w:val="TableEntry"/>
            </w:pPr>
            <w:r w:rsidRPr="00EC7E88">
              <w:t>3883</w:t>
            </w:r>
          </w:p>
        </w:tc>
      </w:tr>
      <w:tr w:rsidR="00A56CB0" w:rsidRPr="00961533" w14:paraId="2F3429CB" w14:textId="77777777" w:rsidTr="00180BD2">
        <w:trPr>
          <w:trHeight w:val="262"/>
          <w:tblHeader/>
          <w:jc w:val="center"/>
        </w:trPr>
        <w:tc>
          <w:tcPr>
            <w:tcW w:w="3662" w:type="pct"/>
            <w:shd w:val="clear" w:color="auto" w:fill="auto"/>
          </w:tcPr>
          <w:p w14:paraId="071AE15C" w14:textId="7FAADC31" w:rsidR="00A56CB0" w:rsidRPr="00EC7E88" w:rsidRDefault="00A56CB0" w:rsidP="00180BD2">
            <w:pPr>
              <w:pStyle w:val="TableEntry"/>
            </w:pPr>
            <w:r w:rsidRPr="00EC7E88">
              <w:t>Axium</w:t>
            </w:r>
            <w:r w:rsidR="00B97BFD">
              <w:rPr>
                <w:rFonts w:cs="Arial"/>
              </w:rPr>
              <w:t>™</w:t>
            </w:r>
            <w:r w:rsidRPr="00EC7E88">
              <w:t xml:space="preserve"> Patient Programmer Charger Kit and Patient Controller Accessories</w:t>
            </w:r>
          </w:p>
        </w:tc>
        <w:tc>
          <w:tcPr>
            <w:tcW w:w="1338" w:type="pct"/>
            <w:shd w:val="clear" w:color="auto" w:fill="auto"/>
          </w:tcPr>
          <w:p w14:paraId="2D4445BD" w14:textId="77777777" w:rsidR="00A56CB0" w:rsidRPr="00EC7E88" w:rsidRDefault="00A56CB0" w:rsidP="00180BD2">
            <w:pPr>
              <w:pStyle w:val="TableEntry"/>
            </w:pPr>
            <w:r w:rsidRPr="00EC7E88">
              <w:t>MN23400-U</w:t>
            </w:r>
          </w:p>
        </w:tc>
      </w:tr>
      <w:tr w:rsidR="00A56CB0" w:rsidRPr="00961533" w14:paraId="5F5809EC" w14:textId="77777777" w:rsidTr="00180BD2">
        <w:trPr>
          <w:trHeight w:val="262"/>
          <w:tblHeader/>
          <w:jc w:val="center"/>
        </w:trPr>
        <w:tc>
          <w:tcPr>
            <w:tcW w:w="3662" w:type="pct"/>
            <w:shd w:val="clear" w:color="auto" w:fill="auto"/>
          </w:tcPr>
          <w:p w14:paraId="7F342B2E" w14:textId="27C9799F" w:rsidR="00A56CB0" w:rsidRPr="00EC7E88" w:rsidRDefault="00A56CB0" w:rsidP="00180BD2">
            <w:pPr>
              <w:pStyle w:val="TableEntry"/>
            </w:pPr>
            <w:r w:rsidRPr="00EC7E88">
              <w:t>Axium</w:t>
            </w:r>
            <w:r w:rsidR="00B97BFD">
              <w:rPr>
                <w:rFonts w:cs="Arial"/>
              </w:rPr>
              <w:t>™</w:t>
            </w:r>
            <w:r w:rsidRPr="00EC7E88">
              <w:t xml:space="preserve"> Patient Programmer Carrying Case Kit and Patient Controller Accessories</w:t>
            </w:r>
          </w:p>
        </w:tc>
        <w:tc>
          <w:tcPr>
            <w:tcW w:w="1338" w:type="pct"/>
            <w:shd w:val="clear" w:color="auto" w:fill="auto"/>
          </w:tcPr>
          <w:p w14:paraId="0F698D22" w14:textId="77777777" w:rsidR="00A56CB0" w:rsidRPr="00EC7E88" w:rsidRDefault="00A56CB0" w:rsidP="00180BD2">
            <w:pPr>
              <w:pStyle w:val="TableEntry"/>
            </w:pPr>
            <w:r w:rsidRPr="00EC7E88">
              <w:t>MN23500-S</w:t>
            </w:r>
          </w:p>
        </w:tc>
      </w:tr>
      <w:tr w:rsidR="00A56CB0" w:rsidRPr="00961533" w14:paraId="41AC4187" w14:textId="77777777" w:rsidTr="00180BD2">
        <w:trPr>
          <w:trHeight w:val="262"/>
          <w:tblHeader/>
          <w:jc w:val="center"/>
        </w:trPr>
        <w:tc>
          <w:tcPr>
            <w:tcW w:w="3662" w:type="pct"/>
            <w:shd w:val="clear" w:color="auto" w:fill="auto"/>
          </w:tcPr>
          <w:p w14:paraId="4F8181E5" w14:textId="07706C5D" w:rsidR="00A56CB0" w:rsidRPr="00EC7E88" w:rsidRDefault="00A56CB0" w:rsidP="00180BD2">
            <w:pPr>
              <w:pStyle w:val="TableEntry"/>
            </w:pPr>
            <w:r w:rsidRPr="00EC7E88">
              <w:t>Axium</w:t>
            </w:r>
            <w:r w:rsidR="00B97BFD">
              <w:rPr>
                <w:rFonts w:cs="Arial"/>
              </w:rPr>
              <w:t>™</w:t>
            </w:r>
            <w:r w:rsidRPr="00EC7E88">
              <w:t xml:space="preserve"> Clinical Programmer Charger Kit and Clinician Programmer Accessories</w:t>
            </w:r>
          </w:p>
        </w:tc>
        <w:tc>
          <w:tcPr>
            <w:tcW w:w="1338" w:type="pct"/>
            <w:shd w:val="clear" w:color="auto" w:fill="auto"/>
          </w:tcPr>
          <w:p w14:paraId="3660FBE5" w14:textId="77777777" w:rsidR="00A56CB0" w:rsidRPr="00EC7E88" w:rsidRDefault="00A56CB0" w:rsidP="00180BD2">
            <w:pPr>
              <w:pStyle w:val="TableEntry"/>
            </w:pPr>
            <w:r w:rsidRPr="00EC7E88">
              <w:t>MN23400</w:t>
            </w:r>
          </w:p>
        </w:tc>
      </w:tr>
      <w:tr w:rsidR="00A56CB0" w:rsidRPr="00961533" w14:paraId="22FECB74" w14:textId="77777777" w:rsidTr="00180BD2">
        <w:trPr>
          <w:trHeight w:val="262"/>
          <w:tblHeader/>
          <w:jc w:val="center"/>
        </w:trPr>
        <w:tc>
          <w:tcPr>
            <w:tcW w:w="3662" w:type="pct"/>
            <w:shd w:val="clear" w:color="auto" w:fill="auto"/>
          </w:tcPr>
          <w:p w14:paraId="085AC0DF" w14:textId="4411CE5B" w:rsidR="00A56CB0" w:rsidRPr="00EC7E88" w:rsidRDefault="00A56CB0" w:rsidP="00180BD2">
            <w:pPr>
              <w:pStyle w:val="TableEntry"/>
            </w:pPr>
            <w:r w:rsidRPr="00EC7E88">
              <w:t>Axium</w:t>
            </w:r>
            <w:r w:rsidR="00B97BFD">
              <w:rPr>
                <w:rFonts w:cs="Arial"/>
              </w:rPr>
              <w:t>™</w:t>
            </w:r>
            <w:r w:rsidRPr="00EC7E88">
              <w:t xml:space="preserve"> Clinical Programmer Carrying Case Kit and Clinician Programmer Accessories</w:t>
            </w:r>
          </w:p>
        </w:tc>
        <w:tc>
          <w:tcPr>
            <w:tcW w:w="1338" w:type="pct"/>
            <w:shd w:val="clear" w:color="auto" w:fill="auto"/>
          </w:tcPr>
          <w:p w14:paraId="1CA5E2E9" w14:textId="77777777" w:rsidR="00A56CB0" w:rsidRPr="00EC7E88" w:rsidRDefault="00A56CB0" w:rsidP="00180BD2">
            <w:pPr>
              <w:pStyle w:val="TableEntry"/>
            </w:pPr>
            <w:r w:rsidRPr="00EC7E88">
              <w:t>MN23500</w:t>
            </w:r>
          </w:p>
        </w:tc>
      </w:tr>
      <w:tr w:rsidR="00A56CB0" w:rsidRPr="00961533" w14:paraId="0D74E086" w14:textId="77777777" w:rsidTr="00180BD2">
        <w:trPr>
          <w:trHeight w:val="262"/>
          <w:tblHeader/>
          <w:jc w:val="center"/>
        </w:trPr>
        <w:tc>
          <w:tcPr>
            <w:tcW w:w="3662" w:type="pct"/>
            <w:shd w:val="clear" w:color="auto" w:fill="auto"/>
          </w:tcPr>
          <w:p w14:paraId="23CFED92" w14:textId="77777777" w:rsidR="00A56CB0" w:rsidRPr="00EC7E88" w:rsidRDefault="00A56CB0" w:rsidP="00180BD2">
            <w:pPr>
              <w:pStyle w:val="TableEntry"/>
            </w:pPr>
            <w:r w:rsidRPr="00EC7E88">
              <w:t>Curved needle, 14G</w:t>
            </w:r>
          </w:p>
        </w:tc>
        <w:tc>
          <w:tcPr>
            <w:tcW w:w="1338" w:type="pct"/>
            <w:shd w:val="clear" w:color="auto" w:fill="auto"/>
          </w:tcPr>
          <w:p w14:paraId="7AD9B800" w14:textId="77777777" w:rsidR="00A56CB0" w:rsidRPr="00EC7E88" w:rsidRDefault="00A56CB0" w:rsidP="00180BD2">
            <w:pPr>
              <w:pStyle w:val="TableEntry"/>
            </w:pPr>
            <w:r w:rsidRPr="00EC7E88">
              <w:t>MN24000</w:t>
            </w:r>
          </w:p>
        </w:tc>
      </w:tr>
      <w:tr w:rsidR="00A56CB0" w:rsidRPr="00961533" w14:paraId="4FDDAEE7" w14:textId="77777777" w:rsidTr="00180BD2">
        <w:trPr>
          <w:trHeight w:val="262"/>
          <w:tblHeader/>
          <w:jc w:val="center"/>
        </w:trPr>
        <w:tc>
          <w:tcPr>
            <w:tcW w:w="3662" w:type="pct"/>
            <w:shd w:val="clear" w:color="auto" w:fill="auto"/>
          </w:tcPr>
          <w:p w14:paraId="57D6265B" w14:textId="77777777" w:rsidR="00A56CB0" w:rsidRPr="00EC7E88" w:rsidRDefault="00A56CB0" w:rsidP="00180BD2">
            <w:pPr>
              <w:pStyle w:val="TableEntry"/>
            </w:pPr>
            <w:r w:rsidRPr="00EC7E88">
              <w:t>Auxiliary Magnet *</w:t>
            </w:r>
          </w:p>
        </w:tc>
        <w:tc>
          <w:tcPr>
            <w:tcW w:w="1338" w:type="pct"/>
            <w:shd w:val="clear" w:color="auto" w:fill="auto"/>
          </w:tcPr>
          <w:p w14:paraId="4D8A5B4E" w14:textId="77777777" w:rsidR="00A56CB0" w:rsidRPr="00EC7E88" w:rsidRDefault="00A56CB0" w:rsidP="00180BD2">
            <w:pPr>
              <w:pStyle w:val="TableEntry"/>
            </w:pPr>
            <w:r w:rsidRPr="00EC7E88">
              <w:t>MN23300</w:t>
            </w:r>
          </w:p>
        </w:tc>
      </w:tr>
      <w:tr w:rsidR="00A56CB0" w:rsidRPr="00961533" w14:paraId="1DB63C49" w14:textId="77777777" w:rsidTr="00180BD2">
        <w:trPr>
          <w:trHeight w:val="262"/>
          <w:tblHeader/>
          <w:jc w:val="center"/>
        </w:trPr>
        <w:tc>
          <w:tcPr>
            <w:tcW w:w="3662" w:type="pct"/>
            <w:shd w:val="clear" w:color="auto" w:fill="auto"/>
          </w:tcPr>
          <w:p w14:paraId="068BBF85" w14:textId="77777777" w:rsidR="00A56CB0" w:rsidRPr="00EC7E88" w:rsidRDefault="00A56CB0" w:rsidP="00180BD2">
            <w:pPr>
              <w:pStyle w:val="TableEntry"/>
            </w:pPr>
            <w:r w:rsidRPr="00EC7E88">
              <w:t>SlimTip™ Implant Lead Kit, 50 cm*</w:t>
            </w:r>
          </w:p>
        </w:tc>
        <w:tc>
          <w:tcPr>
            <w:tcW w:w="1338" w:type="pct"/>
            <w:shd w:val="clear" w:color="auto" w:fill="auto"/>
          </w:tcPr>
          <w:p w14:paraId="3A3EFE80" w14:textId="77777777" w:rsidR="00A56CB0" w:rsidRPr="00EC7E88" w:rsidRDefault="00A56CB0" w:rsidP="00180BD2">
            <w:pPr>
              <w:pStyle w:val="TableEntry"/>
            </w:pPr>
            <w:r w:rsidRPr="00EC7E88">
              <w:t>MN20450-50A</w:t>
            </w:r>
          </w:p>
        </w:tc>
      </w:tr>
      <w:tr w:rsidR="00A56CB0" w:rsidRPr="00961533" w14:paraId="62CE3A6E" w14:textId="77777777" w:rsidTr="00180BD2">
        <w:trPr>
          <w:trHeight w:val="262"/>
          <w:tblHeader/>
          <w:jc w:val="center"/>
        </w:trPr>
        <w:tc>
          <w:tcPr>
            <w:tcW w:w="3662" w:type="pct"/>
            <w:shd w:val="clear" w:color="auto" w:fill="auto"/>
          </w:tcPr>
          <w:p w14:paraId="73337071" w14:textId="77777777" w:rsidR="00A56CB0" w:rsidRPr="00EC7E88" w:rsidRDefault="00A56CB0" w:rsidP="00180BD2">
            <w:pPr>
              <w:pStyle w:val="TableEntry"/>
            </w:pPr>
            <w:r w:rsidRPr="00EC7E88">
              <w:t>SlimTip™ Implant Lead Kit, 90 cm*</w:t>
            </w:r>
          </w:p>
        </w:tc>
        <w:tc>
          <w:tcPr>
            <w:tcW w:w="1338" w:type="pct"/>
            <w:shd w:val="clear" w:color="auto" w:fill="auto"/>
          </w:tcPr>
          <w:p w14:paraId="176D9A89" w14:textId="77777777" w:rsidR="00A56CB0" w:rsidRPr="00EC7E88" w:rsidRDefault="00A56CB0" w:rsidP="00180BD2">
            <w:pPr>
              <w:pStyle w:val="TableEntry"/>
            </w:pPr>
            <w:r w:rsidRPr="00EC7E88">
              <w:t>MN20450-90A</w:t>
            </w:r>
          </w:p>
        </w:tc>
      </w:tr>
      <w:tr w:rsidR="00A56CB0" w:rsidRPr="00961533" w14:paraId="5AF17984" w14:textId="77777777" w:rsidTr="00180BD2">
        <w:trPr>
          <w:trHeight w:val="262"/>
          <w:tblHeader/>
          <w:jc w:val="center"/>
        </w:trPr>
        <w:tc>
          <w:tcPr>
            <w:tcW w:w="3662" w:type="pct"/>
            <w:shd w:val="clear" w:color="auto" w:fill="auto"/>
          </w:tcPr>
          <w:p w14:paraId="1CA484CD" w14:textId="77777777" w:rsidR="00A56CB0" w:rsidRPr="00EC7E88" w:rsidRDefault="00A56CB0" w:rsidP="00180BD2">
            <w:pPr>
              <w:pStyle w:val="TableEntry"/>
            </w:pPr>
            <w:r w:rsidRPr="00EC7E88">
              <w:t>Lead Extension Kit, 50 cm*</w:t>
            </w:r>
          </w:p>
        </w:tc>
        <w:tc>
          <w:tcPr>
            <w:tcW w:w="1338" w:type="pct"/>
            <w:shd w:val="clear" w:color="auto" w:fill="auto"/>
          </w:tcPr>
          <w:p w14:paraId="6E876318" w14:textId="77777777" w:rsidR="00A56CB0" w:rsidRPr="00EC7E88" w:rsidRDefault="00A56CB0" w:rsidP="00180BD2">
            <w:pPr>
              <w:pStyle w:val="TableEntry"/>
            </w:pPr>
            <w:r w:rsidRPr="00EC7E88">
              <w:t>MN20550-50</w:t>
            </w:r>
          </w:p>
        </w:tc>
      </w:tr>
      <w:tr w:rsidR="00A56CB0" w:rsidRPr="00961533" w14:paraId="2AB7BEBC" w14:textId="77777777" w:rsidTr="00180BD2">
        <w:trPr>
          <w:trHeight w:val="262"/>
          <w:tblHeader/>
          <w:jc w:val="center"/>
        </w:trPr>
        <w:tc>
          <w:tcPr>
            <w:tcW w:w="3662" w:type="pct"/>
            <w:shd w:val="clear" w:color="auto" w:fill="auto"/>
          </w:tcPr>
          <w:p w14:paraId="7CCFA912" w14:textId="77777777" w:rsidR="00A56CB0" w:rsidRPr="00EC7E88" w:rsidRDefault="00A56CB0" w:rsidP="00180BD2">
            <w:pPr>
              <w:pStyle w:val="TableEntry"/>
            </w:pPr>
            <w:r w:rsidRPr="00EC7E88">
              <w:t>Lead Accessories Kit*</w:t>
            </w:r>
          </w:p>
        </w:tc>
        <w:tc>
          <w:tcPr>
            <w:tcW w:w="1338" w:type="pct"/>
            <w:shd w:val="clear" w:color="auto" w:fill="auto"/>
          </w:tcPr>
          <w:p w14:paraId="45961BDD" w14:textId="77777777" w:rsidR="00A56CB0" w:rsidRPr="00EC7E88" w:rsidRDefault="00A56CB0" w:rsidP="00180BD2">
            <w:pPr>
              <w:pStyle w:val="TableEntry"/>
            </w:pPr>
            <w:r w:rsidRPr="00EC7E88">
              <w:t>MN22050</w:t>
            </w:r>
          </w:p>
        </w:tc>
      </w:tr>
      <w:tr w:rsidR="00A56CB0" w:rsidRPr="00961533" w14:paraId="6D520883" w14:textId="77777777" w:rsidTr="00180BD2">
        <w:trPr>
          <w:trHeight w:val="262"/>
          <w:tblHeader/>
          <w:jc w:val="center"/>
        </w:trPr>
        <w:tc>
          <w:tcPr>
            <w:tcW w:w="3662" w:type="pct"/>
            <w:shd w:val="clear" w:color="auto" w:fill="auto"/>
          </w:tcPr>
          <w:p w14:paraId="661CF6C8" w14:textId="77777777" w:rsidR="00A56CB0" w:rsidRPr="00EC7E88" w:rsidRDefault="00A56CB0" w:rsidP="00180BD2">
            <w:pPr>
              <w:pStyle w:val="TableEntry"/>
            </w:pPr>
            <w:r w:rsidRPr="00EC7E88">
              <w:t xml:space="preserve">Small Curve Delivery Sheath Kit, 22 cm, 2 </w:t>
            </w:r>
            <w:proofErr w:type="gramStart"/>
            <w:r w:rsidRPr="00EC7E88">
              <w:t>pcs.*</w:t>
            </w:r>
            <w:proofErr w:type="gramEnd"/>
          </w:p>
        </w:tc>
        <w:tc>
          <w:tcPr>
            <w:tcW w:w="1338" w:type="pct"/>
            <w:shd w:val="clear" w:color="auto" w:fill="auto"/>
          </w:tcPr>
          <w:p w14:paraId="00343140" w14:textId="77777777" w:rsidR="00A56CB0" w:rsidRPr="00EC7E88" w:rsidRDefault="00A56CB0" w:rsidP="00180BD2">
            <w:pPr>
              <w:pStyle w:val="TableEntry"/>
            </w:pPr>
            <w:r w:rsidRPr="00EC7E88">
              <w:t>MN22150</w:t>
            </w:r>
          </w:p>
        </w:tc>
      </w:tr>
      <w:tr w:rsidR="00A56CB0" w:rsidRPr="00961533" w14:paraId="46463030" w14:textId="77777777" w:rsidTr="00180BD2">
        <w:trPr>
          <w:trHeight w:val="262"/>
          <w:tblHeader/>
          <w:jc w:val="center"/>
        </w:trPr>
        <w:tc>
          <w:tcPr>
            <w:tcW w:w="3662" w:type="pct"/>
            <w:shd w:val="clear" w:color="auto" w:fill="auto"/>
          </w:tcPr>
          <w:p w14:paraId="7F1D867E" w14:textId="77777777" w:rsidR="00A56CB0" w:rsidRPr="00EC7E88" w:rsidRDefault="00A56CB0" w:rsidP="00180BD2">
            <w:pPr>
              <w:pStyle w:val="TableEntry"/>
            </w:pPr>
            <w:r w:rsidRPr="00EC7E88">
              <w:t xml:space="preserve">Big Curve Delivery Sheath Kit, 22 cm, 2 </w:t>
            </w:r>
            <w:proofErr w:type="gramStart"/>
            <w:r w:rsidRPr="00EC7E88">
              <w:t>pcs.*</w:t>
            </w:r>
            <w:proofErr w:type="gramEnd"/>
          </w:p>
        </w:tc>
        <w:tc>
          <w:tcPr>
            <w:tcW w:w="1338" w:type="pct"/>
            <w:shd w:val="clear" w:color="auto" w:fill="auto"/>
          </w:tcPr>
          <w:p w14:paraId="2ABD9692" w14:textId="77777777" w:rsidR="00A56CB0" w:rsidRPr="00EC7E88" w:rsidRDefault="00A56CB0" w:rsidP="00180BD2">
            <w:pPr>
              <w:pStyle w:val="TableEntry"/>
            </w:pPr>
            <w:r w:rsidRPr="00EC7E88">
              <w:t>MN23650</w:t>
            </w:r>
          </w:p>
        </w:tc>
      </w:tr>
    </w:tbl>
    <w:p w14:paraId="0DB3706A" w14:textId="77777777" w:rsidR="00A56CB0" w:rsidRPr="007001A0" w:rsidRDefault="00A56CB0" w:rsidP="00A56CB0">
      <w:pPr>
        <w:jc w:val="both"/>
        <w:rPr>
          <w:sz w:val="18"/>
          <w:szCs w:val="18"/>
        </w:rPr>
      </w:pPr>
      <w:r>
        <w:t>*</w:t>
      </w:r>
      <w:r w:rsidRPr="00581283">
        <w:rPr>
          <w:sz w:val="18"/>
        </w:rPr>
        <w:t xml:space="preserve"> </w:t>
      </w:r>
      <w:r w:rsidRPr="00947C4E">
        <w:rPr>
          <w:sz w:val="18"/>
        </w:rPr>
        <w:t>These models were exclusively used with the Axium Neuromodulation System</w:t>
      </w:r>
      <w:r>
        <w:rPr>
          <w:sz w:val="18"/>
        </w:rPr>
        <w:t xml:space="preserve"> until 2016, w</w:t>
      </w:r>
      <w:r w:rsidRPr="00947C4E">
        <w:rPr>
          <w:sz w:val="18"/>
        </w:rPr>
        <w:t>hen Proclaim DRG was initially released for market distribution</w:t>
      </w:r>
      <w:r>
        <w:rPr>
          <w:sz w:val="18"/>
        </w:rPr>
        <w:t>. Between 2016 and 2018</w:t>
      </w:r>
      <w:r w:rsidRPr="00947C4E">
        <w:rPr>
          <w:sz w:val="18"/>
        </w:rPr>
        <w:t xml:space="preserve">, their usage </w:t>
      </w:r>
      <w:proofErr w:type="gramStart"/>
      <w:r w:rsidRPr="00947C4E">
        <w:rPr>
          <w:sz w:val="18"/>
        </w:rPr>
        <w:t>have</w:t>
      </w:r>
      <w:proofErr w:type="gramEnd"/>
      <w:r w:rsidRPr="00947C4E">
        <w:rPr>
          <w:sz w:val="18"/>
        </w:rPr>
        <w:t xml:space="preserve"> been with Proclaim DRG </w:t>
      </w:r>
      <w:r>
        <w:rPr>
          <w:sz w:val="18"/>
        </w:rPr>
        <w:t xml:space="preserve">and </w:t>
      </w:r>
      <w:r w:rsidRPr="00947C4E">
        <w:rPr>
          <w:sz w:val="18"/>
        </w:rPr>
        <w:t xml:space="preserve">Axium Systems. </w:t>
      </w:r>
      <w:r w:rsidRPr="008F7D27">
        <w:rPr>
          <w:sz w:val="18"/>
        </w:rPr>
        <w:t>Axium devices manufactured by Spinal Modulation ceased being manufactured in December 2017</w:t>
      </w:r>
      <w:r w:rsidRPr="00947C4E">
        <w:rPr>
          <w:sz w:val="18"/>
        </w:rPr>
        <w:t xml:space="preserve">. </w:t>
      </w:r>
      <w:r>
        <w:rPr>
          <w:sz w:val="18"/>
        </w:rPr>
        <w:t>These models are also covered in the Proclaim DRG PMS/PMCF Plan (</w:t>
      </w:r>
      <w:r w:rsidRPr="00706797">
        <w:rPr>
          <w:sz w:val="18"/>
        </w:rPr>
        <w:t>90458061</w:t>
      </w:r>
      <w:r>
        <w:rPr>
          <w:sz w:val="18"/>
        </w:rPr>
        <w:t>) where their usage after 2016 is surveilled.</w:t>
      </w:r>
    </w:p>
    <w:p w14:paraId="2E0727FE" w14:textId="77777777" w:rsidR="00A56CB0" w:rsidRPr="007F1015" w:rsidRDefault="00A56CB0" w:rsidP="00052CC7">
      <w:pPr>
        <w:pStyle w:val="BT1BodyTextI1"/>
        <w:jc w:val="both"/>
      </w:pPr>
    </w:p>
    <w:p w14:paraId="3FBA9B29" w14:textId="0FA9462B" w:rsidR="008E75E7" w:rsidRPr="00322AB8" w:rsidRDefault="008E75E7" w:rsidP="00052CC7">
      <w:pPr>
        <w:pStyle w:val="BT1BodyTextI1"/>
        <w:jc w:val="both"/>
      </w:pPr>
      <w:r w:rsidRPr="00056E61">
        <w:t xml:space="preserve">The study will enroll up to 2,000 subjects from up to 100 participating centers in the U.S, Canada, Europe, Latin America, Australia, and emerging markets. Individuals who are scheduled to receive an implantable Abbott neurostimulation system (including MR-Conditional Proclaim DRG) are eligible for study consideration. </w:t>
      </w:r>
      <w:r w:rsidR="006E1EDC" w:rsidRPr="006E1EDC">
        <w:t>Subject enrollment is expected to be completed within 7 years; subjects will be followed for 5 years. The total duration of the study is expected to be 13 years, including enrollment, data collection from all subjects, and study close out</w:t>
      </w:r>
      <w:r w:rsidRPr="00322AB8">
        <w:t>.</w:t>
      </w:r>
      <w:r w:rsidR="00F35665">
        <w:t xml:space="preserve"> </w:t>
      </w:r>
      <w:r w:rsidRPr="00322AB8">
        <w:t>This study began enrolling in Ma</w:t>
      </w:r>
      <w:r w:rsidR="006E1EDC">
        <w:t>rch</w:t>
      </w:r>
      <w:r w:rsidRPr="00322AB8">
        <w:t xml:space="preserve"> 2019.</w:t>
      </w:r>
    </w:p>
    <w:p w14:paraId="4812495D" w14:textId="77777777" w:rsidR="008E75E7" w:rsidRDefault="008E75E7" w:rsidP="00052CC7">
      <w:pPr>
        <w:pStyle w:val="BT1BodyTextI1"/>
        <w:jc w:val="both"/>
      </w:pPr>
      <w:r w:rsidRPr="00322AB8">
        <w:t>Clinical improvement from baseline to each follow up visit assessed by:</w:t>
      </w:r>
    </w:p>
    <w:p w14:paraId="57C10805" w14:textId="0F738429" w:rsidR="008E75E7" w:rsidRPr="008E75E7" w:rsidRDefault="008E75E7" w:rsidP="006E181A">
      <w:pPr>
        <w:pStyle w:val="BT1BodyTextI1"/>
        <w:numPr>
          <w:ilvl w:val="0"/>
          <w:numId w:val="31"/>
        </w:numPr>
        <w:jc w:val="both"/>
      </w:pPr>
      <w:r w:rsidRPr="009964D3">
        <w:rPr>
          <w:sz w:val="22"/>
        </w:rPr>
        <w:t>PROMIS-29</w:t>
      </w:r>
    </w:p>
    <w:p w14:paraId="151775D0" w14:textId="77777777" w:rsidR="008E75E7" w:rsidRPr="008E75E7" w:rsidRDefault="008E75E7" w:rsidP="006E181A">
      <w:pPr>
        <w:pStyle w:val="BT1BodyTextI1"/>
        <w:numPr>
          <w:ilvl w:val="0"/>
          <w:numId w:val="31"/>
        </w:numPr>
        <w:jc w:val="both"/>
      </w:pPr>
      <w:r w:rsidRPr="008E75E7">
        <w:rPr>
          <w:sz w:val="22"/>
        </w:rPr>
        <w:t>Numeric Rating Scale (NRS) for pain intensity</w:t>
      </w:r>
    </w:p>
    <w:p w14:paraId="3BFDA868" w14:textId="5DA1C5B3" w:rsidR="008E75E7" w:rsidRPr="008E75E7" w:rsidRDefault="008E75E7" w:rsidP="006E181A">
      <w:pPr>
        <w:pStyle w:val="BT1BodyTextI1"/>
        <w:numPr>
          <w:ilvl w:val="0"/>
          <w:numId w:val="31"/>
        </w:numPr>
        <w:jc w:val="both"/>
      </w:pPr>
      <w:r w:rsidRPr="008E75E7">
        <w:rPr>
          <w:sz w:val="22"/>
        </w:rPr>
        <w:t>Pain Catastrophizing scale (PCS)</w:t>
      </w:r>
    </w:p>
    <w:p w14:paraId="1DE11AC2" w14:textId="222A55B2" w:rsidR="008E75E7" w:rsidRPr="008E75E7" w:rsidRDefault="008E75E7" w:rsidP="006E181A">
      <w:pPr>
        <w:pStyle w:val="BT1BodyTextI1"/>
        <w:numPr>
          <w:ilvl w:val="0"/>
          <w:numId w:val="31"/>
        </w:numPr>
        <w:jc w:val="both"/>
      </w:pPr>
      <w:r w:rsidRPr="008E75E7">
        <w:rPr>
          <w:sz w:val="22"/>
        </w:rPr>
        <w:t>Oswestry Disability Index (ODI)</w:t>
      </w:r>
    </w:p>
    <w:p w14:paraId="3AC0BF31" w14:textId="77777777" w:rsidR="008E75E7" w:rsidRPr="008E75E7" w:rsidRDefault="008E75E7" w:rsidP="006E181A">
      <w:pPr>
        <w:pStyle w:val="BT1BodyTextI1"/>
        <w:numPr>
          <w:ilvl w:val="0"/>
          <w:numId w:val="31"/>
        </w:numPr>
        <w:jc w:val="both"/>
      </w:pPr>
      <w:r w:rsidRPr="008E75E7">
        <w:rPr>
          <w:sz w:val="22"/>
        </w:rPr>
        <w:lastRenderedPageBreak/>
        <w:t>Pain condition-related medication usage</w:t>
      </w:r>
    </w:p>
    <w:p w14:paraId="6F8ACF96" w14:textId="2713B984" w:rsidR="008E75E7" w:rsidRPr="008E75E7" w:rsidRDefault="008E75E7" w:rsidP="006E181A">
      <w:pPr>
        <w:pStyle w:val="BT1BodyTextI1"/>
        <w:numPr>
          <w:ilvl w:val="0"/>
          <w:numId w:val="31"/>
        </w:numPr>
        <w:jc w:val="both"/>
      </w:pPr>
      <w:r w:rsidRPr="008E75E7">
        <w:rPr>
          <w:sz w:val="22"/>
        </w:rPr>
        <w:t>Transcutaneous Oxygen pressure measurement (TcPO2)</w:t>
      </w:r>
    </w:p>
    <w:p w14:paraId="299B9AE5" w14:textId="3531747A" w:rsidR="008E75E7" w:rsidRPr="009B1201" w:rsidRDefault="008E75E7" w:rsidP="009B1201">
      <w:pPr>
        <w:pStyle w:val="Heading3"/>
        <w:rPr>
          <w:rFonts w:eastAsiaTheme="minorHAnsi"/>
        </w:rPr>
      </w:pPr>
      <w:bookmarkStart w:id="148" w:name="_Toc69321767"/>
      <w:r w:rsidRPr="009B1201">
        <w:rPr>
          <w:rFonts w:eastAsiaTheme="minorHAnsi"/>
        </w:rPr>
        <w:t>TARGET STUDY</w:t>
      </w:r>
      <w:bookmarkEnd w:id="148"/>
    </w:p>
    <w:p w14:paraId="25D3AD18" w14:textId="44A443D7" w:rsidR="00726675" w:rsidRDefault="008E75E7" w:rsidP="00052CC7">
      <w:pPr>
        <w:pStyle w:val="BT1BodyTextI1"/>
        <w:jc w:val="both"/>
      </w:pPr>
      <w:r>
        <w:t>The TARGET (Targeted SCS (DRG) Stimulation) post-approval study (PAS; CRD 810; Protocol SJM-CIP-10113) is a prospective, non-randomized, single-arm study designed to demonstrate continued safety of spinal cord stimulation of the dorsal root ganglion (DRG) for the treatment of chronic, intractable lower extremity neuropathic pain associated with a diagnosis of complex regional pain syndrome (CRPS) and peripheral causalgia.</w:t>
      </w:r>
    </w:p>
    <w:p w14:paraId="2A8416E9" w14:textId="06C3EFD0" w:rsidR="008E75E7" w:rsidRDefault="008E75E7" w:rsidP="00052CC7">
      <w:pPr>
        <w:pStyle w:val="BT1BodyTextI1"/>
        <w:jc w:val="both"/>
      </w:pPr>
      <w:r>
        <w:t>NOTE: It is a follow on from the ACCURATE study and includes data for both Axium and Proclaim devices.</w:t>
      </w:r>
    </w:p>
    <w:p w14:paraId="286FBC91" w14:textId="75FB9D14" w:rsidR="008E75E7" w:rsidRDefault="008E75E7" w:rsidP="00052CC7">
      <w:pPr>
        <w:pStyle w:val="BT1BodyTextI1"/>
        <w:jc w:val="both"/>
      </w:pPr>
      <w:r>
        <w:t>Current AIMDD certified Axium devices Auxiliary Magnet Kit (MN23300) and Programmer Charger Kit (MN23400) are in the TARGET study.</w:t>
      </w:r>
      <w:r w:rsidR="00F35665">
        <w:t xml:space="preserve"> </w:t>
      </w:r>
      <w:r>
        <w:t>The TARGET follow-up details are documented in the Proclaim DRG PMS Plan (90458061).</w:t>
      </w:r>
    </w:p>
    <w:p w14:paraId="61A1CAEF" w14:textId="77777777" w:rsidR="008E75E7" w:rsidRDefault="008E75E7" w:rsidP="00052CC7">
      <w:pPr>
        <w:pStyle w:val="BT1BodyTextI1"/>
        <w:jc w:val="both"/>
      </w:pPr>
      <w:r>
        <w:t>The primary objective of this study is to demonstrate that the proportion of serious adverse effects (SAEs) at 12 months for subjects who receive the permanent Implantable Pulse Generator (IPG) is lower than a pre-specified objective performance goal. Secondary objectives will evaluate the change in overall pain intensity, change in physical function and change in quality of life.</w:t>
      </w:r>
    </w:p>
    <w:p w14:paraId="16F31EE0" w14:textId="489466AF" w:rsidR="008E75E7" w:rsidRDefault="008E75E7" w:rsidP="00052CC7">
      <w:pPr>
        <w:pStyle w:val="BT1BodyTextI1"/>
        <w:jc w:val="both"/>
      </w:pPr>
      <w:r>
        <w:t>The clinical study will be conducted at up to 45 centers in the United States. A maximum of 426 subjects will be enrolled to achieve 319 subjects with a permanently implanted system, which will account for expected attrition, to yield 287 subjects for the primary analysis at 12 months post-implant. Follow-up visits will occur at 1, 3, 6 and 12 months post-permanent implant. Additional data will be collected at 18- and 24-month visits, as applicable, for subjects who consent to the additional follow-up. This study began enrolling in August 2016. Enrollment complete</w:t>
      </w:r>
      <w:r w:rsidR="00A266DE">
        <w:t>d</w:t>
      </w:r>
      <w:r>
        <w:t xml:space="preserve"> in December 2019. Twelve-month follow up data is expected in </w:t>
      </w:r>
      <w:r w:rsidR="00A266DE" w:rsidRPr="00A266DE">
        <w:t>October</w:t>
      </w:r>
      <w:r w:rsidR="00A266DE">
        <w:t xml:space="preserve"> </w:t>
      </w:r>
      <w:r>
        <w:t>2021.</w:t>
      </w:r>
    </w:p>
    <w:p w14:paraId="4021150E" w14:textId="77777777" w:rsidR="008E75E7" w:rsidRDefault="008E75E7" w:rsidP="00052CC7">
      <w:pPr>
        <w:pStyle w:val="BT1BodyTextI1"/>
        <w:jc w:val="both"/>
      </w:pPr>
      <w:r>
        <w:t>The following information will be collected at these visits:</w:t>
      </w:r>
    </w:p>
    <w:p w14:paraId="10A42762" w14:textId="77777777" w:rsidR="008E75E7" w:rsidRDefault="008E75E7" w:rsidP="006E181A">
      <w:pPr>
        <w:pStyle w:val="BT1BodyTextI1"/>
        <w:numPr>
          <w:ilvl w:val="0"/>
          <w:numId w:val="32"/>
        </w:numPr>
        <w:jc w:val="both"/>
      </w:pPr>
      <w:r>
        <w:t>Visual Analog Scale (VAS) score</w:t>
      </w:r>
    </w:p>
    <w:p w14:paraId="163F7F39" w14:textId="77777777" w:rsidR="008E75E7" w:rsidRDefault="008E75E7" w:rsidP="006E181A">
      <w:pPr>
        <w:pStyle w:val="BT1BodyTextI1"/>
        <w:numPr>
          <w:ilvl w:val="0"/>
          <w:numId w:val="32"/>
        </w:numPr>
        <w:jc w:val="both"/>
      </w:pPr>
      <w:r>
        <w:t>Numeric Rating Scales (NRS)</w:t>
      </w:r>
    </w:p>
    <w:p w14:paraId="06FB9F43" w14:textId="77777777" w:rsidR="008E75E7" w:rsidRDefault="008E75E7" w:rsidP="006E181A">
      <w:pPr>
        <w:pStyle w:val="BT1BodyTextI1"/>
        <w:numPr>
          <w:ilvl w:val="0"/>
          <w:numId w:val="32"/>
        </w:numPr>
        <w:jc w:val="both"/>
      </w:pPr>
      <w:r>
        <w:t>PROMIS-29 Profile domain scores</w:t>
      </w:r>
    </w:p>
    <w:p w14:paraId="2BC4515A" w14:textId="77777777" w:rsidR="008E75E7" w:rsidRDefault="008E75E7" w:rsidP="006E181A">
      <w:pPr>
        <w:pStyle w:val="BT1BodyTextI1"/>
        <w:numPr>
          <w:ilvl w:val="0"/>
          <w:numId w:val="32"/>
        </w:numPr>
        <w:jc w:val="both"/>
      </w:pPr>
      <w:r>
        <w:t>PROMIS Global Health Scale score</w:t>
      </w:r>
    </w:p>
    <w:p w14:paraId="79B9C4CC" w14:textId="77777777" w:rsidR="008E75E7" w:rsidRDefault="008E75E7" w:rsidP="006E181A">
      <w:pPr>
        <w:pStyle w:val="BT1BodyTextI1"/>
        <w:numPr>
          <w:ilvl w:val="0"/>
          <w:numId w:val="32"/>
        </w:numPr>
        <w:jc w:val="both"/>
      </w:pPr>
      <w:r>
        <w:t>PGIC score</w:t>
      </w:r>
    </w:p>
    <w:p w14:paraId="0CD25615" w14:textId="77777777" w:rsidR="008E75E7" w:rsidRDefault="008E75E7" w:rsidP="006E181A">
      <w:pPr>
        <w:pStyle w:val="BT1BodyTextI1"/>
        <w:numPr>
          <w:ilvl w:val="0"/>
          <w:numId w:val="32"/>
        </w:numPr>
        <w:jc w:val="both"/>
      </w:pPr>
      <w:r>
        <w:t>Change in occupational status</w:t>
      </w:r>
    </w:p>
    <w:p w14:paraId="03A75160" w14:textId="77777777" w:rsidR="008E75E7" w:rsidRDefault="008E75E7" w:rsidP="006E181A">
      <w:pPr>
        <w:pStyle w:val="BT1BodyTextI1"/>
        <w:numPr>
          <w:ilvl w:val="0"/>
          <w:numId w:val="32"/>
        </w:numPr>
        <w:jc w:val="both"/>
      </w:pPr>
      <w:r>
        <w:t>Change in activity level</w:t>
      </w:r>
    </w:p>
    <w:p w14:paraId="2BCBBEDE" w14:textId="77777777" w:rsidR="008E75E7" w:rsidRDefault="008E75E7" w:rsidP="006E181A">
      <w:pPr>
        <w:pStyle w:val="BT1BodyTextI1"/>
        <w:numPr>
          <w:ilvl w:val="0"/>
          <w:numId w:val="32"/>
        </w:numPr>
        <w:jc w:val="both"/>
      </w:pPr>
      <w:r>
        <w:lastRenderedPageBreak/>
        <w:t>Satisfaction with device/therapy</w:t>
      </w:r>
    </w:p>
    <w:p w14:paraId="17460884" w14:textId="77777777" w:rsidR="008E75E7" w:rsidRDefault="008E75E7" w:rsidP="006E181A">
      <w:pPr>
        <w:pStyle w:val="BT1BodyTextI1"/>
        <w:numPr>
          <w:ilvl w:val="0"/>
          <w:numId w:val="32"/>
        </w:numPr>
        <w:jc w:val="both"/>
      </w:pPr>
      <w:r>
        <w:t>Willingness to undergo the procedure again</w:t>
      </w:r>
    </w:p>
    <w:p w14:paraId="318A4C57" w14:textId="77777777" w:rsidR="008E75E7" w:rsidRDefault="008E75E7" w:rsidP="006E181A">
      <w:pPr>
        <w:pStyle w:val="BT1BodyTextI1"/>
        <w:numPr>
          <w:ilvl w:val="0"/>
          <w:numId w:val="32"/>
        </w:numPr>
        <w:jc w:val="both"/>
      </w:pPr>
      <w:r>
        <w:t>Willingness to recommend the procedure to someone</w:t>
      </w:r>
    </w:p>
    <w:p w14:paraId="2D1DE7DE" w14:textId="77777777" w:rsidR="008E75E7" w:rsidRDefault="008E75E7" w:rsidP="006E181A">
      <w:pPr>
        <w:pStyle w:val="BT1BodyTextI1"/>
        <w:numPr>
          <w:ilvl w:val="0"/>
          <w:numId w:val="32"/>
        </w:numPr>
        <w:jc w:val="both"/>
      </w:pPr>
      <w:r>
        <w:t>Sensations generated by stimulation</w:t>
      </w:r>
    </w:p>
    <w:p w14:paraId="4679F739" w14:textId="77777777" w:rsidR="008E75E7" w:rsidRDefault="008E75E7" w:rsidP="006E181A">
      <w:pPr>
        <w:pStyle w:val="BT1BodyTextI1"/>
        <w:numPr>
          <w:ilvl w:val="0"/>
          <w:numId w:val="32"/>
        </w:numPr>
        <w:jc w:val="both"/>
      </w:pPr>
      <w:r>
        <w:t>Programming parameters</w:t>
      </w:r>
    </w:p>
    <w:p w14:paraId="13C3022B" w14:textId="77777777" w:rsidR="008E75E7" w:rsidRDefault="008E75E7" w:rsidP="006E181A">
      <w:pPr>
        <w:pStyle w:val="BT1BodyTextI1"/>
        <w:numPr>
          <w:ilvl w:val="0"/>
          <w:numId w:val="32"/>
        </w:numPr>
        <w:jc w:val="both"/>
      </w:pPr>
      <w:r>
        <w:t>AEs (if applicable)</w:t>
      </w:r>
    </w:p>
    <w:p w14:paraId="1D3D34F2" w14:textId="75107770" w:rsidR="008E75E7" w:rsidRDefault="008E75E7" w:rsidP="006E181A">
      <w:pPr>
        <w:pStyle w:val="BT1BodyTextI1"/>
        <w:numPr>
          <w:ilvl w:val="0"/>
          <w:numId w:val="32"/>
        </w:numPr>
        <w:jc w:val="both"/>
      </w:pPr>
      <w:r>
        <w:t>Protocol Deviations (if applicable)</w:t>
      </w:r>
    </w:p>
    <w:p w14:paraId="1D9D0DC2" w14:textId="3F7607B0" w:rsidR="00501E0E" w:rsidRPr="009B1201" w:rsidRDefault="00501E0E" w:rsidP="009B1201">
      <w:pPr>
        <w:pStyle w:val="Heading2"/>
        <w:rPr>
          <w:rFonts w:eastAsiaTheme="minorHAnsi"/>
        </w:rPr>
      </w:pPr>
      <w:bookmarkStart w:id="149" w:name="_Toc69321768"/>
      <w:r w:rsidRPr="009B1201">
        <w:rPr>
          <w:rFonts w:eastAsiaTheme="minorHAnsi"/>
        </w:rPr>
        <w:t>Device Registry</w:t>
      </w:r>
      <w:r w:rsidR="00A96FE9" w:rsidRPr="009B1201">
        <w:rPr>
          <w:rFonts w:eastAsiaTheme="minorHAnsi"/>
        </w:rPr>
        <w:t>/Hospital Registry</w:t>
      </w:r>
      <w:bookmarkEnd w:id="149"/>
    </w:p>
    <w:p w14:paraId="2E11CE85" w14:textId="01BDCD10" w:rsidR="009A1A7F" w:rsidRPr="009A1A7F" w:rsidRDefault="00641A2F" w:rsidP="00052CC7">
      <w:pPr>
        <w:pStyle w:val="BT1BodyTextI1"/>
        <w:jc w:val="both"/>
        <w:rPr>
          <w:rFonts w:eastAsiaTheme="minorHAnsi"/>
        </w:rPr>
      </w:pPr>
      <w:r>
        <w:rPr>
          <w:rFonts w:eastAsiaTheme="minorHAnsi"/>
        </w:rPr>
        <w:t>D</w:t>
      </w:r>
      <w:r w:rsidR="009A1A7F">
        <w:rPr>
          <w:rFonts w:eastAsiaTheme="minorHAnsi"/>
        </w:rPr>
        <w:t xml:space="preserve">evice registry/hospital registry </w:t>
      </w:r>
      <w:r w:rsidR="009A1A7F" w:rsidRPr="009A1A7F">
        <w:rPr>
          <w:rFonts w:eastAsiaTheme="minorHAnsi"/>
        </w:rPr>
        <w:t xml:space="preserve">for </w:t>
      </w:r>
      <w:r>
        <w:rPr>
          <w:rFonts w:eastAsiaTheme="minorHAnsi"/>
        </w:rPr>
        <w:t>Axium is not</w:t>
      </w:r>
      <w:r w:rsidR="009A1A7F" w:rsidRPr="009A1A7F">
        <w:rPr>
          <w:rFonts w:eastAsiaTheme="minorHAnsi"/>
        </w:rPr>
        <w:t xml:space="preserve"> </w:t>
      </w:r>
      <w:r>
        <w:rPr>
          <w:rFonts w:eastAsiaTheme="minorHAnsi"/>
        </w:rPr>
        <w:t xml:space="preserve">planned and therefore it is not applicable </w:t>
      </w:r>
      <w:r w:rsidR="002C3830">
        <w:rPr>
          <w:rFonts w:eastAsiaTheme="minorHAnsi"/>
        </w:rPr>
        <w:t xml:space="preserve">for </w:t>
      </w:r>
      <w:r w:rsidR="009A1A7F" w:rsidRPr="009A1A7F">
        <w:rPr>
          <w:rFonts w:eastAsiaTheme="minorHAnsi"/>
        </w:rPr>
        <w:t>this PMS Plan.</w:t>
      </w:r>
    </w:p>
    <w:p w14:paraId="4D52E76C" w14:textId="32BB2FB3" w:rsidR="00501E0E" w:rsidRPr="009B1201" w:rsidRDefault="003C7200" w:rsidP="009B1201">
      <w:pPr>
        <w:pStyle w:val="Heading2"/>
        <w:rPr>
          <w:rFonts w:eastAsiaTheme="minorHAnsi"/>
        </w:rPr>
      </w:pPr>
      <w:bookmarkStart w:id="150" w:name="_Toc69321769"/>
      <w:r w:rsidRPr="009B1201">
        <w:rPr>
          <w:rFonts w:eastAsiaTheme="minorHAnsi"/>
        </w:rPr>
        <w:t>Retrospective</w:t>
      </w:r>
      <w:r w:rsidR="00501E0E" w:rsidRPr="009B1201">
        <w:rPr>
          <w:rFonts w:eastAsiaTheme="minorHAnsi"/>
        </w:rPr>
        <w:t xml:space="preserve"> Data from Patients previously exposed to the Device</w:t>
      </w:r>
      <w:bookmarkEnd w:id="150"/>
    </w:p>
    <w:p w14:paraId="761A31DA" w14:textId="4A370030" w:rsidR="009A1A7F" w:rsidRPr="00556A2D" w:rsidRDefault="00641A2F" w:rsidP="00052CC7">
      <w:pPr>
        <w:pStyle w:val="BT1BodyTextI1"/>
        <w:jc w:val="both"/>
      </w:pPr>
      <w:r>
        <w:t>R</w:t>
      </w:r>
      <w:r w:rsidR="009A1A7F">
        <w:t xml:space="preserve">etrospective data from </w:t>
      </w:r>
      <w:r w:rsidR="009A1A7F" w:rsidRPr="00556A2D">
        <w:t xml:space="preserve">patients previously exposed to the </w:t>
      </w:r>
      <w:r w:rsidRPr="00556A2D">
        <w:t xml:space="preserve">Axium </w:t>
      </w:r>
      <w:r w:rsidR="009A1A7F" w:rsidRPr="00556A2D">
        <w:t xml:space="preserve">device </w:t>
      </w:r>
      <w:r w:rsidRPr="00556A2D">
        <w:t xml:space="preserve">is not planned and therefore it is not applicable </w:t>
      </w:r>
      <w:r w:rsidR="009A1A7F" w:rsidRPr="00556A2D">
        <w:t>for</w:t>
      </w:r>
      <w:r w:rsidR="00A57187" w:rsidRPr="00556A2D">
        <w:t xml:space="preserve"> </w:t>
      </w:r>
      <w:r w:rsidR="009A1A7F" w:rsidRPr="00556A2D">
        <w:t>this PMS Plan.</w:t>
      </w:r>
    </w:p>
    <w:p w14:paraId="17FFBB2B" w14:textId="04054B7F" w:rsidR="00AE31A4" w:rsidRPr="009B1201" w:rsidRDefault="00AE31A4" w:rsidP="009B1201">
      <w:pPr>
        <w:pStyle w:val="Heading2"/>
        <w:rPr>
          <w:rFonts w:eastAsiaTheme="minorHAnsi"/>
        </w:rPr>
      </w:pPr>
      <w:bookmarkStart w:id="151" w:name="_Toc69321770"/>
      <w:r w:rsidRPr="009B1201">
        <w:rPr>
          <w:rFonts w:eastAsiaTheme="minorHAnsi"/>
        </w:rPr>
        <w:t>Clinical Literature</w:t>
      </w:r>
      <w:bookmarkEnd w:id="151"/>
      <w:r w:rsidRPr="009B1201">
        <w:rPr>
          <w:rFonts w:eastAsiaTheme="minorHAnsi"/>
        </w:rPr>
        <w:t xml:space="preserve"> </w:t>
      </w:r>
    </w:p>
    <w:p w14:paraId="1321CEBF" w14:textId="5A9D8547" w:rsidR="00AC25A3" w:rsidRPr="001B452E" w:rsidRDefault="00AC25A3" w:rsidP="00052CC7">
      <w:pPr>
        <w:pStyle w:val="BT1BodyTextI1"/>
        <w:jc w:val="both"/>
        <w:rPr>
          <w:rFonts w:eastAsia="Arial"/>
        </w:rPr>
      </w:pPr>
      <w:r w:rsidRPr="001B452E">
        <w:rPr>
          <w:rFonts w:eastAsia="Arial"/>
        </w:rPr>
        <w:t>Review of published literature, including independently sponsored clinical studies, will occur via periodic Clinical Evaluation Report (CER) updates</w:t>
      </w:r>
      <w:r w:rsidR="001B452E">
        <w:rPr>
          <w:rFonts w:eastAsia="Arial"/>
        </w:rPr>
        <w:t xml:space="preserve"> in CER CR002</w:t>
      </w:r>
      <w:r w:rsidRPr="001B452E">
        <w:rPr>
          <w:rFonts w:eastAsia="Arial"/>
        </w:rPr>
        <w:t>. The periodic CER updates are governed by the Clinical Evaluation Process SOP.</w:t>
      </w:r>
      <w:r w:rsidR="00690928" w:rsidRPr="001B452E">
        <w:rPr>
          <w:rFonts w:eastAsia="Arial"/>
        </w:rPr>
        <w:t xml:space="preserve"> Clinical literature is also reviewed per SOP 88197.</w:t>
      </w:r>
    </w:p>
    <w:p w14:paraId="637E8D2A" w14:textId="77777777" w:rsidR="00A96FE9" w:rsidRPr="009B1201" w:rsidRDefault="00A96FE9" w:rsidP="009B1201">
      <w:pPr>
        <w:pStyle w:val="Heading2"/>
        <w:rPr>
          <w:rFonts w:eastAsiaTheme="minorEastAsia"/>
        </w:rPr>
      </w:pPr>
      <w:bookmarkStart w:id="152" w:name="_Toc512437595"/>
      <w:bookmarkStart w:id="153" w:name="_Toc512439916"/>
      <w:bookmarkStart w:id="154" w:name="_Toc512501792"/>
      <w:bookmarkStart w:id="155" w:name="_Toc512502105"/>
      <w:bookmarkStart w:id="156" w:name="_Toc69321771"/>
      <w:bookmarkEnd w:id="152"/>
      <w:bookmarkEnd w:id="153"/>
      <w:bookmarkEnd w:id="154"/>
      <w:bookmarkEnd w:id="155"/>
      <w:r w:rsidRPr="009B1201">
        <w:rPr>
          <w:rFonts w:eastAsiaTheme="minorEastAsia"/>
        </w:rPr>
        <w:t>Customer Survey</w:t>
      </w:r>
      <w:bookmarkEnd w:id="156"/>
      <w:r w:rsidRPr="009B1201">
        <w:rPr>
          <w:rFonts w:eastAsiaTheme="minorEastAsia"/>
        </w:rPr>
        <w:t xml:space="preserve"> </w:t>
      </w:r>
    </w:p>
    <w:p w14:paraId="36DC9168" w14:textId="095AB97B" w:rsidR="001B452E" w:rsidRPr="001B452E" w:rsidRDefault="001B452E" w:rsidP="00052CC7">
      <w:pPr>
        <w:pStyle w:val="BT1BodyTextI1"/>
        <w:jc w:val="both"/>
      </w:pPr>
      <w:r w:rsidRPr="001B452E">
        <w:t>There are no active or planned customer surveys for the products in scope of this PMS Plan.</w:t>
      </w:r>
    </w:p>
    <w:p w14:paraId="51F01D50" w14:textId="538CB3C3" w:rsidR="00353FB2" w:rsidRDefault="00C76D5C" w:rsidP="00DE4C43">
      <w:pPr>
        <w:pStyle w:val="Heading1"/>
        <w:rPr>
          <w:rFonts w:eastAsiaTheme="majorEastAsia"/>
        </w:rPr>
      </w:pPr>
      <w:bookmarkStart w:id="157" w:name="_Toc69321772"/>
      <w:r>
        <w:rPr>
          <w:rFonts w:eastAsiaTheme="majorEastAsia"/>
        </w:rPr>
        <w:t xml:space="preserve">ANALYSIS AND DOCUMENTATION OF </w:t>
      </w:r>
      <w:r w:rsidR="001A15F9">
        <w:rPr>
          <w:rFonts w:eastAsiaTheme="majorEastAsia"/>
        </w:rPr>
        <w:t>the PMS</w:t>
      </w:r>
      <w:bookmarkEnd w:id="137"/>
      <w:bookmarkEnd w:id="157"/>
    </w:p>
    <w:p w14:paraId="1319CF84" w14:textId="77777777" w:rsidR="005565FD" w:rsidRPr="001B452E" w:rsidRDefault="005565FD" w:rsidP="00052CC7">
      <w:pPr>
        <w:pStyle w:val="BT1BodyTextI1"/>
        <w:jc w:val="both"/>
      </w:pPr>
      <w:r w:rsidRPr="001B452E">
        <w:t>As required by risk management, post-market surveillance results may trigger an additional risk/benefit analysis, post-market investigations, and/or post-market corrections per the Corrective and Preventive Action (CAPA) procedures.</w:t>
      </w:r>
    </w:p>
    <w:p w14:paraId="0B37E56F" w14:textId="2F0F3CA6" w:rsidR="00E33C11" w:rsidRDefault="00353FB2" w:rsidP="00052CC7">
      <w:pPr>
        <w:pStyle w:val="BT1BodyTextI1"/>
        <w:jc w:val="both"/>
      </w:pPr>
      <w:r w:rsidRPr="001B452E">
        <w:t xml:space="preserve">Each post-market activity outlined in this plan drives individual results reporting and monitoring (e.g., periodic trend reviews, risk management reviews). </w:t>
      </w:r>
      <w:r w:rsidR="001B452E" w:rsidRPr="001B452E">
        <w:t>This includes a post-market clinical follow-up evaluation report (</w:t>
      </w:r>
      <w:r w:rsidR="00556A2D" w:rsidRPr="00556A2D">
        <w:t>90761765</w:t>
      </w:r>
      <w:r w:rsidR="001B452E" w:rsidRPr="001B452E">
        <w:t>).</w:t>
      </w:r>
      <w:r w:rsidR="00E33C11" w:rsidRPr="00E33C11">
        <w:t xml:space="preserve"> </w:t>
      </w:r>
      <w:r w:rsidR="00E33C11">
        <w:t>The totality of all results of the post-market activities outlined in this plan are evaluated and documented annually in the PMS Summary Report 90488409 for all products on active AIMDD certificates until MDR application.</w:t>
      </w:r>
    </w:p>
    <w:p w14:paraId="03340FA4" w14:textId="77777777" w:rsidR="00E33C11" w:rsidRDefault="00E33C11" w:rsidP="00052CC7">
      <w:pPr>
        <w:pStyle w:val="BT1BodyTextI1"/>
        <w:jc w:val="both"/>
      </w:pPr>
      <w:r>
        <w:lastRenderedPageBreak/>
        <w:t xml:space="preserve">The CE marked Axium Neurostimulator products are under valid AIMDD certificates till June 2023. Per MDR (Article 86) first PSUR for Axium Neurostimulator System will be generated </w:t>
      </w:r>
      <w:proofErr w:type="gramStart"/>
      <w:r>
        <w:t>1 year</w:t>
      </w:r>
      <w:proofErr w:type="gramEnd"/>
      <w:r>
        <w:t xml:space="preserve"> post MDR certification with the earliest date being per June 2024. The scope of the PSUR will include Axium programmers and accessories that are included on valid AIMDD certificates.</w:t>
      </w:r>
    </w:p>
    <w:p w14:paraId="7B393DDB" w14:textId="41FB51DC" w:rsidR="00605F2C" w:rsidRPr="001B452E" w:rsidRDefault="00353FB2" w:rsidP="00052CC7">
      <w:pPr>
        <w:pStyle w:val="BT1BodyTextI1"/>
        <w:jc w:val="both"/>
      </w:pPr>
      <w:r w:rsidRPr="001B452E">
        <w:t>The totality of all results of the post-market activities outlined in this plan are evaluated</w:t>
      </w:r>
      <w:r w:rsidR="00C76D5C" w:rsidRPr="001B452E">
        <w:t xml:space="preserve"> and documented</w:t>
      </w:r>
      <w:r w:rsidR="0071643A" w:rsidRPr="001B452E">
        <w:t xml:space="preserve"> annually</w:t>
      </w:r>
      <w:r w:rsidR="00C76D5C" w:rsidRPr="001B452E">
        <w:t xml:space="preserve"> in a </w:t>
      </w:r>
      <w:r w:rsidR="00033364" w:rsidRPr="001B452E">
        <w:t>PSUR</w:t>
      </w:r>
      <w:r w:rsidR="00E33C11">
        <w:t xml:space="preserve"> thereafter</w:t>
      </w:r>
      <w:r w:rsidR="009E6ABD" w:rsidRPr="001B452E">
        <w:t>.</w:t>
      </w:r>
      <w:r w:rsidR="00E33C11">
        <w:t xml:space="preserve"> </w:t>
      </w:r>
      <w:r w:rsidR="00E33C11" w:rsidRPr="00E33C11">
        <w:t>The PSUR will be a part the Axium Neurostimulator System technical documentation</w:t>
      </w:r>
      <w:r w:rsidR="00E33C11">
        <w:t>.</w:t>
      </w:r>
    </w:p>
    <w:p w14:paraId="3DB2964E" w14:textId="2499D821" w:rsidR="00C76D5C" w:rsidRDefault="00C76D5C" w:rsidP="00973D63">
      <w:pPr>
        <w:pStyle w:val="Heading1"/>
        <w:rPr>
          <w:rFonts w:eastAsiaTheme="minorHAnsi"/>
        </w:rPr>
      </w:pPr>
      <w:bookmarkStart w:id="158" w:name="_Toc512437597"/>
      <w:bookmarkStart w:id="159" w:name="_Toc512439918"/>
      <w:bookmarkStart w:id="160" w:name="_Toc512501794"/>
      <w:bookmarkStart w:id="161" w:name="_Toc69321773"/>
      <w:bookmarkEnd w:id="158"/>
      <w:bookmarkEnd w:id="159"/>
      <w:bookmarkEnd w:id="160"/>
      <w:r>
        <w:rPr>
          <w:rFonts w:eastAsiaTheme="minorHAnsi"/>
        </w:rPr>
        <w:t xml:space="preserve">APPLICATION of </w:t>
      </w:r>
      <w:r w:rsidR="00423970">
        <w:rPr>
          <w:rFonts w:eastAsiaTheme="minorHAnsi"/>
        </w:rPr>
        <w:t xml:space="preserve">THE </w:t>
      </w:r>
      <w:r>
        <w:rPr>
          <w:rFonts w:eastAsiaTheme="minorHAnsi"/>
        </w:rPr>
        <w:t xml:space="preserve">PMS </w:t>
      </w:r>
      <w:r w:rsidR="001A5A14">
        <w:rPr>
          <w:rFonts w:eastAsiaTheme="minorHAnsi"/>
        </w:rPr>
        <w:t>FINDINGS</w:t>
      </w:r>
      <w:bookmarkEnd w:id="161"/>
    </w:p>
    <w:p w14:paraId="49BEBFF8" w14:textId="6FE50632" w:rsidR="00C76D5C" w:rsidRDefault="005565FD" w:rsidP="00052CC7">
      <w:pPr>
        <w:pStyle w:val="BT1BodyTextI1"/>
        <w:jc w:val="both"/>
        <w:rPr>
          <w:rFonts w:eastAsiaTheme="minorHAnsi"/>
        </w:rPr>
      </w:pPr>
      <w:r>
        <w:rPr>
          <w:rFonts w:eastAsiaTheme="minorHAnsi"/>
        </w:rPr>
        <w:t>The</w:t>
      </w:r>
      <w:r w:rsidR="00C76D5C">
        <w:rPr>
          <w:rFonts w:eastAsiaTheme="minorHAnsi"/>
        </w:rPr>
        <w:t xml:space="preserve"> data from the post-market surveillance system will </w:t>
      </w:r>
      <w:r w:rsidR="003C7200">
        <w:rPr>
          <w:rFonts w:eastAsiaTheme="minorHAnsi"/>
        </w:rPr>
        <w:t>be</w:t>
      </w:r>
      <w:r w:rsidR="00C76D5C">
        <w:rPr>
          <w:rFonts w:eastAsiaTheme="minorHAnsi"/>
        </w:rPr>
        <w:t xml:space="preserve"> used:</w:t>
      </w:r>
    </w:p>
    <w:p w14:paraId="2FC83598" w14:textId="44307F4A" w:rsidR="00C76D5C" w:rsidRDefault="00C76D5C" w:rsidP="006E181A">
      <w:pPr>
        <w:pStyle w:val="BT1BodyTextI1"/>
        <w:numPr>
          <w:ilvl w:val="0"/>
          <w:numId w:val="24"/>
        </w:numPr>
        <w:jc w:val="both"/>
        <w:rPr>
          <w:rFonts w:eastAsiaTheme="minorHAnsi"/>
        </w:rPr>
      </w:pPr>
      <w:r>
        <w:rPr>
          <w:rFonts w:eastAsiaTheme="minorHAnsi"/>
        </w:rPr>
        <w:t>To update the benefit-risk determination and to improve the risk management</w:t>
      </w:r>
      <w:r w:rsidR="0013728A">
        <w:rPr>
          <w:rFonts w:eastAsiaTheme="minorHAnsi"/>
        </w:rPr>
        <w:t xml:space="preserve"> </w:t>
      </w:r>
      <w:r w:rsidR="00E33C11" w:rsidRPr="00E33C11">
        <w:rPr>
          <w:rFonts w:eastAsiaTheme="minorHAnsi"/>
        </w:rPr>
        <w:t>described in Risk Management SOP 50-0043 and the Risk Management Plans for products as described in RM004 and the Proclaim DRG System associated Risk Management Plans (90305281 and 90207284) respectively</w:t>
      </w:r>
      <w:r w:rsidR="003C7200">
        <w:rPr>
          <w:rFonts w:eastAsiaTheme="minorHAnsi"/>
        </w:rPr>
        <w:t>;</w:t>
      </w:r>
    </w:p>
    <w:p w14:paraId="32C2EF39" w14:textId="046B6CB5" w:rsidR="00C76D5C" w:rsidRDefault="00C76D5C" w:rsidP="006E181A">
      <w:pPr>
        <w:pStyle w:val="BT1BodyTextI1"/>
        <w:numPr>
          <w:ilvl w:val="0"/>
          <w:numId w:val="24"/>
        </w:numPr>
        <w:jc w:val="both"/>
        <w:rPr>
          <w:rFonts w:eastAsiaTheme="minorHAnsi"/>
        </w:rPr>
      </w:pPr>
      <w:r>
        <w:rPr>
          <w:rFonts w:eastAsiaTheme="minorHAnsi"/>
        </w:rPr>
        <w:t>To update the design and manufacturing information, the instructions for use and the labelling</w:t>
      </w:r>
      <w:r w:rsidR="00E33C11" w:rsidRPr="00E33C11">
        <w:t xml:space="preserve"> </w:t>
      </w:r>
      <w:r w:rsidR="00E33C11" w:rsidRPr="00E33C11">
        <w:rPr>
          <w:rFonts w:eastAsiaTheme="minorHAnsi"/>
        </w:rPr>
        <w:t>as described in the Device Master Record SOP-50-0131, Packaged Device Labels-86697 and Technical Publications IFU-86944</w:t>
      </w:r>
      <w:r>
        <w:rPr>
          <w:rFonts w:eastAsiaTheme="minorHAnsi"/>
        </w:rPr>
        <w:t>;</w:t>
      </w:r>
    </w:p>
    <w:p w14:paraId="7A0A8D27" w14:textId="4BDFE39D" w:rsidR="00C76D5C" w:rsidRDefault="00C76D5C" w:rsidP="006E181A">
      <w:pPr>
        <w:pStyle w:val="BT1BodyTextI1"/>
        <w:numPr>
          <w:ilvl w:val="0"/>
          <w:numId w:val="24"/>
        </w:numPr>
        <w:jc w:val="both"/>
        <w:rPr>
          <w:rFonts w:eastAsiaTheme="minorHAnsi"/>
        </w:rPr>
      </w:pPr>
      <w:r>
        <w:rPr>
          <w:rFonts w:eastAsiaTheme="minorHAnsi"/>
        </w:rPr>
        <w:t>To update the clinical evaluation</w:t>
      </w:r>
      <w:r w:rsidR="00E33C11">
        <w:rPr>
          <w:rFonts w:eastAsiaTheme="minorHAnsi"/>
        </w:rPr>
        <w:t xml:space="preserve"> per</w:t>
      </w:r>
      <w:r w:rsidR="00E33C11" w:rsidRPr="00E33C11">
        <w:t xml:space="preserve"> </w:t>
      </w:r>
      <w:r w:rsidR="00E33C11" w:rsidRPr="00E33C11">
        <w:rPr>
          <w:rFonts w:eastAsiaTheme="minorHAnsi"/>
        </w:rPr>
        <w:t>SOP 87302 – Clinical Evaluation Process</w:t>
      </w:r>
      <w:r>
        <w:rPr>
          <w:rFonts w:eastAsiaTheme="minorHAnsi"/>
        </w:rPr>
        <w:t>;</w:t>
      </w:r>
      <w:r w:rsidR="002C3830">
        <w:rPr>
          <w:rFonts w:eastAsiaTheme="minorHAnsi"/>
        </w:rPr>
        <w:t xml:space="preserve"> </w:t>
      </w:r>
      <w:r w:rsidR="002C3830" w:rsidRPr="0083170D">
        <w:t>CR002</w:t>
      </w:r>
      <w:r w:rsidR="002C3830">
        <w:t xml:space="preserve"> - </w:t>
      </w:r>
      <w:r w:rsidR="00A57187">
        <w:rPr>
          <w:rFonts w:eastAsiaTheme="minorHAnsi"/>
        </w:rPr>
        <w:t>Clinical</w:t>
      </w:r>
      <w:r w:rsidR="002C3830">
        <w:rPr>
          <w:rFonts w:eastAsiaTheme="minorHAnsi"/>
        </w:rPr>
        <w:t xml:space="preserve"> Evaluation Report</w:t>
      </w:r>
      <w:r w:rsidR="00BC6227">
        <w:rPr>
          <w:rFonts w:eastAsiaTheme="minorHAnsi"/>
        </w:rPr>
        <w:t>;</w:t>
      </w:r>
    </w:p>
    <w:p w14:paraId="5D6FA09D" w14:textId="672BE25D" w:rsidR="00F1127F" w:rsidRPr="00BD4445" w:rsidRDefault="00C76D5C" w:rsidP="006E181A">
      <w:pPr>
        <w:pStyle w:val="BT1BodyTextI1"/>
        <w:numPr>
          <w:ilvl w:val="0"/>
          <w:numId w:val="24"/>
        </w:numPr>
        <w:jc w:val="both"/>
        <w:rPr>
          <w:rStyle w:val="BlueItalics"/>
          <w:rFonts w:eastAsiaTheme="minorHAnsi"/>
          <w:i w:val="0"/>
          <w:color w:val="auto"/>
        </w:rPr>
      </w:pPr>
      <w:r w:rsidRPr="00F1127F">
        <w:rPr>
          <w:rFonts w:eastAsiaTheme="minorHAnsi" w:cs="Arial"/>
        </w:rPr>
        <w:t>To update the summary of safety and clinical performance</w:t>
      </w:r>
      <w:r w:rsidR="00F1127F">
        <w:t>,</w:t>
      </w:r>
      <w:r w:rsidR="0013728A" w:rsidRPr="00F1127F">
        <w:rPr>
          <w:rFonts w:eastAsiaTheme="minorHAnsi"/>
        </w:rPr>
        <w:t xml:space="preserve"> </w:t>
      </w:r>
      <w:r w:rsidR="00F1127F" w:rsidRPr="00F1127F">
        <w:t xml:space="preserve">SOP for SSCP 87967 entitled </w:t>
      </w:r>
      <w:r w:rsidR="00F1127F">
        <w:t>as ‘</w:t>
      </w:r>
      <w:r w:rsidR="00F1127F" w:rsidRPr="00F1127F">
        <w:t>Summary of Safety and Clinical Performance WI</w:t>
      </w:r>
      <w:r w:rsidR="00F1127F">
        <w:t>’</w:t>
      </w:r>
      <w:r w:rsidR="00BC6227">
        <w:t>;</w:t>
      </w:r>
    </w:p>
    <w:p w14:paraId="65681445" w14:textId="211C559A" w:rsidR="00EB6320" w:rsidRDefault="00EB6320" w:rsidP="006E181A">
      <w:pPr>
        <w:pStyle w:val="BT1BodyTextI1"/>
        <w:numPr>
          <w:ilvl w:val="0"/>
          <w:numId w:val="24"/>
        </w:numPr>
        <w:jc w:val="both"/>
        <w:rPr>
          <w:rFonts w:eastAsiaTheme="minorHAnsi"/>
        </w:rPr>
      </w:pPr>
      <w:r>
        <w:rPr>
          <w:rFonts w:eastAsiaTheme="minorHAnsi"/>
        </w:rPr>
        <w:t>For the identification of needs for preventive, corrective or field safety corrective action</w:t>
      </w:r>
      <w:r w:rsidR="0013728A">
        <w:rPr>
          <w:rFonts w:eastAsiaTheme="minorHAnsi"/>
        </w:rPr>
        <w:t xml:space="preserve"> </w:t>
      </w:r>
      <w:r w:rsidR="00E33C11" w:rsidRPr="00E33C11">
        <w:rPr>
          <w:rFonts w:eastAsiaTheme="minorHAnsi"/>
        </w:rPr>
        <w:t>per Corrective and Preventative Action (CAPA) SOP - 8732</w:t>
      </w:r>
      <w:r w:rsidR="00BC26E5">
        <w:rPr>
          <w:rFonts w:eastAsiaTheme="minorHAnsi"/>
        </w:rPr>
        <w:t>5</w:t>
      </w:r>
      <w:r>
        <w:rPr>
          <w:rFonts w:eastAsiaTheme="minorHAnsi"/>
        </w:rPr>
        <w:t>;</w:t>
      </w:r>
      <w:r w:rsidR="002C3830">
        <w:rPr>
          <w:rFonts w:eastAsiaTheme="minorHAnsi"/>
        </w:rPr>
        <w:t xml:space="preserve"> </w:t>
      </w:r>
      <w:r w:rsidR="000D5CF1" w:rsidRPr="000D5CF1">
        <w:rPr>
          <w:rFonts w:eastAsiaTheme="minorHAnsi"/>
        </w:rPr>
        <w:t>Field Action SOP</w:t>
      </w:r>
      <w:r w:rsidR="000D5CF1">
        <w:rPr>
          <w:rFonts w:eastAsiaTheme="minorHAnsi"/>
        </w:rPr>
        <w:t xml:space="preserve"> </w:t>
      </w:r>
      <w:r w:rsidR="00BC6227">
        <w:rPr>
          <w:rFonts w:eastAsiaTheme="minorHAnsi"/>
        </w:rPr>
        <w:t>–</w:t>
      </w:r>
      <w:r w:rsidR="000D5CF1">
        <w:rPr>
          <w:rFonts w:eastAsiaTheme="minorHAnsi"/>
        </w:rPr>
        <w:t xml:space="preserve"> </w:t>
      </w:r>
      <w:r w:rsidR="009C6CDD">
        <w:rPr>
          <w:rFonts w:eastAsiaTheme="minorHAnsi"/>
        </w:rPr>
        <w:t>86068.</w:t>
      </w:r>
    </w:p>
    <w:p w14:paraId="750B9D94" w14:textId="04AB1021" w:rsidR="00EB6320" w:rsidRDefault="00EB6320" w:rsidP="006E181A">
      <w:pPr>
        <w:pStyle w:val="BT1BodyTextI1"/>
        <w:numPr>
          <w:ilvl w:val="0"/>
          <w:numId w:val="24"/>
        </w:numPr>
        <w:jc w:val="both"/>
        <w:rPr>
          <w:rFonts w:eastAsiaTheme="minorHAnsi"/>
        </w:rPr>
      </w:pPr>
      <w:r>
        <w:rPr>
          <w:rFonts w:eastAsiaTheme="minorHAnsi"/>
        </w:rPr>
        <w:t>For the identification of options to improve the usability, performance and safety of the device</w:t>
      </w:r>
      <w:r w:rsidR="0013728A">
        <w:rPr>
          <w:rFonts w:eastAsiaTheme="minorHAnsi"/>
        </w:rPr>
        <w:t xml:space="preserve"> </w:t>
      </w:r>
      <w:r w:rsidR="00BC26E5" w:rsidRPr="00BC26E5">
        <w:rPr>
          <w:rFonts w:eastAsiaTheme="minorHAnsi"/>
        </w:rPr>
        <w:t xml:space="preserve">per Product Experience Handling SOP </w:t>
      </w:r>
      <w:r w:rsidR="009C6CDD" w:rsidRPr="00BC26E5">
        <w:rPr>
          <w:rFonts w:eastAsiaTheme="minorHAnsi"/>
        </w:rPr>
        <w:t>87457</w:t>
      </w:r>
      <w:r w:rsidR="009C6CDD">
        <w:rPr>
          <w:rFonts w:eastAsiaTheme="minorHAnsi"/>
        </w:rPr>
        <w:t>.</w:t>
      </w:r>
    </w:p>
    <w:p w14:paraId="2EB2F5A4" w14:textId="529497D8" w:rsidR="00EB6320" w:rsidRDefault="00EB6320" w:rsidP="006E181A">
      <w:pPr>
        <w:pStyle w:val="BT1BodyTextI1"/>
        <w:numPr>
          <w:ilvl w:val="0"/>
          <w:numId w:val="24"/>
        </w:numPr>
        <w:jc w:val="both"/>
        <w:rPr>
          <w:rFonts w:eastAsiaTheme="minorHAnsi"/>
        </w:rPr>
      </w:pPr>
      <w:r>
        <w:rPr>
          <w:rFonts w:eastAsiaTheme="minorHAnsi"/>
        </w:rPr>
        <w:t>To contribute to the post-market surveillance of other devices when relevant</w:t>
      </w:r>
      <w:r w:rsidR="00BC26E5">
        <w:rPr>
          <w:rFonts w:eastAsiaTheme="minorHAnsi"/>
        </w:rPr>
        <w:t xml:space="preserve"> per </w:t>
      </w:r>
      <w:r w:rsidR="00BC26E5" w:rsidRPr="00BC26E5">
        <w:rPr>
          <w:rFonts w:eastAsiaTheme="minorHAnsi"/>
        </w:rPr>
        <w:t xml:space="preserve">Product Experience Handling </w:t>
      </w:r>
      <w:r w:rsidR="00BC26E5">
        <w:rPr>
          <w:rFonts w:eastAsiaTheme="minorHAnsi"/>
        </w:rPr>
        <w:t xml:space="preserve">SOP </w:t>
      </w:r>
      <w:r w:rsidR="0013728A" w:rsidRPr="00BC26E5">
        <w:rPr>
          <w:rFonts w:eastAsiaTheme="minorHAnsi"/>
        </w:rPr>
        <w:t>8730</w:t>
      </w:r>
      <w:r w:rsidR="00BC26E5">
        <w:rPr>
          <w:rFonts w:eastAsiaTheme="minorHAnsi"/>
        </w:rPr>
        <w:t>2</w:t>
      </w:r>
      <w:r>
        <w:rPr>
          <w:rFonts w:eastAsiaTheme="minorHAnsi"/>
        </w:rPr>
        <w:t>; and</w:t>
      </w:r>
    </w:p>
    <w:p w14:paraId="000849F5" w14:textId="26E41D7A" w:rsidR="00BC26E5" w:rsidRPr="00BC6227" w:rsidRDefault="00EB6320" w:rsidP="006E1EDC">
      <w:pPr>
        <w:pStyle w:val="BT1BodyTextI1"/>
        <w:numPr>
          <w:ilvl w:val="0"/>
          <w:numId w:val="24"/>
        </w:numPr>
        <w:jc w:val="both"/>
        <w:rPr>
          <w:rFonts w:eastAsiaTheme="minorHAnsi"/>
        </w:rPr>
      </w:pPr>
      <w:r w:rsidRPr="00BC6227">
        <w:rPr>
          <w:rFonts w:eastAsiaTheme="minorHAnsi"/>
        </w:rPr>
        <w:t>To detect and report trends</w:t>
      </w:r>
      <w:r w:rsidR="00BC26E5" w:rsidRPr="00BC26E5">
        <w:t xml:space="preserve"> </w:t>
      </w:r>
      <w:r w:rsidR="00BC26E5" w:rsidRPr="00BC6227">
        <w:rPr>
          <w:rFonts w:eastAsiaTheme="minorHAnsi"/>
        </w:rPr>
        <w:t>per Complaint Trending Work Instruction (87443) and SOP, Complaint Trend Review (50-0103)</w:t>
      </w:r>
      <w:r w:rsidRPr="00BC6227">
        <w:rPr>
          <w:rFonts w:eastAsiaTheme="minorHAnsi"/>
        </w:rPr>
        <w:t>.</w:t>
      </w:r>
      <w:bookmarkEnd w:id="122"/>
    </w:p>
    <w:sectPr w:rsidR="00BC26E5" w:rsidRPr="00BC6227" w:rsidSect="00336639">
      <w:headerReference w:type="default" r:id="rId13"/>
      <w:footerReference w:type="default" r:id="rId14"/>
      <w:pgSz w:w="12240" w:h="15840" w:code="1"/>
      <w:pgMar w:top="1440" w:right="1080" w:bottom="172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ACFBE8" w14:textId="77777777" w:rsidR="00443CD3" w:rsidRDefault="00443CD3">
      <w:r>
        <w:separator/>
      </w:r>
    </w:p>
  </w:endnote>
  <w:endnote w:type="continuationSeparator" w:id="0">
    <w:p w14:paraId="39A3D0E5" w14:textId="77777777" w:rsidR="00443CD3" w:rsidRDefault="00443CD3">
      <w:r>
        <w:continuationSeparator/>
      </w:r>
    </w:p>
  </w:endnote>
  <w:endnote w:type="continuationNotice" w:id="1">
    <w:p w14:paraId="5EF1A5DE" w14:textId="77777777" w:rsidR="00443CD3" w:rsidRDefault="00443C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ymbol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9DDAE" w14:textId="090BF4DE" w:rsidR="006E1EDC" w:rsidRPr="00354037" w:rsidRDefault="006E1EDC" w:rsidP="00354037">
    <w:pPr>
      <w:pStyle w:val="Footer"/>
      <w:jc w:val="center"/>
      <w:rPr>
        <w:rFonts w:ascii="Arial" w:hAnsi="Arial" w:cs="Arial"/>
        <w:b w:val="0"/>
        <w:sz w:val="16"/>
        <w:lang w:val="pt-BR"/>
      </w:rPr>
    </w:pPr>
    <w:r w:rsidRPr="005818DC">
      <w:rPr>
        <w:rFonts w:ascii="Arial" w:hAnsi="Arial"/>
        <w:b w:val="0"/>
        <w:sz w:val="16"/>
        <w:szCs w:val="16"/>
      </w:rPr>
      <w:t xml:space="preserve">This confidential document is the property of Abbott, and shall not be reproduced, distributed, disclosed or used without the express written consent of </w:t>
    </w:r>
    <w:r>
      <w:rPr>
        <w:rFonts w:ascii="Arial" w:hAnsi="Arial"/>
        <w:b w:val="0"/>
        <w:sz w:val="16"/>
        <w:szCs w:val="16"/>
      </w:rPr>
      <w:t>Abbott</w:t>
    </w:r>
    <w:r w:rsidRPr="005818DC">
      <w:rPr>
        <w:rFonts w:ascii="Arial" w:hAnsi="Arial"/>
        <w:b w:val="0"/>
        <w:sz w:val="16"/>
        <w:szCs w:val="16"/>
      </w:rPr>
      <w:t>.</w:t>
    </w:r>
  </w:p>
  <w:p w14:paraId="719F4C53" w14:textId="422CCF6E" w:rsidR="006E1EDC" w:rsidRPr="00354037" w:rsidRDefault="006E1EDC" w:rsidP="00354037">
    <w:pPr>
      <w:pStyle w:val="Footer"/>
    </w:pPr>
    <w:r>
      <w:rPr>
        <w:rFonts w:ascii="Arial" w:hAnsi="Arial" w:cs="Arial"/>
        <w:b w:val="0"/>
        <w:lang w:val="pt-BR"/>
      </w:rPr>
      <w:t xml:space="preserve">Template No. </w:t>
    </w:r>
    <w:r w:rsidRPr="00AD1364">
      <w:rPr>
        <w:rFonts w:ascii="Arial" w:hAnsi="Arial" w:cs="Arial"/>
        <w:b w:val="0"/>
        <w:lang w:val="pt-BR"/>
      </w:rPr>
      <w:t>8</w:t>
    </w:r>
    <w:r>
      <w:rPr>
        <w:rFonts w:ascii="Arial" w:hAnsi="Arial" w:cs="Arial"/>
        <w:b w:val="0"/>
        <w:lang w:val="pt-BR"/>
      </w:rPr>
      <w:t>7305, Rev F</w:t>
    </w:r>
    <w:r>
      <w:rPr>
        <w:rFonts w:ascii="Arial" w:hAnsi="Arial" w:cs="Arial"/>
        <w:b w:val="0"/>
        <w:lang w:val="pt-BR"/>
      </w:rPr>
      <w:tab/>
    </w:r>
    <w:r>
      <w:rPr>
        <w:rFonts w:ascii="Arial" w:hAnsi="Arial" w:cs="Arial"/>
        <w:b w:val="0"/>
        <w:lang w:val="pt-BR"/>
      </w:rPr>
      <w:tab/>
    </w:r>
    <w:r w:rsidRPr="00AD1364">
      <w:rPr>
        <w:rFonts w:ascii="Arial" w:hAnsi="Arial" w:cs="Arial"/>
        <w:b w:val="0"/>
      </w:rPr>
      <w:t xml:space="preserve">Page </w:t>
    </w:r>
    <w:r w:rsidRPr="00AD1364">
      <w:rPr>
        <w:rFonts w:ascii="Arial" w:hAnsi="Arial" w:cs="Arial"/>
        <w:b w:val="0"/>
      </w:rPr>
      <w:fldChar w:fldCharType="begin"/>
    </w:r>
    <w:r w:rsidRPr="00AD1364">
      <w:rPr>
        <w:rFonts w:ascii="Arial" w:hAnsi="Arial" w:cs="Arial"/>
        <w:b w:val="0"/>
      </w:rPr>
      <w:instrText xml:space="preserve"> PAGE </w:instrText>
    </w:r>
    <w:r w:rsidRPr="00AD1364">
      <w:rPr>
        <w:rFonts w:ascii="Arial" w:hAnsi="Arial" w:cs="Arial"/>
        <w:b w:val="0"/>
      </w:rPr>
      <w:fldChar w:fldCharType="separate"/>
    </w:r>
    <w:r>
      <w:rPr>
        <w:rFonts w:ascii="Arial" w:hAnsi="Arial" w:cs="Arial"/>
        <w:b w:val="0"/>
        <w:noProof/>
      </w:rPr>
      <w:t>5</w:t>
    </w:r>
    <w:r w:rsidRPr="00AD1364">
      <w:rPr>
        <w:rFonts w:ascii="Arial" w:hAnsi="Arial" w:cs="Arial"/>
        <w:b w:val="0"/>
      </w:rPr>
      <w:fldChar w:fldCharType="end"/>
    </w:r>
    <w:r w:rsidRPr="00AD1364">
      <w:rPr>
        <w:rFonts w:ascii="Arial" w:hAnsi="Arial" w:cs="Arial"/>
        <w:b w:val="0"/>
      </w:rPr>
      <w:t xml:space="preserve"> of </w:t>
    </w:r>
    <w:r w:rsidRPr="00AD1364">
      <w:rPr>
        <w:rFonts w:ascii="Arial" w:hAnsi="Arial" w:cs="Arial"/>
        <w:b w:val="0"/>
      </w:rPr>
      <w:fldChar w:fldCharType="begin"/>
    </w:r>
    <w:r w:rsidRPr="00AD1364">
      <w:rPr>
        <w:rFonts w:ascii="Arial" w:hAnsi="Arial" w:cs="Arial"/>
        <w:b w:val="0"/>
      </w:rPr>
      <w:instrText xml:space="preserve"> NUMPAGES </w:instrText>
    </w:r>
    <w:r w:rsidRPr="00AD1364">
      <w:rPr>
        <w:rFonts w:ascii="Arial" w:hAnsi="Arial" w:cs="Arial"/>
        <w:b w:val="0"/>
      </w:rPr>
      <w:fldChar w:fldCharType="separate"/>
    </w:r>
    <w:r>
      <w:rPr>
        <w:rFonts w:ascii="Arial" w:hAnsi="Arial" w:cs="Arial"/>
        <w:b w:val="0"/>
        <w:noProof/>
      </w:rPr>
      <w:t>13</w:t>
    </w:r>
    <w:r w:rsidRPr="00AD1364">
      <w:rPr>
        <w:rFonts w:ascii="Arial" w:hAnsi="Arial" w:cs="Arial"/>
        <w:b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5E0534" w14:textId="77777777" w:rsidR="00443CD3" w:rsidRDefault="00443CD3">
      <w:r>
        <w:separator/>
      </w:r>
    </w:p>
  </w:footnote>
  <w:footnote w:type="continuationSeparator" w:id="0">
    <w:p w14:paraId="45BD2D0A" w14:textId="77777777" w:rsidR="00443CD3" w:rsidRDefault="00443CD3">
      <w:r>
        <w:continuationSeparator/>
      </w:r>
    </w:p>
  </w:footnote>
  <w:footnote w:type="continuationNotice" w:id="1">
    <w:p w14:paraId="0F132038" w14:textId="77777777" w:rsidR="00443CD3" w:rsidRDefault="00443C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insideH w:val="none" w:sz="0" w:space="0" w:color="auto"/>
      </w:tblBorders>
      <w:tblLook w:val="04A0" w:firstRow="1" w:lastRow="0" w:firstColumn="1" w:lastColumn="0" w:noHBand="0" w:noVBand="1"/>
    </w:tblPr>
    <w:tblGrid>
      <w:gridCol w:w="2928"/>
      <w:gridCol w:w="1587"/>
      <w:gridCol w:w="3372"/>
      <w:gridCol w:w="892"/>
      <w:gridCol w:w="1285"/>
    </w:tblGrid>
    <w:tr w:rsidR="006E1EDC" w14:paraId="237083C9" w14:textId="77777777" w:rsidTr="001A15F9">
      <w:trPr>
        <w:trHeight w:val="448"/>
      </w:trPr>
      <w:tc>
        <w:tcPr>
          <w:tcW w:w="2938" w:type="dxa"/>
          <w:vMerge w:val="restart"/>
          <w:vAlign w:val="center"/>
        </w:tcPr>
        <w:p w14:paraId="1C25A8C1" w14:textId="597452BB" w:rsidR="006E1EDC" w:rsidRDefault="006E1EDC" w:rsidP="00973D63">
          <w:pPr>
            <w:pStyle w:val="Header"/>
            <w:jc w:val="center"/>
          </w:pPr>
          <w:r>
            <w:rPr>
              <w:noProof/>
            </w:rPr>
            <w:drawing>
              <wp:inline distT="0" distB="0" distL="0" distR="0" wp14:anchorId="3C554F02" wp14:editId="2FC4D838">
                <wp:extent cx="1587399" cy="41878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590988" cy="419734"/>
                        </a:xfrm>
                        <a:prstGeom prst="rect">
                          <a:avLst/>
                        </a:prstGeom>
                      </pic:spPr>
                    </pic:pic>
                  </a:graphicData>
                </a:graphic>
              </wp:inline>
            </w:drawing>
          </w:r>
        </w:p>
      </w:tc>
      <w:tc>
        <w:tcPr>
          <w:tcW w:w="7258" w:type="dxa"/>
          <w:gridSpan w:val="4"/>
          <w:tcBorders>
            <w:bottom w:val="single" w:sz="6" w:space="0" w:color="auto"/>
          </w:tcBorders>
          <w:vAlign w:val="center"/>
        </w:tcPr>
        <w:p w14:paraId="67AE43EB" w14:textId="53C1ADF4" w:rsidR="006E1EDC" w:rsidRPr="007A56DC" w:rsidRDefault="006E1EDC" w:rsidP="007A56DC">
          <w:pPr>
            <w:pStyle w:val="Title20Bold"/>
            <w:spacing w:before="60" w:after="60"/>
            <w:rPr>
              <w:sz w:val="32"/>
            </w:rPr>
          </w:pPr>
          <w:r>
            <w:rPr>
              <w:sz w:val="32"/>
            </w:rPr>
            <w:t>Post-Market Surveillance Plan</w:t>
          </w:r>
        </w:p>
      </w:tc>
    </w:tr>
    <w:tr w:rsidR="006E1EDC" w14:paraId="105B655C" w14:textId="77777777" w:rsidTr="003B474A">
      <w:trPr>
        <w:trHeight w:val="447"/>
      </w:trPr>
      <w:tc>
        <w:tcPr>
          <w:tcW w:w="2938" w:type="dxa"/>
          <w:vMerge/>
          <w:vAlign w:val="center"/>
        </w:tcPr>
        <w:p w14:paraId="2E7C81B3" w14:textId="77777777" w:rsidR="006E1EDC" w:rsidRDefault="006E1EDC" w:rsidP="001A15F9">
          <w:pPr>
            <w:pStyle w:val="Header"/>
            <w:rPr>
              <w:noProof/>
              <w:color w:val="FF0000"/>
            </w:rPr>
          </w:pPr>
        </w:p>
      </w:tc>
      <w:tc>
        <w:tcPr>
          <w:tcW w:w="1620" w:type="dxa"/>
          <w:tcBorders>
            <w:top w:val="single" w:sz="6" w:space="0" w:color="auto"/>
            <w:bottom w:val="single" w:sz="6" w:space="0" w:color="auto"/>
          </w:tcBorders>
          <w:vAlign w:val="center"/>
        </w:tcPr>
        <w:p w14:paraId="79887508" w14:textId="659E92AC" w:rsidR="006E1EDC" w:rsidRPr="00E33803" w:rsidRDefault="006E1EDC" w:rsidP="001A15F9">
          <w:pPr>
            <w:pStyle w:val="Title20Bold"/>
            <w:spacing w:before="0" w:after="0"/>
            <w:rPr>
              <w:sz w:val="22"/>
              <w:szCs w:val="22"/>
            </w:rPr>
          </w:pPr>
          <w:r>
            <w:rPr>
              <w:sz w:val="22"/>
              <w:szCs w:val="22"/>
            </w:rPr>
            <w:t>P</w:t>
          </w:r>
          <w:r w:rsidRPr="00E33803">
            <w:rPr>
              <w:sz w:val="22"/>
              <w:szCs w:val="22"/>
            </w:rPr>
            <w:t>lan #:</w:t>
          </w:r>
        </w:p>
      </w:tc>
      <w:tc>
        <w:tcPr>
          <w:tcW w:w="3420" w:type="dxa"/>
          <w:tcBorders>
            <w:top w:val="single" w:sz="6" w:space="0" w:color="auto"/>
            <w:bottom w:val="single" w:sz="6" w:space="0" w:color="auto"/>
          </w:tcBorders>
          <w:vAlign w:val="center"/>
        </w:tcPr>
        <w:p w14:paraId="02FEBF47" w14:textId="4416A327" w:rsidR="006E1EDC" w:rsidRPr="00F55EEE" w:rsidRDefault="006E1EDC" w:rsidP="003B474A">
          <w:pPr>
            <w:pStyle w:val="BT1BodyTextI1"/>
            <w:jc w:val="center"/>
            <w:rPr>
              <w:rStyle w:val="BlueItalics"/>
              <w:i w:val="0"/>
              <w:color w:val="auto"/>
            </w:rPr>
          </w:pPr>
          <w:r w:rsidRPr="00F55EEE">
            <w:rPr>
              <w:rStyle w:val="BlueItalics"/>
              <w:i w:val="0"/>
              <w:color w:val="auto"/>
            </w:rPr>
            <w:t>90345660</w:t>
          </w:r>
        </w:p>
      </w:tc>
      <w:tc>
        <w:tcPr>
          <w:tcW w:w="900" w:type="dxa"/>
          <w:tcBorders>
            <w:top w:val="single" w:sz="6" w:space="0" w:color="auto"/>
            <w:bottom w:val="single" w:sz="6" w:space="0" w:color="auto"/>
          </w:tcBorders>
          <w:vAlign w:val="center"/>
        </w:tcPr>
        <w:p w14:paraId="01FCB494" w14:textId="77777777" w:rsidR="006E1EDC" w:rsidRPr="00E33803" w:rsidRDefault="006E1EDC" w:rsidP="001A15F9">
          <w:pPr>
            <w:pStyle w:val="Title20Bold"/>
            <w:spacing w:before="0" w:after="0"/>
            <w:rPr>
              <w:sz w:val="22"/>
              <w:szCs w:val="22"/>
            </w:rPr>
          </w:pPr>
          <w:r w:rsidRPr="00E33803">
            <w:rPr>
              <w:sz w:val="22"/>
              <w:szCs w:val="22"/>
            </w:rPr>
            <w:t>Rev.:</w:t>
          </w:r>
        </w:p>
      </w:tc>
      <w:tc>
        <w:tcPr>
          <w:tcW w:w="1318" w:type="dxa"/>
          <w:tcBorders>
            <w:top w:val="single" w:sz="6" w:space="0" w:color="auto"/>
            <w:bottom w:val="single" w:sz="6" w:space="0" w:color="auto"/>
          </w:tcBorders>
          <w:vAlign w:val="center"/>
        </w:tcPr>
        <w:p w14:paraId="56A84491" w14:textId="3A399993" w:rsidR="006E1EDC" w:rsidRPr="00F55EEE" w:rsidRDefault="006E1EDC" w:rsidP="003B474A">
          <w:pPr>
            <w:pStyle w:val="BT1BodyTextI1"/>
            <w:ind w:left="0"/>
            <w:jc w:val="center"/>
            <w:rPr>
              <w:rStyle w:val="BlueItalics"/>
              <w:i w:val="0"/>
              <w:color w:val="auto"/>
            </w:rPr>
          </w:pPr>
          <w:r w:rsidRPr="00F55EEE">
            <w:rPr>
              <w:rStyle w:val="BlueItalics"/>
              <w:i w:val="0"/>
              <w:color w:val="auto"/>
            </w:rPr>
            <w:t>D</w:t>
          </w:r>
        </w:p>
      </w:tc>
    </w:tr>
  </w:tbl>
  <w:p w14:paraId="5CE07B13" w14:textId="77777777" w:rsidR="006E1EDC" w:rsidRDefault="006E1E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D129C"/>
    <w:multiLevelType w:val="hybridMultilevel"/>
    <w:tmpl w:val="2716E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CB3DEC"/>
    <w:multiLevelType w:val="hybridMultilevel"/>
    <w:tmpl w:val="7B701EB0"/>
    <w:lvl w:ilvl="0" w:tplc="27ECCB38">
      <w:start w:val="1"/>
      <w:numFmt w:val="bullet"/>
      <w:pStyle w:val="CkBox2"/>
      <w:lvlText w:val=""/>
      <w:lvlJc w:val="left"/>
      <w:pPr>
        <w:tabs>
          <w:tab w:val="num" w:pos="2160"/>
        </w:tabs>
        <w:ind w:left="21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 w15:restartNumberingAfterBreak="0">
    <w:nsid w:val="09FF3751"/>
    <w:multiLevelType w:val="hybridMultilevel"/>
    <w:tmpl w:val="9E64ED54"/>
    <w:lvl w:ilvl="0" w:tplc="09EAA8F2">
      <w:start w:val="1"/>
      <w:numFmt w:val="bullet"/>
      <w:pStyle w:val="CkBox3"/>
      <w:lvlText w:val=""/>
      <w:lvlJc w:val="left"/>
      <w:pPr>
        <w:tabs>
          <w:tab w:val="num" w:pos="2880"/>
        </w:tabs>
        <w:ind w:left="288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116637B3"/>
    <w:multiLevelType w:val="hybridMultilevel"/>
    <w:tmpl w:val="45A2AF76"/>
    <w:lvl w:ilvl="0" w:tplc="44A49C20">
      <w:start w:val="1"/>
      <w:numFmt w:val="bullet"/>
      <w:pStyle w:val="CkBox4"/>
      <w:lvlText w:val=""/>
      <w:lvlJc w:val="left"/>
      <w:pPr>
        <w:tabs>
          <w:tab w:val="num" w:pos="3600"/>
        </w:tabs>
        <w:ind w:left="360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4" w15:restartNumberingAfterBreak="0">
    <w:nsid w:val="12352EA4"/>
    <w:multiLevelType w:val="hybridMultilevel"/>
    <w:tmpl w:val="FA482350"/>
    <w:lvl w:ilvl="0" w:tplc="04741F8C">
      <w:start w:val="1"/>
      <w:numFmt w:val="decimal"/>
      <w:pStyle w:val="LN2Step"/>
      <w:lvlText w:val="Step %1."/>
      <w:lvlJc w:val="left"/>
      <w:pPr>
        <w:tabs>
          <w:tab w:val="num" w:pos="2808"/>
        </w:tabs>
        <w:ind w:left="280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90234D"/>
    <w:multiLevelType w:val="hybridMultilevel"/>
    <w:tmpl w:val="10E09CFE"/>
    <w:lvl w:ilvl="0" w:tplc="649042C4">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BC630D"/>
    <w:multiLevelType w:val="hybridMultilevel"/>
    <w:tmpl w:val="53DEC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4B1CD2"/>
    <w:multiLevelType w:val="hybridMultilevel"/>
    <w:tmpl w:val="38C40DBC"/>
    <w:lvl w:ilvl="0" w:tplc="1902A390">
      <w:start w:val="1"/>
      <w:numFmt w:val="upperLetter"/>
      <w:pStyle w:val="LN2ListNumberI2"/>
      <w:lvlText w:val="%1."/>
      <w:lvlJc w:val="left"/>
      <w:pPr>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A47F1E"/>
    <w:multiLevelType w:val="multilevel"/>
    <w:tmpl w:val="7FE2A330"/>
    <w:lvl w:ilvl="0">
      <w:start w:val="1"/>
      <w:numFmt w:val="upperLetter"/>
      <w:pStyle w:val="H1Appendix"/>
      <w:lvlText w:val="%1."/>
      <w:lvlJc w:val="left"/>
      <w:pPr>
        <w:ind w:left="720" w:hanging="720"/>
      </w:pPr>
      <w:rPr>
        <w:rFonts w:hint="default"/>
      </w:rPr>
    </w:lvl>
    <w:lvl w:ilvl="1">
      <w:start w:val="1"/>
      <w:numFmt w:val="decimal"/>
      <w:pStyle w:val="H2Appendix"/>
      <w:lvlText w:val="%1.%2"/>
      <w:lvlJc w:val="left"/>
      <w:pPr>
        <w:ind w:left="720" w:hanging="720"/>
      </w:pPr>
      <w:rPr>
        <w:rFonts w:hint="default"/>
      </w:rPr>
    </w:lvl>
    <w:lvl w:ilvl="2">
      <w:start w:val="1"/>
      <w:numFmt w:val="decimal"/>
      <w:pStyle w:val="H3Appendix"/>
      <w:lvlText w:val="%1.%2.%3"/>
      <w:lvlJc w:val="left"/>
      <w:pPr>
        <w:ind w:left="1080" w:hanging="1080"/>
      </w:pPr>
      <w:rPr>
        <w:rFonts w:hint="default"/>
      </w:rPr>
    </w:lvl>
    <w:lvl w:ilvl="3">
      <w:start w:val="1"/>
      <w:numFmt w:val="decimal"/>
      <w:pStyle w:val="H4Appendix"/>
      <w:lvlText w:val="%1.%2.%3.%4"/>
      <w:lvlJc w:val="left"/>
      <w:pPr>
        <w:ind w:left="1260" w:hanging="1260"/>
      </w:pPr>
      <w:rPr>
        <w:rFonts w:hint="default"/>
      </w:rPr>
    </w:lvl>
    <w:lvl w:ilvl="4">
      <w:start w:val="1"/>
      <w:numFmt w:val="decimal"/>
      <w:pStyle w:val="H5Appendix"/>
      <w:lvlText w:val="%1.%2.%3.%4.%5"/>
      <w:lvlJc w:val="left"/>
      <w:pPr>
        <w:ind w:left="1440" w:hanging="1440"/>
      </w:pPr>
      <w:rPr>
        <w:rFonts w:hint="default"/>
      </w:rPr>
    </w:lvl>
    <w:lvl w:ilvl="5">
      <w:start w:val="1"/>
      <w:numFmt w:val="decimal"/>
      <w:pStyle w:val="H6Appendix"/>
      <w:lvlText w:val="%1.%2.%3.%4.%5.%6"/>
      <w:lvlJc w:val="left"/>
      <w:pPr>
        <w:ind w:left="1620" w:hanging="1620"/>
      </w:pPr>
      <w:rPr>
        <w:rFonts w:hint="default"/>
      </w:rPr>
    </w:lvl>
    <w:lvl w:ilvl="6">
      <w:start w:val="1"/>
      <w:numFmt w:val="decimal"/>
      <w:pStyle w:val="H7Appendix"/>
      <w:lvlText w:val="%1.%2.%3.%4.%5.%6.%7"/>
      <w:lvlJc w:val="left"/>
      <w:pPr>
        <w:ind w:left="1800" w:hanging="1800"/>
      </w:pPr>
      <w:rPr>
        <w:rFonts w:hint="default"/>
      </w:rPr>
    </w:lvl>
    <w:lvl w:ilvl="7">
      <w:start w:val="1"/>
      <w:numFmt w:val="decimal"/>
      <w:pStyle w:val="H8Appendix"/>
      <w:lvlText w:val="%1.%2.%3.%4.%5.%6.%7.%8"/>
      <w:lvlJc w:val="left"/>
      <w:pPr>
        <w:ind w:left="1980" w:hanging="1980"/>
      </w:pPr>
      <w:rPr>
        <w:rFonts w:hint="default"/>
      </w:rPr>
    </w:lvl>
    <w:lvl w:ilvl="8">
      <w:start w:val="1"/>
      <w:numFmt w:val="decimal"/>
      <w:pStyle w:val="H9Appendix"/>
      <w:lvlText w:val="%1.%2.%3.%4.%5.%6.%7.%8.%9"/>
      <w:lvlJc w:val="left"/>
      <w:pPr>
        <w:tabs>
          <w:tab w:val="num" w:pos="2160"/>
        </w:tabs>
        <w:ind w:left="2160" w:hanging="2160"/>
      </w:pPr>
      <w:rPr>
        <w:rFonts w:hint="default"/>
      </w:rPr>
    </w:lvl>
  </w:abstractNum>
  <w:abstractNum w:abstractNumId="9" w15:restartNumberingAfterBreak="0">
    <w:nsid w:val="22136BD3"/>
    <w:multiLevelType w:val="hybridMultilevel"/>
    <w:tmpl w:val="581A2FF4"/>
    <w:lvl w:ilvl="0" w:tplc="8618E644">
      <w:start w:val="1"/>
      <w:numFmt w:val="lowerRoman"/>
      <w:pStyle w:val="LN3ListNumberI3"/>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15:restartNumberingAfterBreak="0">
    <w:nsid w:val="2408060A"/>
    <w:multiLevelType w:val="multilevel"/>
    <w:tmpl w:val="D0B2F6CA"/>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810" w:hanging="720"/>
      </w:pPr>
      <w:rPr>
        <w:rFonts w:hint="default"/>
        <w:b/>
        <w:i w:val="0"/>
        <w:color w:val="auto"/>
      </w:rPr>
    </w:lvl>
    <w:lvl w:ilvl="2">
      <w:start w:val="1"/>
      <w:numFmt w:val="decimal"/>
      <w:pStyle w:val="Heading3"/>
      <w:lvlText w:val="%1.%2.%3."/>
      <w:lvlJc w:val="left"/>
      <w:pPr>
        <w:ind w:left="1080" w:hanging="1080"/>
      </w:pPr>
      <w:rPr>
        <w:rFonts w:hint="default"/>
        <w:color w:val="auto"/>
      </w:rPr>
    </w:lvl>
    <w:lvl w:ilvl="3">
      <w:start w:val="1"/>
      <w:numFmt w:val="decimal"/>
      <w:pStyle w:val="Heading4"/>
      <w:lvlText w:val="%1.%2.%3.%4."/>
      <w:lvlJc w:val="left"/>
      <w:pPr>
        <w:ind w:left="1260" w:hanging="126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620" w:hanging="1620"/>
      </w:pPr>
      <w:rPr>
        <w:rFonts w:hint="default"/>
      </w:rPr>
    </w:lvl>
    <w:lvl w:ilvl="6">
      <w:start w:val="1"/>
      <w:numFmt w:val="decimal"/>
      <w:pStyle w:val="Heading7"/>
      <w:lvlText w:val="%1.%2.%3.%4.%5.%6.%7."/>
      <w:lvlJc w:val="left"/>
      <w:pPr>
        <w:ind w:left="1800" w:hanging="1800"/>
      </w:pPr>
      <w:rPr>
        <w:rFonts w:hint="default"/>
      </w:rPr>
    </w:lvl>
    <w:lvl w:ilvl="7">
      <w:start w:val="1"/>
      <w:numFmt w:val="decimal"/>
      <w:pStyle w:val="Heading8"/>
      <w:lvlText w:val="%1.%2.%3.%4.%5.%6.%7.%8."/>
      <w:lvlJc w:val="left"/>
      <w:pPr>
        <w:ind w:left="1994" w:hanging="1994"/>
      </w:pPr>
      <w:rPr>
        <w:rFonts w:hint="default"/>
      </w:rPr>
    </w:lvl>
    <w:lvl w:ilvl="8">
      <w:start w:val="1"/>
      <w:numFmt w:val="decimal"/>
      <w:pStyle w:val="Heading9"/>
      <w:lvlText w:val="%1.%2.%3.%4.%5.%6.%7.%8.%9."/>
      <w:lvlJc w:val="left"/>
      <w:pPr>
        <w:ind w:left="2160" w:hanging="2160"/>
      </w:pPr>
      <w:rPr>
        <w:rFonts w:hint="default"/>
      </w:rPr>
    </w:lvl>
  </w:abstractNum>
  <w:abstractNum w:abstractNumId="11" w15:restartNumberingAfterBreak="0">
    <w:nsid w:val="28742415"/>
    <w:multiLevelType w:val="hybridMultilevel"/>
    <w:tmpl w:val="6FBE6D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803E81"/>
    <w:multiLevelType w:val="hybridMultilevel"/>
    <w:tmpl w:val="3F6A5036"/>
    <w:lvl w:ilvl="0" w:tplc="CA4A200E">
      <w:start w:val="1"/>
      <w:numFmt w:val="bullet"/>
      <w:pStyle w:val="LB1ListBulletI1"/>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FA24FE"/>
    <w:multiLevelType w:val="hybridMultilevel"/>
    <w:tmpl w:val="00481C60"/>
    <w:lvl w:ilvl="0" w:tplc="19A88148">
      <w:start w:val="1"/>
      <w:numFmt w:val="decimal"/>
      <w:pStyle w:val="LN1Step"/>
      <w:lvlText w:val="Step %1."/>
      <w:lvlJc w:val="left"/>
      <w:pPr>
        <w:tabs>
          <w:tab w:val="num" w:pos="2088"/>
        </w:tabs>
        <w:ind w:left="208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4450576"/>
    <w:multiLevelType w:val="hybridMultilevel"/>
    <w:tmpl w:val="3C109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E35728"/>
    <w:multiLevelType w:val="hybridMultilevel"/>
    <w:tmpl w:val="B8A28FC8"/>
    <w:lvl w:ilvl="0" w:tplc="86D04304">
      <w:start w:val="1"/>
      <w:numFmt w:val="decimal"/>
      <w:pStyle w:val="LN1ListNumberI1"/>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145354"/>
    <w:multiLevelType w:val="hybridMultilevel"/>
    <w:tmpl w:val="13B6B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7B6076"/>
    <w:multiLevelType w:val="hybridMultilevel"/>
    <w:tmpl w:val="AD7E5820"/>
    <w:lvl w:ilvl="0" w:tplc="8946DC08">
      <w:start w:val="1"/>
      <w:numFmt w:val="none"/>
      <w:pStyle w:val="Yes-No1"/>
      <w:lvlText w:val="[Yes] / [No]:"/>
      <w:lvlJc w:val="left"/>
      <w:pPr>
        <w:tabs>
          <w:tab w:val="num" w:pos="2520"/>
        </w:tabs>
        <w:ind w:left="2520" w:hanging="1440"/>
      </w:pPr>
      <w:rPr>
        <w:rFonts w:ascii="Arial Bold" w:hAnsi="Arial Bold" w:hint="default"/>
        <w:b/>
        <w:i w:val="0"/>
        <w:sz w:val="24"/>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18" w15:restartNumberingAfterBreak="0">
    <w:nsid w:val="43000ACE"/>
    <w:multiLevelType w:val="hybridMultilevel"/>
    <w:tmpl w:val="E77C1B52"/>
    <w:lvl w:ilvl="0" w:tplc="28D86E4C">
      <w:start w:val="1"/>
      <w:numFmt w:val="bullet"/>
      <w:pStyle w:val="CkBox1"/>
      <w:lvlText w:val=""/>
      <w:lvlJc w:val="left"/>
      <w:pPr>
        <w:tabs>
          <w:tab w:val="num" w:pos="1440"/>
        </w:tabs>
        <w:ind w:left="144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9" w15:restartNumberingAfterBreak="0">
    <w:nsid w:val="47DD2482"/>
    <w:multiLevelType w:val="hybridMultilevel"/>
    <w:tmpl w:val="78781210"/>
    <w:lvl w:ilvl="0" w:tplc="F564C88E">
      <w:start w:val="1"/>
      <w:numFmt w:val="bullet"/>
      <w:pStyle w:val="LB2ListBulletI2"/>
      <w:lvlText w:val="o"/>
      <w:lvlJc w:val="left"/>
      <w:pPr>
        <w:ind w:left="216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AD2E3A"/>
    <w:multiLevelType w:val="hybridMultilevel"/>
    <w:tmpl w:val="5212E64A"/>
    <w:lvl w:ilvl="0" w:tplc="12CA4696">
      <w:start w:val="1"/>
      <w:numFmt w:val="bullet"/>
      <w:pStyle w:val="ListDash3"/>
      <w:lvlText w:val=""/>
      <w:lvlJc w:val="left"/>
      <w:pPr>
        <w:ind w:left="1944"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1" w15:restartNumberingAfterBreak="0">
    <w:nsid w:val="4BB10E13"/>
    <w:multiLevelType w:val="hybridMultilevel"/>
    <w:tmpl w:val="A1E684B6"/>
    <w:lvl w:ilvl="0" w:tplc="44527C4A">
      <w:start w:val="1"/>
      <w:numFmt w:val="decimal"/>
      <w:pStyle w:val="LN0ListNumb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3D45B0"/>
    <w:multiLevelType w:val="hybridMultilevel"/>
    <w:tmpl w:val="41327D90"/>
    <w:lvl w:ilvl="0" w:tplc="579C4E2E">
      <w:start w:val="1"/>
      <w:numFmt w:val="bullet"/>
      <w:pStyle w:val="LB0List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302FA1"/>
    <w:multiLevelType w:val="hybridMultilevel"/>
    <w:tmpl w:val="E070A8F2"/>
    <w:lvl w:ilvl="0" w:tplc="30A0B26A">
      <w:numFmt w:val="bullet"/>
      <w:lvlText w:val="—"/>
      <w:lvlJc w:val="left"/>
      <w:pPr>
        <w:ind w:left="1800" w:hanging="360"/>
      </w:pPr>
      <w:rPr>
        <w:rFonts w:ascii="Arial" w:eastAsia="Times New Roman" w:hAnsi="Arial" w:cs="Aria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0AA2F15"/>
    <w:multiLevelType w:val="hybridMultilevel"/>
    <w:tmpl w:val="7018EBDA"/>
    <w:lvl w:ilvl="0" w:tplc="A9186A74">
      <w:start w:val="1"/>
      <w:numFmt w:val="lowerLetter"/>
      <w:pStyle w:val="LN4ListNumberI4"/>
      <w:lvlText w:val="%1."/>
      <w:lvlJc w:val="left"/>
      <w:pPr>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25" w15:restartNumberingAfterBreak="0">
    <w:nsid w:val="66494112"/>
    <w:multiLevelType w:val="hybridMultilevel"/>
    <w:tmpl w:val="2F008898"/>
    <w:lvl w:ilvl="0" w:tplc="6B62F266">
      <w:start w:val="1"/>
      <w:numFmt w:val="decimal"/>
      <w:pStyle w:val="TableEntryNumber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96109EB"/>
    <w:multiLevelType w:val="hybridMultilevel"/>
    <w:tmpl w:val="3A2C17B6"/>
    <w:lvl w:ilvl="0" w:tplc="AF049A16">
      <w:start w:val="12"/>
      <w:numFmt w:val="bullet"/>
      <w:pStyle w:val="LB4ListBulletI4"/>
      <w:lvlText w:val=""/>
      <w:lvlJc w:val="left"/>
      <w:pPr>
        <w:ind w:left="3600" w:hanging="360"/>
      </w:pPr>
      <w:rPr>
        <w:rFonts w:ascii="Symbol" w:eastAsiaTheme="majorEastAsia"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9E11E0C"/>
    <w:multiLevelType w:val="hybridMultilevel"/>
    <w:tmpl w:val="39DE6F2E"/>
    <w:lvl w:ilvl="0" w:tplc="C97069D0">
      <w:start w:val="1"/>
      <w:numFmt w:val="none"/>
      <w:pStyle w:val="Yes-No2"/>
      <w:lvlText w:val="[Yes] / [No]:"/>
      <w:lvlJc w:val="left"/>
      <w:pPr>
        <w:tabs>
          <w:tab w:val="num" w:pos="3240"/>
        </w:tabs>
        <w:ind w:left="3240" w:hanging="1440"/>
      </w:pPr>
      <w:rPr>
        <w:rFonts w:hint="default"/>
        <w:b/>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8" w15:restartNumberingAfterBreak="0">
    <w:nsid w:val="74645F21"/>
    <w:multiLevelType w:val="hybridMultilevel"/>
    <w:tmpl w:val="62364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603C5E"/>
    <w:multiLevelType w:val="hybridMultilevel"/>
    <w:tmpl w:val="88B28740"/>
    <w:lvl w:ilvl="0" w:tplc="478AEB76">
      <w:start w:val="1"/>
      <w:numFmt w:val="bullet"/>
      <w:pStyle w:val="LB3ListBulletI3"/>
      <w:lvlText w:val=""/>
      <w:lvlJc w:val="left"/>
      <w:pPr>
        <w:ind w:left="25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6782024"/>
    <w:multiLevelType w:val="hybridMultilevel"/>
    <w:tmpl w:val="DB002008"/>
    <w:lvl w:ilvl="0" w:tplc="77462CB8">
      <w:start w:val="1"/>
      <w:numFmt w:val="lowerLetter"/>
      <w:lvlText w:val="(%1)"/>
      <w:lvlJc w:val="left"/>
      <w:pPr>
        <w:ind w:left="1080" w:hanging="360"/>
      </w:pPr>
      <w:rPr>
        <w:rFonts w:hint="default"/>
      </w:rPr>
    </w:lvl>
    <w:lvl w:ilvl="1" w:tplc="30A0B26A">
      <w:numFmt w:val="bullet"/>
      <w:lvlText w:val="—"/>
      <w:lvlJc w:val="left"/>
      <w:pPr>
        <w:ind w:left="1800" w:hanging="360"/>
      </w:pPr>
      <w:rPr>
        <w:rFonts w:ascii="Arial" w:eastAsia="Times New Roman"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BEA125A"/>
    <w:multiLevelType w:val="hybridMultilevel"/>
    <w:tmpl w:val="1DA816B2"/>
    <w:lvl w:ilvl="0" w:tplc="16180B6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826604"/>
    <w:multiLevelType w:val="hybridMultilevel"/>
    <w:tmpl w:val="E5185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31"/>
  </w:num>
  <w:num w:numId="3">
    <w:abstractNumId w:val="18"/>
  </w:num>
  <w:num w:numId="4">
    <w:abstractNumId w:val="1"/>
  </w:num>
  <w:num w:numId="5">
    <w:abstractNumId w:val="2"/>
  </w:num>
  <w:num w:numId="6">
    <w:abstractNumId w:val="3"/>
  </w:num>
  <w:num w:numId="7">
    <w:abstractNumId w:val="8"/>
  </w:num>
  <w:num w:numId="8">
    <w:abstractNumId w:val="22"/>
  </w:num>
  <w:num w:numId="9">
    <w:abstractNumId w:val="12"/>
  </w:num>
  <w:num w:numId="10">
    <w:abstractNumId w:val="19"/>
  </w:num>
  <w:num w:numId="11">
    <w:abstractNumId w:val="29"/>
  </w:num>
  <w:num w:numId="12">
    <w:abstractNumId w:val="26"/>
  </w:num>
  <w:num w:numId="13">
    <w:abstractNumId w:val="21"/>
  </w:num>
  <w:num w:numId="14">
    <w:abstractNumId w:val="15"/>
  </w:num>
  <w:num w:numId="15">
    <w:abstractNumId w:val="13"/>
  </w:num>
  <w:num w:numId="16">
    <w:abstractNumId w:val="7"/>
  </w:num>
  <w:num w:numId="17">
    <w:abstractNumId w:val="4"/>
  </w:num>
  <w:num w:numId="18">
    <w:abstractNumId w:val="9"/>
  </w:num>
  <w:num w:numId="19">
    <w:abstractNumId w:val="24"/>
  </w:num>
  <w:num w:numId="20">
    <w:abstractNumId w:val="5"/>
  </w:num>
  <w:num w:numId="21">
    <w:abstractNumId w:val="25"/>
  </w:num>
  <w:num w:numId="22">
    <w:abstractNumId w:val="17"/>
  </w:num>
  <w:num w:numId="23">
    <w:abstractNumId w:val="27"/>
  </w:num>
  <w:num w:numId="24">
    <w:abstractNumId w:val="14"/>
  </w:num>
  <w:num w:numId="25">
    <w:abstractNumId w:val="16"/>
  </w:num>
  <w:num w:numId="26">
    <w:abstractNumId w:val="10"/>
  </w:num>
  <w:num w:numId="27">
    <w:abstractNumId w:val="30"/>
  </w:num>
  <w:num w:numId="28">
    <w:abstractNumId w:val="23"/>
  </w:num>
  <w:num w:numId="29">
    <w:abstractNumId w:val="11"/>
  </w:num>
  <w:num w:numId="30">
    <w:abstractNumId w:val="0"/>
  </w:num>
  <w:num w:numId="31">
    <w:abstractNumId w:val="6"/>
  </w:num>
  <w:num w:numId="32">
    <w:abstractNumId w:val="28"/>
  </w:num>
  <w:num w:numId="33">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3F"/>
    <w:rsid w:val="00000340"/>
    <w:rsid w:val="00001365"/>
    <w:rsid w:val="00005AFA"/>
    <w:rsid w:val="00006E1B"/>
    <w:rsid w:val="00007640"/>
    <w:rsid w:val="00010166"/>
    <w:rsid w:val="00011220"/>
    <w:rsid w:val="00015FFA"/>
    <w:rsid w:val="00030E57"/>
    <w:rsid w:val="000314AA"/>
    <w:rsid w:val="000320A2"/>
    <w:rsid w:val="00032223"/>
    <w:rsid w:val="00033364"/>
    <w:rsid w:val="00033671"/>
    <w:rsid w:val="00037482"/>
    <w:rsid w:val="00037C7A"/>
    <w:rsid w:val="000420B2"/>
    <w:rsid w:val="00045F99"/>
    <w:rsid w:val="000514EC"/>
    <w:rsid w:val="00052CC7"/>
    <w:rsid w:val="0006217F"/>
    <w:rsid w:val="00062705"/>
    <w:rsid w:val="00062CB1"/>
    <w:rsid w:val="00074099"/>
    <w:rsid w:val="00074D37"/>
    <w:rsid w:val="00074F01"/>
    <w:rsid w:val="000751EC"/>
    <w:rsid w:val="0007664E"/>
    <w:rsid w:val="00080D90"/>
    <w:rsid w:val="00082297"/>
    <w:rsid w:val="0008403D"/>
    <w:rsid w:val="000872B3"/>
    <w:rsid w:val="00091728"/>
    <w:rsid w:val="00092526"/>
    <w:rsid w:val="000926F8"/>
    <w:rsid w:val="000963EF"/>
    <w:rsid w:val="0009678D"/>
    <w:rsid w:val="00096938"/>
    <w:rsid w:val="00097359"/>
    <w:rsid w:val="000A591F"/>
    <w:rsid w:val="000A6F26"/>
    <w:rsid w:val="000B074C"/>
    <w:rsid w:val="000B4EF4"/>
    <w:rsid w:val="000B53F4"/>
    <w:rsid w:val="000C4883"/>
    <w:rsid w:val="000C527C"/>
    <w:rsid w:val="000C7BBC"/>
    <w:rsid w:val="000D04B3"/>
    <w:rsid w:val="000D18EF"/>
    <w:rsid w:val="000D1A52"/>
    <w:rsid w:val="000D3767"/>
    <w:rsid w:val="000D42A1"/>
    <w:rsid w:val="000D5CF1"/>
    <w:rsid w:val="000D76A9"/>
    <w:rsid w:val="000E0438"/>
    <w:rsid w:val="000E76EA"/>
    <w:rsid w:val="000F059F"/>
    <w:rsid w:val="000F1E93"/>
    <w:rsid w:val="000F52CA"/>
    <w:rsid w:val="000F6BC1"/>
    <w:rsid w:val="001007B4"/>
    <w:rsid w:val="00101AE0"/>
    <w:rsid w:val="00104E56"/>
    <w:rsid w:val="00107B16"/>
    <w:rsid w:val="001118C2"/>
    <w:rsid w:val="00113473"/>
    <w:rsid w:val="00114515"/>
    <w:rsid w:val="00114711"/>
    <w:rsid w:val="00115925"/>
    <w:rsid w:val="001206C9"/>
    <w:rsid w:val="00121D8D"/>
    <w:rsid w:val="001247AD"/>
    <w:rsid w:val="00124AAD"/>
    <w:rsid w:val="00124FDF"/>
    <w:rsid w:val="0013052D"/>
    <w:rsid w:val="00130E6B"/>
    <w:rsid w:val="001341C6"/>
    <w:rsid w:val="00134568"/>
    <w:rsid w:val="0013468C"/>
    <w:rsid w:val="0013591D"/>
    <w:rsid w:val="00136BF5"/>
    <w:rsid w:val="0013728A"/>
    <w:rsid w:val="00140DCF"/>
    <w:rsid w:val="00142AB1"/>
    <w:rsid w:val="00144C26"/>
    <w:rsid w:val="0015507D"/>
    <w:rsid w:val="00155D6B"/>
    <w:rsid w:val="0016209B"/>
    <w:rsid w:val="0016262E"/>
    <w:rsid w:val="001627D1"/>
    <w:rsid w:val="0016309E"/>
    <w:rsid w:val="0016583F"/>
    <w:rsid w:val="00170168"/>
    <w:rsid w:val="00171323"/>
    <w:rsid w:val="00180BD2"/>
    <w:rsid w:val="00181274"/>
    <w:rsid w:val="00183668"/>
    <w:rsid w:val="00186595"/>
    <w:rsid w:val="00190E55"/>
    <w:rsid w:val="001926E6"/>
    <w:rsid w:val="00196997"/>
    <w:rsid w:val="001A05F3"/>
    <w:rsid w:val="001A0CB6"/>
    <w:rsid w:val="001A15F9"/>
    <w:rsid w:val="001A5A14"/>
    <w:rsid w:val="001B0BC9"/>
    <w:rsid w:val="001B452E"/>
    <w:rsid w:val="001B6DB6"/>
    <w:rsid w:val="001C1416"/>
    <w:rsid w:val="001C4975"/>
    <w:rsid w:val="001D0B74"/>
    <w:rsid w:val="001D1985"/>
    <w:rsid w:val="001D1A6D"/>
    <w:rsid w:val="001D30D0"/>
    <w:rsid w:val="001D437A"/>
    <w:rsid w:val="001E2BEE"/>
    <w:rsid w:val="001E3370"/>
    <w:rsid w:val="001E477E"/>
    <w:rsid w:val="001E64E5"/>
    <w:rsid w:val="001F031D"/>
    <w:rsid w:val="001F066A"/>
    <w:rsid w:val="001F06FE"/>
    <w:rsid w:val="001F58A3"/>
    <w:rsid w:val="002002FA"/>
    <w:rsid w:val="00202D4F"/>
    <w:rsid w:val="00203BDB"/>
    <w:rsid w:val="00203FC6"/>
    <w:rsid w:val="002075BB"/>
    <w:rsid w:val="00210129"/>
    <w:rsid w:val="00214F05"/>
    <w:rsid w:val="0022224B"/>
    <w:rsid w:val="00222494"/>
    <w:rsid w:val="00226942"/>
    <w:rsid w:val="002301DD"/>
    <w:rsid w:val="00231490"/>
    <w:rsid w:val="00234D92"/>
    <w:rsid w:val="00234F52"/>
    <w:rsid w:val="00235474"/>
    <w:rsid w:val="00254114"/>
    <w:rsid w:val="0025659C"/>
    <w:rsid w:val="0025760C"/>
    <w:rsid w:val="00260107"/>
    <w:rsid w:val="0026089E"/>
    <w:rsid w:val="002710EF"/>
    <w:rsid w:val="00271A54"/>
    <w:rsid w:val="00272679"/>
    <w:rsid w:val="00276FC1"/>
    <w:rsid w:val="00280784"/>
    <w:rsid w:val="00280848"/>
    <w:rsid w:val="00285471"/>
    <w:rsid w:val="00285A51"/>
    <w:rsid w:val="00285E4B"/>
    <w:rsid w:val="00287204"/>
    <w:rsid w:val="00287C52"/>
    <w:rsid w:val="00292B65"/>
    <w:rsid w:val="002954F8"/>
    <w:rsid w:val="002A3835"/>
    <w:rsid w:val="002A7561"/>
    <w:rsid w:val="002B4434"/>
    <w:rsid w:val="002B46B6"/>
    <w:rsid w:val="002C03C9"/>
    <w:rsid w:val="002C07E6"/>
    <w:rsid w:val="002C12BC"/>
    <w:rsid w:val="002C3830"/>
    <w:rsid w:val="002C5EB7"/>
    <w:rsid w:val="002D514B"/>
    <w:rsid w:val="002D5DA1"/>
    <w:rsid w:val="002D7BC6"/>
    <w:rsid w:val="002E7CDE"/>
    <w:rsid w:val="002F10FE"/>
    <w:rsid w:val="002F1ECE"/>
    <w:rsid w:val="003005B9"/>
    <w:rsid w:val="0030385F"/>
    <w:rsid w:val="00313345"/>
    <w:rsid w:val="0031770B"/>
    <w:rsid w:val="00321882"/>
    <w:rsid w:val="00322353"/>
    <w:rsid w:val="00324167"/>
    <w:rsid w:val="00331741"/>
    <w:rsid w:val="00331AD2"/>
    <w:rsid w:val="00333D3C"/>
    <w:rsid w:val="00335745"/>
    <w:rsid w:val="00336639"/>
    <w:rsid w:val="00337C5C"/>
    <w:rsid w:val="0034158E"/>
    <w:rsid w:val="00341BBA"/>
    <w:rsid w:val="0034340A"/>
    <w:rsid w:val="00343670"/>
    <w:rsid w:val="00350C1F"/>
    <w:rsid w:val="00353FB2"/>
    <w:rsid w:val="00354037"/>
    <w:rsid w:val="00356BE8"/>
    <w:rsid w:val="00360727"/>
    <w:rsid w:val="00361697"/>
    <w:rsid w:val="00362654"/>
    <w:rsid w:val="00362920"/>
    <w:rsid w:val="00366CE4"/>
    <w:rsid w:val="00367FC5"/>
    <w:rsid w:val="003707B6"/>
    <w:rsid w:val="00370CA3"/>
    <w:rsid w:val="0037159E"/>
    <w:rsid w:val="003716EC"/>
    <w:rsid w:val="00380D2A"/>
    <w:rsid w:val="00381F27"/>
    <w:rsid w:val="003849F0"/>
    <w:rsid w:val="003866F8"/>
    <w:rsid w:val="00393E0C"/>
    <w:rsid w:val="0039414C"/>
    <w:rsid w:val="00394FCB"/>
    <w:rsid w:val="003951C9"/>
    <w:rsid w:val="003A3111"/>
    <w:rsid w:val="003B11F6"/>
    <w:rsid w:val="003B4458"/>
    <w:rsid w:val="003B474A"/>
    <w:rsid w:val="003B718D"/>
    <w:rsid w:val="003C3625"/>
    <w:rsid w:val="003C3B66"/>
    <w:rsid w:val="003C7200"/>
    <w:rsid w:val="003D2AE4"/>
    <w:rsid w:val="003D4FF3"/>
    <w:rsid w:val="003E21FE"/>
    <w:rsid w:val="003E41C9"/>
    <w:rsid w:val="003E55D5"/>
    <w:rsid w:val="003F004D"/>
    <w:rsid w:val="003F03A5"/>
    <w:rsid w:val="003F08C2"/>
    <w:rsid w:val="003F3449"/>
    <w:rsid w:val="003F3C34"/>
    <w:rsid w:val="003F76A2"/>
    <w:rsid w:val="004011D1"/>
    <w:rsid w:val="00402609"/>
    <w:rsid w:val="00403477"/>
    <w:rsid w:val="00404054"/>
    <w:rsid w:val="00404A64"/>
    <w:rsid w:val="00406CF1"/>
    <w:rsid w:val="004160F2"/>
    <w:rsid w:val="00423970"/>
    <w:rsid w:val="004248DF"/>
    <w:rsid w:val="00424946"/>
    <w:rsid w:val="00431007"/>
    <w:rsid w:val="004325BE"/>
    <w:rsid w:val="00440BB2"/>
    <w:rsid w:val="004432B2"/>
    <w:rsid w:val="00443CD3"/>
    <w:rsid w:val="004446F6"/>
    <w:rsid w:val="0044743B"/>
    <w:rsid w:val="00450AF3"/>
    <w:rsid w:val="004536AE"/>
    <w:rsid w:val="0045645F"/>
    <w:rsid w:val="00462609"/>
    <w:rsid w:val="00463608"/>
    <w:rsid w:val="00464C0B"/>
    <w:rsid w:val="00470B8B"/>
    <w:rsid w:val="00471CA6"/>
    <w:rsid w:val="00472090"/>
    <w:rsid w:val="00474A72"/>
    <w:rsid w:val="00476BED"/>
    <w:rsid w:val="00483340"/>
    <w:rsid w:val="00483774"/>
    <w:rsid w:val="00485A47"/>
    <w:rsid w:val="004866F2"/>
    <w:rsid w:val="004913E6"/>
    <w:rsid w:val="004936F8"/>
    <w:rsid w:val="00494BEE"/>
    <w:rsid w:val="004A02C5"/>
    <w:rsid w:val="004A5B4F"/>
    <w:rsid w:val="004B2780"/>
    <w:rsid w:val="004B2D79"/>
    <w:rsid w:val="004B597B"/>
    <w:rsid w:val="004B7B4F"/>
    <w:rsid w:val="004C3D35"/>
    <w:rsid w:val="004C5AB0"/>
    <w:rsid w:val="004C65DD"/>
    <w:rsid w:val="004D00B9"/>
    <w:rsid w:val="004D2BA9"/>
    <w:rsid w:val="004D3095"/>
    <w:rsid w:val="004D5DD4"/>
    <w:rsid w:val="004D7B1D"/>
    <w:rsid w:val="004E0B5E"/>
    <w:rsid w:val="004E11FE"/>
    <w:rsid w:val="004E53C8"/>
    <w:rsid w:val="004E7594"/>
    <w:rsid w:val="004F494E"/>
    <w:rsid w:val="004F6D41"/>
    <w:rsid w:val="00501E0E"/>
    <w:rsid w:val="00507110"/>
    <w:rsid w:val="00514DAD"/>
    <w:rsid w:val="00516813"/>
    <w:rsid w:val="005211C6"/>
    <w:rsid w:val="00521401"/>
    <w:rsid w:val="00521704"/>
    <w:rsid w:val="00531293"/>
    <w:rsid w:val="005352E6"/>
    <w:rsid w:val="005420C0"/>
    <w:rsid w:val="00544C0B"/>
    <w:rsid w:val="00546D1E"/>
    <w:rsid w:val="0055377C"/>
    <w:rsid w:val="005565FD"/>
    <w:rsid w:val="00556A2D"/>
    <w:rsid w:val="00557594"/>
    <w:rsid w:val="00562BE9"/>
    <w:rsid w:val="00564BC9"/>
    <w:rsid w:val="0056680E"/>
    <w:rsid w:val="00571649"/>
    <w:rsid w:val="00572A84"/>
    <w:rsid w:val="005737A0"/>
    <w:rsid w:val="00573BCA"/>
    <w:rsid w:val="0057602B"/>
    <w:rsid w:val="00581D39"/>
    <w:rsid w:val="005822C4"/>
    <w:rsid w:val="00582F43"/>
    <w:rsid w:val="0058581D"/>
    <w:rsid w:val="00591A05"/>
    <w:rsid w:val="00594E47"/>
    <w:rsid w:val="00595036"/>
    <w:rsid w:val="0059706A"/>
    <w:rsid w:val="0059716C"/>
    <w:rsid w:val="005A00BD"/>
    <w:rsid w:val="005B7B25"/>
    <w:rsid w:val="005C0869"/>
    <w:rsid w:val="005C2A75"/>
    <w:rsid w:val="005C4263"/>
    <w:rsid w:val="005C6FDA"/>
    <w:rsid w:val="005D3158"/>
    <w:rsid w:val="005D6A57"/>
    <w:rsid w:val="005E68D9"/>
    <w:rsid w:val="005F27CB"/>
    <w:rsid w:val="005F44DF"/>
    <w:rsid w:val="005F4A45"/>
    <w:rsid w:val="005F574E"/>
    <w:rsid w:val="006054D0"/>
    <w:rsid w:val="00605F2C"/>
    <w:rsid w:val="00613A48"/>
    <w:rsid w:val="006147B7"/>
    <w:rsid w:val="006232CB"/>
    <w:rsid w:val="006232E6"/>
    <w:rsid w:val="00626DF2"/>
    <w:rsid w:val="00627253"/>
    <w:rsid w:val="00630A43"/>
    <w:rsid w:val="0063465F"/>
    <w:rsid w:val="0063507C"/>
    <w:rsid w:val="00635486"/>
    <w:rsid w:val="00641A2F"/>
    <w:rsid w:val="00642159"/>
    <w:rsid w:val="0064394C"/>
    <w:rsid w:val="00643D63"/>
    <w:rsid w:val="006505FA"/>
    <w:rsid w:val="00654C52"/>
    <w:rsid w:val="00656B6D"/>
    <w:rsid w:val="00656F65"/>
    <w:rsid w:val="0066020B"/>
    <w:rsid w:val="0066189B"/>
    <w:rsid w:val="00661E75"/>
    <w:rsid w:val="00662B61"/>
    <w:rsid w:val="00666C1F"/>
    <w:rsid w:val="00670373"/>
    <w:rsid w:val="00671000"/>
    <w:rsid w:val="00671601"/>
    <w:rsid w:val="00673796"/>
    <w:rsid w:val="00676488"/>
    <w:rsid w:val="00682090"/>
    <w:rsid w:val="00690906"/>
    <w:rsid w:val="00690928"/>
    <w:rsid w:val="00692010"/>
    <w:rsid w:val="006921AF"/>
    <w:rsid w:val="00692844"/>
    <w:rsid w:val="0069743F"/>
    <w:rsid w:val="00697EB4"/>
    <w:rsid w:val="006A314E"/>
    <w:rsid w:val="006A3786"/>
    <w:rsid w:val="006A5165"/>
    <w:rsid w:val="006A5E3F"/>
    <w:rsid w:val="006A68D8"/>
    <w:rsid w:val="006C58BE"/>
    <w:rsid w:val="006D11AC"/>
    <w:rsid w:val="006D1E9F"/>
    <w:rsid w:val="006D2FFF"/>
    <w:rsid w:val="006D3A5C"/>
    <w:rsid w:val="006D503A"/>
    <w:rsid w:val="006D50AB"/>
    <w:rsid w:val="006D511B"/>
    <w:rsid w:val="006D58FA"/>
    <w:rsid w:val="006E05EA"/>
    <w:rsid w:val="006E0C0B"/>
    <w:rsid w:val="006E0D75"/>
    <w:rsid w:val="006E181A"/>
    <w:rsid w:val="006E1EDC"/>
    <w:rsid w:val="006E3414"/>
    <w:rsid w:val="006E3A76"/>
    <w:rsid w:val="006E3D96"/>
    <w:rsid w:val="006E66DE"/>
    <w:rsid w:val="006F5BDC"/>
    <w:rsid w:val="00700133"/>
    <w:rsid w:val="00700C69"/>
    <w:rsid w:val="00701248"/>
    <w:rsid w:val="00706CE9"/>
    <w:rsid w:val="00711547"/>
    <w:rsid w:val="00711E77"/>
    <w:rsid w:val="0071288C"/>
    <w:rsid w:val="00714AC1"/>
    <w:rsid w:val="007151A1"/>
    <w:rsid w:val="0071643A"/>
    <w:rsid w:val="00720802"/>
    <w:rsid w:val="00722AF7"/>
    <w:rsid w:val="0072446E"/>
    <w:rsid w:val="0072457A"/>
    <w:rsid w:val="00724B65"/>
    <w:rsid w:val="00726675"/>
    <w:rsid w:val="007322D1"/>
    <w:rsid w:val="00737724"/>
    <w:rsid w:val="00741188"/>
    <w:rsid w:val="00744D8D"/>
    <w:rsid w:val="00747E25"/>
    <w:rsid w:val="007526A8"/>
    <w:rsid w:val="00753566"/>
    <w:rsid w:val="00755EA2"/>
    <w:rsid w:val="0075616C"/>
    <w:rsid w:val="007609CA"/>
    <w:rsid w:val="00760F70"/>
    <w:rsid w:val="00761760"/>
    <w:rsid w:val="00763AE8"/>
    <w:rsid w:val="0077110B"/>
    <w:rsid w:val="00773336"/>
    <w:rsid w:val="00773ACD"/>
    <w:rsid w:val="00774EAE"/>
    <w:rsid w:val="00775992"/>
    <w:rsid w:val="00777A93"/>
    <w:rsid w:val="00782F90"/>
    <w:rsid w:val="00783240"/>
    <w:rsid w:val="00795726"/>
    <w:rsid w:val="00797255"/>
    <w:rsid w:val="007A0371"/>
    <w:rsid w:val="007A2DA9"/>
    <w:rsid w:val="007A4DCF"/>
    <w:rsid w:val="007A56DC"/>
    <w:rsid w:val="007A5A9F"/>
    <w:rsid w:val="007A6516"/>
    <w:rsid w:val="007B5B5F"/>
    <w:rsid w:val="007C6446"/>
    <w:rsid w:val="007C6C46"/>
    <w:rsid w:val="007D4BD9"/>
    <w:rsid w:val="007E2681"/>
    <w:rsid w:val="007E2BDE"/>
    <w:rsid w:val="007E367E"/>
    <w:rsid w:val="007F107B"/>
    <w:rsid w:val="007F2C7A"/>
    <w:rsid w:val="007F5D15"/>
    <w:rsid w:val="007F7323"/>
    <w:rsid w:val="008055B4"/>
    <w:rsid w:val="00814E43"/>
    <w:rsid w:val="00817740"/>
    <w:rsid w:val="00820AEF"/>
    <w:rsid w:val="0082125C"/>
    <w:rsid w:val="00822348"/>
    <w:rsid w:val="0082336B"/>
    <w:rsid w:val="00823EE8"/>
    <w:rsid w:val="00830A7F"/>
    <w:rsid w:val="0083170D"/>
    <w:rsid w:val="0083187F"/>
    <w:rsid w:val="00831C6A"/>
    <w:rsid w:val="00834E43"/>
    <w:rsid w:val="00836948"/>
    <w:rsid w:val="008408CB"/>
    <w:rsid w:val="00841EDE"/>
    <w:rsid w:val="008470A3"/>
    <w:rsid w:val="00850ED8"/>
    <w:rsid w:val="00854567"/>
    <w:rsid w:val="00857D47"/>
    <w:rsid w:val="008601E9"/>
    <w:rsid w:val="00864BDF"/>
    <w:rsid w:val="00867D63"/>
    <w:rsid w:val="00870D28"/>
    <w:rsid w:val="0087123F"/>
    <w:rsid w:val="00871AD1"/>
    <w:rsid w:val="0087403A"/>
    <w:rsid w:val="00877EFC"/>
    <w:rsid w:val="00881167"/>
    <w:rsid w:val="008830CF"/>
    <w:rsid w:val="00883330"/>
    <w:rsid w:val="008843A4"/>
    <w:rsid w:val="0089100A"/>
    <w:rsid w:val="00891100"/>
    <w:rsid w:val="0089244B"/>
    <w:rsid w:val="008965EE"/>
    <w:rsid w:val="008A22A6"/>
    <w:rsid w:val="008A32D4"/>
    <w:rsid w:val="008A4C1F"/>
    <w:rsid w:val="008A6168"/>
    <w:rsid w:val="008A76C9"/>
    <w:rsid w:val="008B724F"/>
    <w:rsid w:val="008C12E6"/>
    <w:rsid w:val="008C1843"/>
    <w:rsid w:val="008C4332"/>
    <w:rsid w:val="008C46C5"/>
    <w:rsid w:val="008C6310"/>
    <w:rsid w:val="008C6AA4"/>
    <w:rsid w:val="008C6EB4"/>
    <w:rsid w:val="008C72D5"/>
    <w:rsid w:val="008D1D9A"/>
    <w:rsid w:val="008D43D0"/>
    <w:rsid w:val="008D55C2"/>
    <w:rsid w:val="008D6B4C"/>
    <w:rsid w:val="008E0C38"/>
    <w:rsid w:val="008E1D89"/>
    <w:rsid w:val="008E2341"/>
    <w:rsid w:val="008E75E7"/>
    <w:rsid w:val="008F0FB3"/>
    <w:rsid w:val="008F1ADC"/>
    <w:rsid w:val="008F1C2B"/>
    <w:rsid w:val="008F3AD2"/>
    <w:rsid w:val="009035E7"/>
    <w:rsid w:val="00904544"/>
    <w:rsid w:val="009114CE"/>
    <w:rsid w:val="00916F9B"/>
    <w:rsid w:val="00923990"/>
    <w:rsid w:val="0093044A"/>
    <w:rsid w:val="0093102B"/>
    <w:rsid w:val="00931846"/>
    <w:rsid w:val="00934BD3"/>
    <w:rsid w:val="00934CDA"/>
    <w:rsid w:val="0093626B"/>
    <w:rsid w:val="00936E47"/>
    <w:rsid w:val="00940660"/>
    <w:rsid w:val="0094067B"/>
    <w:rsid w:val="00942C2B"/>
    <w:rsid w:val="00946A20"/>
    <w:rsid w:val="00952080"/>
    <w:rsid w:val="009536C7"/>
    <w:rsid w:val="00953BFE"/>
    <w:rsid w:val="00953DC2"/>
    <w:rsid w:val="009605FA"/>
    <w:rsid w:val="00965109"/>
    <w:rsid w:val="00972A7C"/>
    <w:rsid w:val="00973D63"/>
    <w:rsid w:val="009773E3"/>
    <w:rsid w:val="009779D9"/>
    <w:rsid w:val="0098049B"/>
    <w:rsid w:val="009807B7"/>
    <w:rsid w:val="00980D88"/>
    <w:rsid w:val="00982A13"/>
    <w:rsid w:val="00983A45"/>
    <w:rsid w:val="00986803"/>
    <w:rsid w:val="0098FE11"/>
    <w:rsid w:val="00992715"/>
    <w:rsid w:val="0099584D"/>
    <w:rsid w:val="009A124E"/>
    <w:rsid w:val="009A1A7F"/>
    <w:rsid w:val="009A2D77"/>
    <w:rsid w:val="009A331B"/>
    <w:rsid w:val="009A6D73"/>
    <w:rsid w:val="009B0206"/>
    <w:rsid w:val="009B101B"/>
    <w:rsid w:val="009B1201"/>
    <w:rsid w:val="009B4BAC"/>
    <w:rsid w:val="009B7B5F"/>
    <w:rsid w:val="009C0454"/>
    <w:rsid w:val="009C5F8B"/>
    <w:rsid w:val="009C6CDD"/>
    <w:rsid w:val="009C7E88"/>
    <w:rsid w:val="009D1369"/>
    <w:rsid w:val="009E04DB"/>
    <w:rsid w:val="009E11D0"/>
    <w:rsid w:val="009E1A51"/>
    <w:rsid w:val="009E27E1"/>
    <w:rsid w:val="009E39BD"/>
    <w:rsid w:val="009E624B"/>
    <w:rsid w:val="009E6A5F"/>
    <w:rsid w:val="009E6ABD"/>
    <w:rsid w:val="009F0D26"/>
    <w:rsid w:val="009F22AD"/>
    <w:rsid w:val="009F2EF2"/>
    <w:rsid w:val="009F50BD"/>
    <w:rsid w:val="009F7A05"/>
    <w:rsid w:val="00A021BA"/>
    <w:rsid w:val="00A02953"/>
    <w:rsid w:val="00A033B5"/>
    <w:rsid w:val="00A05704"/>
    <w:rsid w:val="00A05929"/>
    <w:rsid w:val="00A128F8"/>
    <w:rsid w:val="00A12BDF"/>
    <w:rsid w:val="00A14D35"/>
    <w:rsid w:val="00A21356"/>
    <w:rsid w:val="00A2318B"/>
    <w:rsid w:val="00A24432"/>
    <w:rsid w:val="00A2582C"/>
    <w:rsid w:val="00A266DE"/>
    <w:rsid w:val="00A33CF3"/>
    <w:rsid w:val="00A35AF5"/>
    <w:rsid w:val="00A424A3"/>
    <w:rsid w:val="00A427D7"/>
    <w:rsid w:val="00A433CB"/>
    <w:rsid w:val="00A44A3D"/>
    <w:rsid w:val="00A53465"/>
    <w:rsid w:val="00A54437"/>
    <w:rsid w:val="00A55237"/>
    <w:rsid w:val="00A56CB0"/>
    <w:rsid w:val="00A57187"/>
    <w:rsid w:val="00A5789A"/>
    <w:rsid w:val="00A6015E"/>
    <w:rsid w:val="00A6416F"/>
    <w:rsid w:val="00A642CA"/>
    <w:rsid w:val="00A65B51"/>
    <w:rsid w:val="00A70056"/>
    <w:rsid w:val="00A72CDF"/>
    <w:rsid w:val="00A76E13"/>
    <w:rsid w:val="00A778D4"/>
    <w:rsid w:val="00A77F62"/>
    <w:rsid w:val="00A80C97"/>
    <w:rsid w:val="00A826E3"/>
    <w:rsid w:val="00A87692"/>
    <w:rsid w:val="00A92F3B"/>
    <w:rsid w:val="00A94E58"/>
    <w:rsid w:val="00A95649"/>
    <w:rsid w:val="00A96FE9"/>
    <w:rsid w:val="00AA0E9A"/>
    <w:rsid w:val="00AA26B0"/>
    <w:rsid w:val="00AA2790"/>
    <w:rsid w:val="00AA3322"/>
    <w:rsid w:val="00AA3816"/>
    <w:rsid w:val="00AA4049"/>
    <w:rsid w:val="00AA4B36"/>
    <w:rsid w:val="00AB005E"/>
    <w:rsid w:val="00AB011D"/>
    <w:rsid w:val="00AB23E7"/>
    <w:rsid w:val="00AB71EE"/>
    <w:rsid w:val="00AC00C4"/>
    <w:rsid w:val="00AC0D6F"/>
    <w:rsid w:val="00AC25A3"/>
    <w:rsid w:val="00AC3D81"/>
    <w:rsid w:val="00AC572D"/>
    <w:rsid w:val="00AC5A4A"/>
    <w:rsid w:val="00AD1364"/>
    <w:rsid w:val="00AE08CC"/>
    <w:rsid w:val="00AE09FD"/>
    <w:rsid w:val="00AE0B6D"/>
    <w:rsid w:val="00AE31A4"/>
    <w:rsid w:val="00AE444B"/>
    <w:rsid w:val="00AE4DED"/>
    <w:rsid w:val="00AE6891"/>
    <w:rsid w:val="00AF0597"/>
    <w:rsid w:val="00AF30EB"/>
    <w:rsid w:val="00AF4332"/>
    <w:rsid w:val="00B01638"/>
    <w:rsid w:val="00B01DE2"/>
    <w:rsid w:val="00B0346B"/>
    <w:rsid w:val="00B0555A"/>
    <w:rsid w:val="00B13A7C"/>
    <w:rsid w:val="00B164A6"/>
    <w:rsid w:val="00B21CBE"/>
    <w:rsid w:val="00B22F37"/>
    <w:rsid w:val="00B24688"/>
    <w:rsid w:val="00B24C24"/>
    <w:rsid w:val="00B2637B"/>
    <w:rsid w:val="00B30AE7"/>
    <w:rsid w:val="00B30F36"/>
    <w:rsid w:val="00B311B9"/>
    <w:rsid w:val="00B32484"/>
    <w:rsid w:val="00B3666C"/>
    <w:rsid w:val="00B400DD"/>
    <w:rsid w:val="00B449AC"/>
    <w:rsid w:val="00B450EE"/>
    <w:rsid w:val="00B4775A"/>
    <w:rsid w:val="00B52385"/>
    <w:rsid w:val="00B5503A"/>
    <w:rsid w:val="00B5706B"/>
    <w:rsid w:val="00B57CA3"/>
    <w:rsid w:val="00B61E63"/>
    <w:rsid w:val="00B61E6F"/>
    <w:rsid w:val="00B6203C"/>
    <w:rsid w:val="00B733D6"/>
    <w:rsid w:val="00B776F2"/>
    <w:rsid w:val="00B8385E"/>
    <w:rsid w:val="00B87E9A"/>
    <w:rsid w:val="00B9079E"/>
    <w:rsid w:val="00B91B18"/>
    <w:rsid w:val="00B957A4"/>
    <w:rsid w:val="00B974A1"/>
    <w:rsid w:val="00B97BFD"/>
    <w:rsid w:val="00B97C7E"/>
    <w:rsid w:val="00BA02F7"/>
    <w:rsid w:val="00BA170C"/>
    <w:rsid w:val="00BA27FA"/>
    <w:rsid w:val="00BB1D95"/>
    <w:rsid w:val="00BC0908"/>
    <w:rsid w:val="00BC0CED"/>
    <w:rsid w:val="00BC1610"/>
    <w:rsid w:val="00BC26E5"/>
    <w:rsid w:val="00BC3076"/>
    <w:rsid w:val="00BC4DFA"/>
    <w:rsid w:val="00BC5904"/>
    <w:rsid w:val="00BC6227"/>
    <w:rsid w:val="00BC6542"/>
    <w:rsid w:val="00BD4445"/>
    <w:rsid w:val="00BD6153"/>
    <w:rsid w:val="00BE14A4"/>
    <w:rsid w:val="00BE6A0D"/>
    <w:rsid w:val="00BE6B11"/>
    <w:rsid w:val="00BE73F2"/>
    <w:rsid w:val="00BF0BB0"/>
    <w:rsid w:val="00BF0DF8"/>
    <w:rsid w:val="00BF7CF8"/>
    <w:rsid w:val="00C07778"/>
    <w:rsid w:val="00C07B6C"/>
    <w:rsid w:val="00C112AA"/>
    <w:rsid w:val="00C14F25"/>
    <w:rsid w:val="00C15A12"/>
    <w:rsid w:val="00C15B6B"/>
    <w:rsid w:val="00C17D54"/>
    <w:rsid w:val="00C21424"/>
    <w:rsid w:val="00C23261"/>
    <w:rsid w:val="00C279EB"/>
    <w:rsid w:val="00C27A97"/>
    <w:rsid w:val="00C341B8"/>
    <w:rsid w:val="00C35DB5"/>
    <w:rsid w:val="00C36920"/>
    <w:rsid w:val="00C431A1"/>
    <w:rsid w:val="00C43F51"/>
    <w:rsid w:val="00C46BAC"/>
    <w:rsid w:val="00C4772F"/>
    <w:rsid w:val="00C551B4"/>
    <w:rsid w:val="00C5582E"/>
    <w:rsid w:val="00C61104"/>
    <w:rsid w:val="00C63E31"/>
    <w:rsid w:val="00C64140"/>
    <w:rsid w:val="00C666D5"/>
    <w:rsid w:val="00C676F5"/>
    <w:rsid w:val="00C729FB"/>
    <w:rsid w:val="00C72A17"/>
    <w:rsid w:val="00C72A36"/>
    <w:rsid w:val="00C730F9"/>
    <w:rsid w:val="00C76BFF"/>
    <w:rsid w:val="00C76D5C"/>
    <w:rsid w:val="00C90456"/>
    <w:rsid w:val="00C931F4"/>
    <w:rsid w:val="00C94BD5"/>
    <w:rsid w:val="00CA10BB"/>
    <w:rsid w:val="00CA2EA4"/>
    <w:rsid w:val="00CA3137"/>
    <w:rsid w:val="00CA4422"/>
    <w:rsid w:val="00CA584E"/>
    <w:rsid w:val="00CB0338"/>
    <w:rsid w:val="00CB0B0E"/>
    <w:rsid w:val="00CB13AC"/>
    <w:rsid w:val="00CB4DE5"/>
    <w:rsid w:val="00CB62DC"/>
    <w:rsid w:val="00CC4D86"/>
    <w:rsid w:val="00CD05D6"/>
    <w:rsid w:val="00CD0ED9"/>
    <w:rsid w:val="00CD4ADC"/>
    <w:rsid w:val="00CD4D01"/>
    <w:rsid w:val="00CE1143"/>
    <w:rsid w:val="00CE2428"/>
    <w:rsid w:val="00CF06DA"/>
    <w:rsid w:val="00CF24C4"/>
    <w:rsid w:val="00CF271D"/>
    <w:rsid w:val="00CF2D7F"/>
    <w:rsid w:val="00CF34B4"/>
    <w:rsid w:val="00CF3D09"/>
    <w:rsid w:val="00CF42D3"/>
    <w:rsid w:val="00CF59B9"/>
    <w:rsid w:val="00CF62A3"/>
    <w:rsid w:val="00CF6355"/>
    <w:rsid w:val="00D04D41"/>
    <w:rsid w:val="00D11666"/>
    <w:rsid w:val="00D12342"/>
    <w:rsid w:val="00D13A57"/>
    <w:rsid w:val="00D13E56"/>
    <w:rsid w:val="00D2497E"/>
    <w:rsid w:val="00D360BE"/>
    <w:rsid w:val="00D40A98"/>
    <w:rsid w:val="00D450C1"/>
    <w:rsid w:val="00D4633D"/>
    <w:rsid w:val="00D50F03"/>
    <w:rsid w:val="00D517B4"/>
    <w:rsid w:val="00D5204C"/>
    <w:rsid w:val="00D52D11"/>
    <w:rsid w:val="00D600BA"/>
    <w:rsid w:val="00D60C08"/>
    <w:rsid w:val="00D630E6"/>
    <w:rsid w:val="00D66905"/>
    <w:rsid w:val="00D701EB"/>
    <w:rsid w:val="00D71E50"/>
    <w:rsid w:val="00D74833"/>
    <w:rsid w:val="00D77B0D"/>
    <w:rsid w:val="00D806A7"/>
    <w:rsid w:val="00D93FA2"/>
    <w:rsid w:val="00D95BBE"/>
    <w:rsid w:val="00DA43B2"/>
    <w:rsid w:val="00DA76CE"/>
    <w:rsid w:val="00DB5D6F"/>
    <w:rsid w:val="00DB6A55"/>
    <w:rsid w:val="00DB6CAC"/>
    <w:rsid w:val="00DC01C5"/>
    <w:rsid w:val="00DC0F53"/>
    <w:rsid w:val="00DC696E"/>
    <w:rsid w:val="00DC7F78"/>
    <w:rsid w:val="00DD5942"/>
    <w:rsid w:val="00DD7C5B"/>
    <w:rsid w:val="00DE1BFA"/>
    <w:rsid w:val="00DE4C43"/>
    <w:rsid w:val="00DE5986"/>
    <w:rsid w:val="00DE5B9A"/>
    <w:rsid w:val="00DE6E15"/>
    <w:rsid w:val="00DF14F6"/>
    <w:rsid w:val="00DF165C"/>
    <w:rsid w:val="00DF4504"/>
    <w:rsid w:val="00DF4921"/>
    <w:rsid w:val="00DF5FCA"/>
    <w:rsid w:val="00DF774E"/>
    <w:rsid w:val="00DF7F74"/>
    <w:rsid w:val="00E00E73"/>
    <w:rsid w:val="00E023DD"/>
    <w:rsid w:val="00E0769D"/>
    <w:rsid w:val="00E115BF"/>
    <w:rsid w:val="00E14178"/>
    <w:rsid w:val="00E14E4B"/>
    <w:rsid w:val="00E1513C"/>
    <w:rsid w:val="00E17EFA"/>
    <w:rsid w:val="00E2349B"/>
    <w:rsid w:val="00E238C9"/>
    <w:rsid w:val="00E269A9"/>
    <w:rsid w:val="00E306E7"/>
    <w:rsid w:val="00E33087"/>
    <w:rsid w:val="00E33C11"/>
    <w:rsid w:val="00E42842"/>
    <w:rsid w:val="00E442F2"/>
    <w:rsid w:val="00E4446B"/>
    <w:rsid w:val="00E45E85"/>
    <w:rsid w:val="00E462B9"/>
    <w:rsid w:val="00E55BF6"/>
    <w:rsid w:val="00E57935"/>
    <w:rsid w:val="00E57B10"/>
    <w:rsid w:val="00E60C0C"/>
    <w:rsid w:val="00E60D93"/>
    <w:rsid w:val="00E62916"/>
    <w:rsid w:val="00E63D80"/>
    <w:rsid w:val="00E65359"/>
    <w:rsid w:val="00E6554E"/>
    <w:rsid w:val="00E82DCA"/>
    <w:rsid w:val="00E8324E"/>
    <w:rsid w:val="00E85F59"/>
    <w:rsid w:val="00E9531C"/>
    <w:rsid w:val="00EA00CE"/>
    <w:rsid w:val="00EA18F1"/>
    <w:rsid w:val="00EA2FFD"/>
    <w:rsid w:val="00EA593C"/>
    <w:rsid w:val="00EA7D5F"/>
    <w:rsid w:val="00EB180A"/>
    <w:rsid w:val="00EB2697"/>
    <w:rsid w:val="00EB386B"/>
    <w:rsid w:val="00EB6320"/>
    <w:rsid w:val="00EC129A"/>
    <w:rsid w:val="00EC538B"/>
    <w:rsid w:val="00EC5D06"/>
    <w:rsid w:val="00EC7E88"/>
    <w:rsid w:val="00EC7FDE"/>
    <w:rsid w:val="00ED1BA4"/>
    <w:rsid w:val="00ED51D3"/>
    <w:rsid w:val="00ED67D0"/>
    <w:rsid w:val="00EE430A"/>
    <w:rsid w:val="00EE4E06"/>
    <w:rsid w:val="00EE55D2"/>
    <w:rsid w:val="00EE75AA"/>
    <w:rsid w:val="00EF42EC"/>
    <w:rsid w:val="00F048BE"/>
    <w:rsid w:val="00F0641D"/>
    <w:rsid w:val="00F1127F"/>
    <w:rsid w:val="00F11966"/>
    <w:rsid w:val="00F205DA"/>
    <w:rsid w:val="00F20F95"/>
    <w:rsid w:val="00F23EFE"/>
    <w:rsid w:val="00F257C5"/>
    <w:rsid w:val="00F35076"/>
    <w:rsid w:val="00F35665"/>
    <w:rsid w:val="00F37FA9"/>
    <w:rsid w:val="00F400A0"/>
    <w:rsid w:val="00F409F6"/>
    <w:rsid w:val="00F414E9"/>
    <w:rsid w:val="00F4241E"/>
    <w:rsid w:val="00F42859"/>
    <w:rsid w:val="00F43054"/>
    <w:rsid w:val="00F43531"/>
    <w:rsid w:val="00F4660C"/>
    <w:rsid w:val="00F4691B"/>
    <w:rsid w:val="00F53F5A"/>
    <w:rsid w:val="00F55EEE"/>
    <w:rsid w:val="00F62E7D"/>
    <w:rsid w:val="00F630CD"/>
    <w:rsid w:val="00F632F5"/>
    <w:rsid w:val="00F65B8D"/>
    <w:rsid w:val="00F66F83"/>
    <w:rsid w:val="00F76250"/>
    <w:rsid w:val="00F82729"/>
    <w:rsid w:val="00F82C37"/>
    <w:rsid w:val="00F84BB1"/>
    <w:rsid w:val="00F8521F"/>
    <w:rsid w:val="00F85C7A"/>
    <w:rsid w:val="00F876FE"/>
    <w:rsid w:val="00F90AB7"/>
    <w:rsid w:val="00F91C69"/>
    <w:rsid w:val="00F94AC9"/>
    <w:rsid w:val="00F96A3D"/>
    <w:rsid w:val="00FA106B"/>
    <w:rsid w:val="00FA37C6"/>
    <w:rsid w:val="00FA3827"/>
    <w:rsid w:val="00FA603E"/>
    <w:rsid w:val="00FB0708"/>
    <w:rsid w:val="00FB30D4"/>
    <w:rsid w:val="00FB3355"/>
    <w:rsid w:val="00FC205C"/>
    <w:rsid w:val="00FC22AB"/>
    <w:rsid w:val="00FC427C"/>
    <w:rsid w:val="00FD1083"/>
    <w:rsid w:val="00FD37CD"/>
    <w:rsid w:val="00FD7449"/>
    <w:rsid w:val="00FD7CB9"/>
    <w:rsid w:val="00FE3CD0"/>
    <w:rsid w:val="00FE3CFE"/>
    <w:rsid w:val="00FE4FA6"/>
    <w:rsid w:val="00FE5C93"/>
    <w:rsid w:val="00FE7C2D"/>
    <w:rsid w:val="00FF1441"/>
    <w:rsid w:val="00FF26F3"/>
    <w:rsid w:val="00FF2782"/>
    <w:rsid w:val="00FF2C37"/>
    <w:rsid w:val="00FF398F"/>
    <w:rsid w:val="00FF5A3E"/>
    <w:rsid w:val="037BBDE2"/>
    <w:rsid w:val="04F91085"/>
    <w:rsid w:val="0573F718"/>
    <w:rsid w:val="07B02B04"/>
    <w:rsid w:val="0B29CC54"/>
    <w:rsid w:val="0C1599E3"/>
    <w:rsid w:val="11DA1098"/>
    <w:rsid w:val="18303A68"/>
    <w:rsid w:val="183C2F77"/>
    <w:rsid w:val="21A93E5E"/>
    <w:rsid w:val="2404BF9A"/>
    <w:rsid w:val="2A04FEAC"/>
    <w:rsid w:val="2CA60E5D"/>
    <w:rsid w:val="315BD630"/>
    <w:rsid w:val="32582DF8"/>
    <w:rsid w:val="34035BF0"/>
    <w:rsid w:val="35D4B13D"/>
    <w:rsid w:val="3636D032"/>
    <w:rsid w:val="364EFB75"/>
    <w:rsid w:val="36CAA2D9"/>
    <w:rsid w:val="3D006C08"/>
    <w:rsid w:val="3EF8032E"/>
    <w:rsid w:val="3F2083D7"/>
    <w:rsid w:val="4063814D"/>
    <w:rsid w:val="41365EC2"/>
    <w:rsid w:val="44A337A0"/>
    <w:rsid w:val="44F8F780"/>
    <w:rsid w:val="45D99DCA"/>
    <w:rsid w:val="47D5A678"/>
    <w:rsid w:val="49B791A8"/>
    <w:rsid w:val="4AFD11DE"/>
    <w:rsid w:val="4B08FD32"/>
    <w:rsid w:val="54B547F7"/>
    <w:rsid w:val="54C693CA"/>
    <w:rsid w:val="577B313E"/>
    <w:rsid w:val="590CD232"/>
    <w:rsid w:val="5A43597E"/>
    <w:rsid w:val="5E956255"/>
    <w:rsid w:val="5F25BBBB"/>
    <w:rsid w:val="5FC8778B"/>
    <w:rsid w:val="62BB94AC"/>
    <w:rsid w:val="64D2D583"/>
    <w:rsid w:val="68300EEB"/>
    <w:rsid w:val="692B25B5"/>
    <w:rsid w:val="6ACB873F"/>
    <w:rsid w:val="6FBF249C"/>
    <w:rsid w:val="70DB9BC2"/>
    <w:rsid w:val="799A71D9"/>
    <w:rsid w:val="79E98BF5"/>
    <w:rsid w:val="7C0CBEC2"/>
    <w:rsid w:val="7E1AAAD2"/>
    <w:rsid w:val="7EB43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E07A85"/>
  <w15:docId w15:val="{EA9368F7-0876-4677-9BE5-F39A20F7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936F8"/>
    <w:rPr>
      <w:rFonts w:ascii="Arial" w:hAnsi="Arial"/>
      <w:sz w:val="24"/>
      <w:szCs w:val="24"/>
    </w:rPr>
  </w:style>
  <w:style w:type="paragraph" w:styleId="Heading1">
    <w:name w:val="heading 1"/>
    <w:next w:val="BT1BodyTextI1"/>
    <w:link w:val="Heading1Char"/>
    <w:qFormat/>
    <w:rsid w:val="00656B6D"/>
    <w:pPr>
      <w:keepNext/>
      <w:keepLines/>
      <w:numPr>
        <w:numId w:val="26"/>
      </w:numPr>
      <w:spacing w:before="320" w:after="200"/>
      <w:outlineLvl w:val="0"/>
    </w:pPr>
    <w:rPr>
      <w:rFonts w:ascii="Arial" w:hAnsi="Arial" w:cs="Arial"/>
      <w:b/>
      <w:bCs/>
      <w:caps/>
      <w:kern w:val="32"/>
      <w:sz w:val="24"/>
      <w:szCs w:val="26"/>
    </w:rPr>
  </w:style>
  <w:style w:type="paragraph" w:styleId="Heading2">
    <w:name w:val="heading 2"/>
    <w:basedOn w:val="Heading1"/>
    <w:next w:val="BT1BodyTextI1"/>
    <w:link w:val="Heading2Char"/>
    <w:qFormat/>
    <w:rsid w:val="00656B6D"/>
    <w:pPr>
      <w:numPr>
        <w:ilvl w:val="1"/>
      </w:numPr>
      <w:spacing w:before="280"/>
      <w:outlineLvl w:val="1"/>
    </w:pPr>
    <w:rPr>
      <w:b w:val="0"/>
      <w:bCs w:val="0"/>
      <w:iCs/>
      <w:caps w:val="0"/>
    </w:rPr>
  </w:style>
  <w:style w:type="paragraph" w:styleId="Heading3">
    <w:name w:val="heading 3"/>
    <w:basedOn w:val="Heading2"/>
    <w:next w:val="BT1BodyTextI1"/>
    <w:qFormat/>
    <w:rsid w:val="004F6D41"/>
    <w:pPr>
      <w:numPr>
        <w:ilvl w:val="2"/>
      </w:numPr>
      <w:outlineLvl w:val="2"/>
    </w:pPr>
    <w:rPr>
      <w:bCs/>
      <w:szCs w:val="24"/>
    </w:rPr>
  </w:style>
  <w:style w:type="paragraph" w:styleId="Heading4">
    <w:name w:val="heading 4"/>
    <w:basedOn w:val="Heading3"/>
    <w:next w:val="BT1BodyTextI1"/>
    <w:rsid w:val="004936F8"/>
    <w:pPr>
      <w:numPr>
        <w:ilvl w:val="3"/>
      </w:numPr>
      <w:outlineLvl w:val="3"/>
    </w:pPr>
    <w:rPr>
      <w:bCs w:val="0"/>
    </w:rPr>
  </w:style>
  <w:style w:type="paragraph" w:styleId="Heading5">
    <w:name w:val="heading 5"/>
    <w:basedOn w:val="Heading4"/>
    <w:next w:val="BT1BodyTextI1"/>
    <w:rsid w:val="004936F8"/>
    <w:pPr>
      <w:numPr>
        <w:ilvl w:val="4"/>
      </w:numPr>
      <w:outlineLvl w:val="4"/>
    </w:pPr>
    <w:rPr>
      <w:bCs/>
      <w:iCs w:val="0"/>
    </w:rPr>
  </w:style>
  <w:style w:type="paragraph" w:styleId="Heading6">
    <w:name w:val="heading 6"/>
    <w:basedOn w:val="Heading5"/>
    <w:next w:val="BT1BodyTextI1"/>
    <w:rsid w:val="004936F8"/>
    <w:pPr>
      <w:numPr>
        <w:ilvl w:val="5"/>
      </w:numPr>
      <w:outlineLvl w:val="5"/>
    </w:pPr>
    <w:rPr>
      <w:bCs w:val="0"/>
    </w:rPr>
  </w:style>
  <w:style w:type="paragraph" w:styleId="Heading7">
    <w:name w:val="heading 7"/>
    <w:basedOn w:val="Heading6"/>
    <w:next w:val="BT1BodyTextI1"/>
    <w:rsid w:val="004936F8"/>
    <w:pPr>
      <w:numPr>
        <w:ilvl w:val="6"/>
      </w:numPr>
      <w:outlineLvl w:val="6"/>
    </w:pPr>
  </w:style>
  <w:style w:type="paragraph" w:styleId="Heading8">
    <w:name w:val="heading 8"/>
    <w:basedOn w:val="Heading7"/>
    <w:next w:val="BT1BodyTextI1"/>
    <w:rsid w:val="004936F8"/>
    <w:pPr>
      <w:numPr>
        <w:ilvl w:val="7"/>
      </w:numPr>
      <w:outlineLvl w:val="7"/>
    </w:pPr>
    <w:rPr>
      <w:iCs/>
    </w:rPr>
  </w:style>
  <w:style w:type="paragraph" w:styleId="Heading9">
    <w:name w:val="heading 9"/>
    <w:basedOn w:val="Heading8"/>
    <w:next w:val="BT1BodyTextI1"/>
    <w:rsid w:val="004936F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1BodyTextI1">
    <w:name w:val="BT1: Body Text I1"/>
    <w:link w:val="BT1BodyTextI1Char"/>
    <w:qFormat/>
    <w:rsid w:val="004936F8"/>
    <w:pPr>
      <w:spacing w:after="120"/>
      <w:ind w:left="720"/>
    </w:pPr>
    <w:rPr>
      <w:rFonts w:ascii="Arial" w:hAnsi="Arial"/>
      <w:sz w:val="24"/>
      <w:szCs w:val="24"/>
    </w:rPr>
  </w:style>
  <w:style w:type="paragraph" w:styleId="Header">
    <w:name w:val="header"/>
    <w:basedOn w:val="Normal"/>
    <w:link w:val="HeaderChar"/>
    <w:uiPriority w:val="99"/>
    <w:rsid w:val="004936F8"/>
    <w:pPr>
      <w:tabs>
        <w:tab w:val="center" w:pos="5040"/>
        <w:tab w:val="right" w:pos="10080"/>
      </w:tabs>
      <w:spacing w:before="40" w:after="40"/>
    </w:pPr>
    <w:rPr>
      <w:rFonts w:ascii="Arial Bold" w:hAnsi="Arial Bold"/>
      <w:b/>
      <w:sz w:val="18"/>
      <w:szCs w:val="18"/>
    </w:rPr>
  </w:style>
  <w:style w:type="paragraph" w:styleId="Footer">
    <w:name w:val="footer"/>
    <w:basedOn w:val="Header"/>
    <w:link w:val="FooterChar"/>
    <w:rsid w:val="004936F8"/>
  </w:style>
  <w:style w:type="paragraph" w:styleId="BalloonText">
    <w:name w:val="Balloon Text"/>
    <w:basedOn w:val="Normal"/>
    <w:semiHidden/>
    <w:rsid w:val="004936F8"/>
    <w:rPr>
      <w:rFonts w:ascii="Tahoma" w:hAnsi="Tahoma" w:cs="Tahoma"/>
      <w:sz w:val="16"/>
      <w:szCs w:val="16"/>
    </w:rPr>
  </w:style>
  <w:style w:type="paragraph" w:customStyle="1" w:styleId="Descriptor">
    <w:name w:val="Descriptor"/>
    <w:rsid w:val="004936F8"/>
    <w:pPr>
      <w:keepNext/>
      <w:keepLines/>
      <w:spacing w:before="120" w:after="120"/>
      <w:outlineLvl w:val="0"/>
    </w:pPr>
    <w:rPr>
      <w:rFonts w:ascii="Arial Narrow" w:hAnsi="Arial Narrow" w:cs="Arial"/>
      <w:b/>
      <w:bCs/>
      <w:kern w:val="28"/>
      <w:sz w:val="24"/>
      <w:szCs w:val="24"/>
    </w:rPr>
  </w:style>
  <w:style w:type="paragraph" w:styleId="Index8">
    <w:name w:val="index 8"/>
    <w:basedOn w:val="Normal"/>
    <w:next w:val="Normal"/>
    <w:autoRedefine/>
    <w:semiHidden/>
    <w:rsid w:val="004936F8"/>
    <w:pPr>
      <w:ind w:left="1920" w:hanging="240"/>
    </w:pPr>
  </w:style>
  <w:style w:type="paragraph" w:customStyle="1" w:styleId="BT3BodyTextI3">
    <w:name w:val="BT3: Body Text I3"/>
    <w:basedOn w:val="Normal"/>
    <w:rsid w:val="004936F8"/>
    <w:pPr>
      <w:spacing w:after="120"/>
      <w:ind w:left="2160"/>
    </w:pPr>
  </w:style>
  <w:style w:type="paragraph" w:customStyle="1" w:styleId="BT2BodyTextI2">
    <w:name w:val="BT2: Body Text I2"/>
    <w:basedOn w:val="Normal"/>
    <w:rsid w:val="004936F8"/>
    <w:pPr>
      <w:spacing w:after="120"/>
      <w:ind w:left="1440"/>
    </w:pPr>
  </w:style>
  <w:style w:type="paragraph" w:styleId="ListBullet">
    <w:name w:val="List Bullet"/>
    <w:basedOn w:val="Normal"/>
    <w:rsid w:val="004936F8"/>
    <w:pPr>
      <w:keepLines/>
      <w:tabs>
        <w:tab w:val="num" w:pos="360"/>
      </w:tabs>
      <w:spacing w:after="60"/>
      <w:ind w:left="360" w:hanging="360"/>
    </w:pPr>
  </w:style>
  <w:style w:type="paragraph" w:customStyle="1" w:styleId="LB2ListBulletI2">
    <w:name w:val="LB2: List Bullet I2"/>
    <w:qFormat/>
    <w:rsid w:val="004936F8"/>
    <w:pPr>
      <w:numPr>
        <w:numId w:val="10"/>
      </w:numPr>
      <w:spacing w:after="60"/>
    </w:pPr>
    <w:rPr>
      <w:rFonts w:ascii="Arial" w:hAnsi="Arial"/>
      <w:sz w:val="22"/>
      <w:szCs w:val="22"/>
    </w:rPr>
  </w:style>
  <w:style w:type="paragraph" w:customStyle="1" w:styleId="LB1ListBulletI1">
    <w:name w:val="LB1: List Bullet I1"/>
    <w:basedOn w:val="LB0ListBullet"/>
    <w:link w:val="LB1ListBulletI1Char"/>
    <w:qFormat/>
    <w:rsid w:val="004936F8"/>
    <w:pPr>
      <w:numPr>
        <w:numId w:val="9"/>
      </w:numPr>
    </w:pPr>
  </w:style>
  <w:style w:type="paragraph" w:customStyle="1" w:styleId="LB3ListBulletI3">
    <w:name w:val="LB3: List Bullet I3"/>
    <w:basedOn w:val="LB2ListBulletI2"/>
    <w:rsid w:val="004936F8"/>
    <w:pPr>
      <w:numPr>
        <w:numId w:val="11"/>
      </w:numPr>
    </w:pPr>
  </w:style>
  <w:style w:type="paragraph" w:styleId="List">
    <w:name w:val="List"/>
    <w:basedOn w:val="Normal"/>
    <w:rsid w:val="004936F8"/>
    <w:pPr>
      <w:spacing w:after="60"/>
      <w:ind w:left="360" w:hanging="360"/>
    </w:pPr>
  </w:style>
  <w:style w:type="paragraph" w:customStyle="1" w:styleId="L1ListI1">
    <w:name w:val="L1: List I1"/>
    <w:rsid w:val="004936F8"/>
    <w:pPr>
      <w:spacing w:after="60"/>
      <w:ind w:left="1440" w:hanging="360"/>
    </w:pPr>
    <w:rPr>
      <w:rFonts w:ascii="Arial" w:hAnsi="Arial"/>
      <w:sz w:val="24"/>
      <w:szCs w:val="24"/>
    </w:rPr>
  </w:style>
  <w:style w:type="paragraph" w:customStyle="1" w:styleId="L2ListI2">
    <w:name w:val="L2: List I2"/>
    <w:rsid w:val="004936F8"/>
    <w:pPr>
      <w:spacing w:after="60"/>
      <w:ind w:left="2160" w:hanging="360"/>
    </w:pPr>
    <w:rPr>
      <w:rFonts w:ascii="Arial" w:hAnsi="Arial"/>
      <w:sz w:val="24"/>
      <w:szCs w:val="24"/>
    </w:rPr>
  </w:style>
  <w:style w:type="paragraph" w:customStyle="1" w:styleId="L3ListI3">
    <w:name w:val="L3: List I3"/>
    <w:rsid w:val="004936F8"/>
    <w:pPr>
      <w:spacing w:after="60"/>
      <w:ind w:left="2880" w:hanging="360"/>
    </w:pPr>
    <w:rPr>
      <w:rFonts w:ascii="Arial" w:hAnsi="Arial"/>
      <w:sz w:val="24"/>
      <w:szCs w:val="24"/>
    </w:rPr>
  </w:style>
  <w:style w:type="paragraph" w:customStyle="1" w:styleId="LN1ListNumberI1">
    <w:name w:val="LN1: List Number I1"/>
    <w:rsid w:val="004936F8"/>
    <w:pPr>
      <w:numPr>
        <w:numId w:val="14"/>
      </w:numPr>
      <w:spacing w:after="60"/>
    </w:pPr>
    <w:rPr>
      <w:rFonts w:ascii="Arial" w:hAnsi="Arial"/>
      <w:sz w:val="24"/>
      <w:szCs w:val="24"/>
    </w:rPr>
  </w:style>
  <w:style w:type="paragraph" w:customStyle="1" w:styleId="LN2ListNumberI2">
    <w:name w:val="LN2: List Number I2"/>
    <w:rsid w:val="004936F8"/>
    <w:pPr>
      <w:numPr>
        <w:numId w:val="16"/>
      </w:numPr>
      <w:spacing w:after="60"/>
    </w:pPr>
    <w:rPr>
      <w:rFonts w:ascii="Arial" w:hAnsi="Arial"/>
      <w:sz w:val="24"/>
      <w:szCs w:val="24"/>
    </w:rPr>
  </w:style>
  <w:style w:type="paragraph" w:customStyle="1" w:styleId="LN0ListNumber">
    <w:name w:val="LN0: List Number"/>
    <w:rsid w:val="004936F8"/>
    <w:pPr>
      <w:numPr>
        <w:numId w:val="13"/>
      </w:numPr>
      <w:spacing w:after="60"/>
    </w:pPr>
    <w:rPr>
      <w:rFonts w:ascii="Arial" w:hAnsi="Arial"/>
      <w:sz w:val="24"/>
      <w:szCs w:val="24"/>
    </w:rPr>
  </w:style>
  <w:style w:type="paragraph" w:customStyle="1" w:styleId="LN3ListNumberI3">
    <w:name w:val="LN3: List Number I3"/>
    <w:rsid w:val="004936F8"/>
    <w:pPr>
      <w:numPr>
        <w:numId w:val="18"/>
      </w:numPr>
      <w:spacing w:after="60"/>
    </w:pPr>
    <w:rPr>
      <w:rFonts w:ascii="Arial" w:hAnsi="Arial"/>
      <w:sz w:val="24"/>
      <w:szCs w:val="24"/>
    </w:rPr>
  </w:style>
  <w:style w:type="paragraph" w:customStyle="1" w:styleId="TableHeader">
    <w:name w:val="Table Header"/>
    <w:basedOn w:val="Normal"/>
    <w:link w:val="TableHeaderChar"/>
    <w:qFormat/>
    <w:rsid w:val="004936F8"/>
    <w:pPr>
      <w:keepNext/>
      <w:keepLines/>
      <w:spacing w:before="40" w:after="40" w:line="200" w:lineRule="exact"/>
    </w:pPr>
    <w:rPr>
      <w:b/>
      <w:sz w:val="18"/>
      <w:szCs w:val="18"/>
    </w:rPr>
  </w:style>
  <w:style w:type="paragraph" w:customStyle="1" w:styleId="TableEntry">
    <w:name w:val="Table Entry"/>
    <w:basedOn w:val="Normal"/>
    <w:link w:val="TableEntryChar"/>
    <w:qFormat/>
    <w:rsid w:val="004936F8"/>
    <w:pPr>
      <w:spacing w:before="40" w:after="40"/>
    </w:pPr>
    <w:rPr>
      <w:sz w:val="18"/>
      <w:szCs w:val="18"/>
    </w:rPr>
  </w:style>
  <w:style w:type="paragraph" w:customStyle="1" w:styleId="TableEntryNumbered">
    <w:name w:val="Table Entry Numbered"/>
    <w:rsid w:val="004936F8"/>
    <w:pPr>
      <w:numPr>
        <w:numId w:val="21"/>
      </w:numPr>
    </w:pPr>
    <w:rPr>
      <w:rFonts w:ascii="Arial" w:hAnsi="Arial"/>
      <w:sz w:val="18"/>
      <w:szCs w:val="18"/>
    </w:rPr>
  </w:style>
  <w:style w:type="paragraph" w:styleId="ListContinue">
    <w:name w:val="List Continue"/>
    <w:basedOn w:val="List"/>
    <w:rsid w:val="004936F8"/>
    <w:pPr>
      <w:ind w:firstLine="0"/>
    </w:pPr>
  </w:style>
  <w:style w:type="paragraph" w:customStyle="1" w:styleId="LC1ListContinueI1">
    <w:name w:val="LC1: List Continue I1"/>
    <w:rsid w:val="004936F8"/>
    <w:pPr>
      <w:spacing w:after="60"/>
      <w:ind w:left="1440"/>
    </w:pPr>
    <w:rPr>
      <w:rFonts w:ascii="Arial" w:hAnsi="Arial"/>
      <w:sz w:val="24"/>
      <w:szCs w:val="24"/>
    </w:rPr>
  </w:style>
  <w:style w:type="paragraph" w:customStyle="1" w:styleId="LC2ListContinueI2">
    <w:name w:val="LC2: List Continue I2"/>
    <w:rsid w:val="004936F8"/>
    <w:pPr>
      <w:spacing w:after="60"/>
      <w:ind w:left="2160"/>
    </w:pPr>
    <w:rPr>
      <w:rFonts w:ascii="Arial" w:hAnsi="Arial"/>
      <w:sz w:val="24"/>
      <w:szCs w:val="24"/>
    </w:rPr>
  </w:style>
  <w:style w:type="paragraph" w:customStyle="1" w:styleId="LC3ListContinueI3">
    <w:name w:val="LC3: List Continue I3"/>
    <w:rsid w:val="004936F8"/>
    <w:pPr>
      <w:spacing w:after="60"/>
      <w:ind w:left="2880"/>
    </w:pPr>
    <w:rPr>
      <w:rFonts w:ascii="Arial" w:hAnsi="Arial"/>
      <w:sz w:val="24"/>
      <w:szCs w:val="24"/>
    </w:rPr>
  </w:style>
  <w:style w:type="paragraph" w:customStyle="1" w:styleId="LC0ListContinue">
    <w:name w:val="LC0: List Continue"/>
    <w:rsid w:val="004936F8"/>
    <w:pPr>
      <w:spacing w:after="60"/>
      <w:ind w:left="720"/>
    </w:pPr>
    <w:rPr>
      <w:rFonts w:ascii="Arial" w:hAnsi="Arial"/>
      <w:sz w:val="24"/>
      <w:szCs w:val="24"/>
    </w:rPr>
  </w:style>
  <w:style w:type="paragraph" w:customStyle="1" w:styleId="BT0BodyText">
    <w:name w:val="BT0: Body Text"/>
    <w:basedOn w:val="Normal"/>
    <w:rsid w:val="004936F8"/>
    <w:pPr>
      <w:spacing w:after="120"/>
    </w:pPr>
  </w:style>
  <w:style w:type="paragraph" w:customStyle="1" w:styleId="LB0ListBullet">
    <w:name w:val="LB0: List Bullet"/>
    <w:rsid w:val="004936F8"/>
    <w:pPr>
      <w:numPr>
        <w:numId w:val="8"/>
      </w:numPr>
      <w:spacing w:after="60"/>
    </w:pPr>
    <w:rPr>
      <w:rFonts w:ascii="Arial" w:hAnsi="Arial"/>
      <w:sz w:val="24"/>
      <w:szCs w:val="22"/>
    </w:rPr>
  </w:style>
  <w:style w:type="paragraph" w:customStyle="1" w:styleId="L0List">
    <w:name w:val="L0: List"/>
    <w:rsid w:val="004936F8"/>
    <w:pPr>
      <w:spacing w:after="60"/>
      <w:ind w:left="720" w:hanging="360"/>
    </w:pPr>
    <w:rPr>
      <w:rFonts w:ascii="Arial" w:hAnsi="Arial"/>
      <w:sz w:val="24"/>
      <w:szCs w:val="24"/>
    </w:rPr>
  </w:style>
  <w:style w:type="paragraph" w:customStyle="1" w:styleId="TableHeaderCentered">
    <w:name w:val="Table Header Centered"/>
    <w:basedOn w:val="TableHeader"/>
    <w:rsid w:val="004936F8"/>
    <w:pPr>
      <w:jc w:val="center"/>
    </w:pPr>
    <w:rPr>
      <w:rFonts w:ascii="Arial Bold" w:hAnsi="Arial Bold"/>
    </w:rPr>
  </w:style>
  <w:style w:type="paragraph" w:styleId="TOC1">
    <w:name w:val="toc 1"/>
    <w:basedOn w:val="Normal"/>
    <w:next w:val="Normal"/>
    <w:autoRedefine/>
    <w:uiPriority w:val="39"/>
    <w:rsid w:val="00AC25A3"/>
    <w:pPr>
      <w:tabs>
        <w:tab w:val="left" w:pos="660"/>
        <w:tab w:val="right" w:leader="dot" w:pos="10070"/>
      </w:tabs>
    </w:pPr>
    <w:rPr>
      <w:caps/>
    </w:rPr>
  </w:style>
  <w:style w:type="paragraph" w:styleId="TOC2">
    <w:name w:val="toc 2"/>
    <w:basedOn w:val="Normal"/>
    <w:next w:val="Normal"/>
    <w:autoRedefine/>
    <w:uiPriority w:val="39"/>
    <w:rsid w:val="0022224B"/>
    <w:pPr>
      <w:tabs>
        <w:tab w:val="left" w:pos="880"/>
        <w:tab w:val="right" w:leader="dot" w:pos="10070"/>
      </w:tabs>
      <w:ind w:left="220"/>
    </w:pPr>
  </w:style>
  <w:style w:type="paragraph" w:styleId="TOC3">
    <w:name w:val="toc 3"/>
    <w:basedOn w:val="Normal"/>
    <w:next w:val="Normal"/>
    <w:autoRedefine/>
    <w:uiPriority w:val="39"/>
    <w:rsid w:val="004936F8"/>
    <w:pPr>
      <w:ind w:left="440"/>
    </w:pPr>
  </w:style>
  <w:style w:type="paragraph" w:styleId="Caption">
    <w:name w:val="caption"/>
    <w:aliases w:val="Char Char Char Char,Char Char Char,Top Caption,Caption Char1 Char,Caption Char Char Char,Caption Char1 Char Char Char,Caption Char Char Char Char Char,Caption Char2 Char Char Char Char Char,Caption Char1 Char Char Char Char Char Char"/>
    <w:basedOn w:val="BT0BodyText"/>
    <w:next w:val="BT1BodyTextI1"/>
    <w:link w:val="CaptionChar"/>
    <w:uiPriority w:val="35"/>
    <w:qFormat/>
    <w:rsid w:val="00BA02F7"/>
    <w:pPr>
      <w:keepNext/>
      <w:keepLines/>
      <w:spacing w:before="120"/>
      <w:ind w:left="1440" w:right="1440"/>
    </w:pPr>
    <w:rPr>
      <w:b/>
      <w:bCs/>
    </w:rPr>
  </w:style>
  <w:style w:type="paragraph" w:customStyle="1" w:styleId="Labels">
    <w:name w:val="Labels"/>
    <w:rsid w:val="004936F8"/>
    <w:pPr>
      <w:spacing w:line="240" w:lineRule="exact"/>
    </w:pPr>
    <w:rPr>
      <w:rFonts w:ascii="Arial" w:hAnsi="Arial"/>
      <w:b/>
    </w:rPr>
  </w:style>
  <w:style w:type="character" w:styleId="Emphasis">
    <w:name w:val="Emphasis"/>
    <w:basedOn w:val="DefaultParagraphFont"/>
    <w:rsid w:val="004936F8"/>
    <w:rPr>
      <w:rFonts w:ascii="Times New Roman" w:hAnsi="Times New Roman"/>
      <w:i/>
      <w:iCs/>
      <w:sz w:val="24"/>
      <w:szCs w:val="24"/>
    </w:rPr>
  </w:style>
  <w:style w:type="paragraph" w:customStyle="1" w:styleId="BT1EBodyTextI1e">
    <w:name w:val="BT1E Body Text I1e"/>
    <w:basedOn w:val="BT1BodyTextI1"/>
    <w:rsid w:val="004936F8"/>
    <w:rPr>
      <w:rFonts w:ascii="Times New Roman" w:hAnsi="Times New Roman"/>
      <w:i/>
    </w:rPr>
  </w:style>
  <w:style w:type="paragraph" w:customStyle="1" w:styleId="BT2EBodyTextI2e">
    <w:name w:val="BT2E Body Text I2e"/>
    <w:basedOn w:val="BT1EBodyTextI1e"/>
    <w:rsid w:val="004936F8"/>
    <w:pPr>
      <w:ind w:left="1440"/>
    </w:pPr>
  </w:style>
  <w:style w:type="paragraph" w:customStyle="1" w:styleId="BT3EBodyTextI3e">
    <w:name w:val="BT3E Body Text I3e"/>
    <w:basedOn w:val="BT2EBodyTextI2e"/>
    <w:rsid w:val="004936F8"/>
    <w:pPr>
      <w:ind w:left="2160"/>
    </w:pPr>
  </w:style>
  <w:style w:type="paragraph" w:styleId="TableofFigures">
    <w:name w:val="table of figures"/>
    <w:basedOn w:val="Normal"/>
    <w:next w:val="Normal"/>
    <w:uiPriority w:val="99"/>
    <w:rsid w:val="004936F8"/>
    <w:pPr>
      <w:ind w:left="440" w:hanging="440"/>
    </w:pPr>
  </w:style>
  <w:style w:type="character" w:styleId="Hyperlink">
    <w:name w:val="Hyperlink"/>
    <w:basedOn w:val="DefaultParagraphFont"/>
    <w:uiPriority w:val="99"/>
    <w:rsid w:val="004936F8"/>
    <w:rPr>
      <w:color w:val="0000FF"/>
      <w:u w:val="single"/>
    </w:rPr>
  </w:style>
  <w:style w:type="paragraph" w:customStyle="1" w:styleId="FinePrint">
    <w:name w:val="FinePrint"/>
    <w:basedOn w:val="BT0BodyText"/>
    <w:rsid w:val="004936F8"/>
    <w:pPr>
      <w:spacing w:after="0"/>
    </w:pPr>
    <w:rPr>
      <w:sz w:val="14"/>
      <w:szCs w:val="14"/>
    </w:rPr>
  </w:style>
  <w:style w:type="paragraph" w:customStyle="1" w:styleId="BT0BBodyTextBold">
    <w:name w:val="BT0B:Body Text Bold"/>
    <w:basedOn w:val="BT0BodyText"/>
    <w:rsid w:val="004936F8"/>
    <w:rPr>
      <w:b/>
    </w:rPr>
  </w:style>
  <w:style w:type="paragraph" w:customStyle="1" w:styleId="BT1BBodyTextI1Bold">
    <w:name w:val="BT1B: Body Text I1 Bold"/>
    <w:basedOn w:val="BT1BodyTextI1"/>
    <w:rsid w:val="004936F8"/>
    <w:rPr>
      <w:b/>
    </w:rPr>
  </w:style>
  <w:style w:type="paragraph" w:customStyle="1" w:styleId="BT1H2Hanging2">
    <w:name w:val="BT1H2: Hanging2"/>
    <w:basedOn w:val="BT1BodyTextI1"/>
    <w:rsid w:val="004936F8"/>
    <w:pPr>
      <w:ind w:left="2880" w:hanging="2160"/>
    </w:pPr>
  </w:style>
  <w:style w:type="paragraph" w:customStyle="1" w:styleId="BT4BodyTextI4">
    <w:name w:val="BT4: Body Text I4"/>
    <w:basedOn w:val="BT3BodyTextI3"/>
    <w:rsid w:val="004936F8"/>
    <w:pPr>
      <w:ind w:left="2880"/>
    </w:pPr>
  </w:style>
  <w:style w:type="paragraph" w:customStyle="1" w:styleId="BT4EBodyTextI4e">
    <w:name w:val="BT4E: Body Text I4e"/>
    <w:basedOn w:val="BT3EBodyTextI3e"/>
    <w:rsid w:val="004936F8"/>
    <w:pPr>
      <w:ind w:left="2880"/>
    </w:pPr>
  </w:style>
  <w:style w:type="paragraph" w:customStyle="1" w:styleId="L4ListI4">
    <w:name w:val="L4: List I4"/>
    <w:rsid w:val="004936F8"/>
    <w:pPr>
      <w:spacing w:after="60"/>
      <w:ind w:left="3600" w:hanging="360"/>
    </w:pPr>
    <w:rPr>
      <w:rFonts w:ascii="Arial" w:hAnsi="Arial"/>
      <w:sz w:val="24"/>
      <w:szCs w:val="24"/>
    </w:rPr>
  </w:style>
  <w:style w:type="paragraph" w:customStyle="1" w:styleId="LB4ListBulletI4">
    <w:name w:val="LB4: List Bullet I4"/>
    <w:basedOn w:val="LB3ListBulletI3"/>
    <w:rsid w:val="004936F8"/>
    <w:pPr>
      <w:numPr>
        <w:numId w:val="12"/>
      </w:numPr>
    </w:pPr>
  </w:style>
  <w:style w:type="paragraph" w:customStyle="1" w:styleId="LC4ListContinueI4">
    <w:name w:val="LC4: List Continue I4"/>
    <w:rsid w:val="004936F8"/>
    <w:pPr>
      <w:spacing w:after="60"/>
      <w:ind w:left="3600"/>
    </w:pPr>
    <w:rPr>
      <w:rFonts w:ascii="Arial" w:hAnsi="Arial"/>
      <w:sz w:val="24"/>
      <w:szCs w:val="24"/>
    </w:rPr>
  </w:style>
  <w:style w:type="paragraph" w:customStyle="1" w:styleId="LN4ListNumberI4">
    <w:name w:val="LN4: List Number I4"/>
    <w:rsid w:val="004936F8"/>
    <w:pPr>
      <w:numPr>
        <w:numId w:val="19"/>
      </w:numPr>
      <w:spacing w:after="60"/>
    </w:pPr>
    <w:rPr>
      <w:rFonts w:ascii="Arial" w:hAnsi="Arial"/>
      <w:sz w:val="24"/>
      <w:szCs w:val="24"/>
    </w:rPr>
  </w:style>
  <w:style w:type="paragraph" w:customStyle="1" w:styleId="Art">
    <w:name w:val="Art"/>
    <w:basedOn w:val="BT0BodyText"/>
    <w:rsid w:val="004936F8"/>
    <w:pPr>
      <w:keepLines/>
      <w:spacing w:before="120" w:after="360"/>
      <w:jc w:val="center"/>
    </w:pPr>
  </w:style>
  <w:style w:type="paragraph" w:customStyle="1" w:styleId="DocNumTemplate">
    <w:name w:val="DocNumTemplate"/>
    <w:basedOn w:val="BT0BodyText"/>
    <w:rsid w:val="004936F8"/>
    <w:pPr>
      <w:spacing w:before="20" w:after="20"/>
    </w:pPr>
    <w:rPr>
      <w:i/>
      <w:sz w:val="14"/>
      <w:szCs w:val="14"/>
    </w:rPr>
  </w:style>
  <w:style w:type="paragraph" w:customStyle="1" w:styleId="TableEntryCentered">
    <w:name w:val="Table Entry Centered"/>
    <w:basedOn w:val="TableEntry"/>
    <w:rsid w:val="004936F8"/>
    <w:pPr>
      <w:keepLines/>
      <w:jc w:val="center"/>
    </w:pPr>
  </w:style>
  <w:style w:type="table" w:styleId="TableGrid">
    <w:name w:val="Table Grid"/>
    <w:basedOn w:val="TableNormal"/>
    <w:uiPriority w:val="99"/>
    <w:rsid w:val="004936F8"/>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LN2Step">
    <w:name w:val="LN2Step"/>
    <w:rsid w:val="004936F8"/>
    <w:pPr>
      <w:numPr>
        <w:numId w:val="17"/>
      </w:numPr>
      <w:spacing w:after="60"/>
    </w:pPr>
    <w:rPr>
      <w:rFonts w:ascii="Arial" w:hAnsi="Arial"/>
      <w:sz w:val="24"/>
      <w:szCs w:val="24"/>
    </w:rPr>
  </w:style>
  <w:style w:type="paragraph" w:customStyle="1" w:styleId="LN1Step">
    <w:name w:val="LN1Step"/>
    <w:rsid w:val="004936F8"/>
    <w:pPr>
      <w:numPr>
        <w:numId w:val="15"/>
      </w:numPr>
      <w:spacing w:after="60"/>
    </w:pPr>
    <w:rPr>
      <w:rFonts w:ascii="Arial" w:hAnsi="Arial"/>
      <w:sz w:val="24"/>
      <w:szCs w:val="24"/>
    </w:rPr>
  </w:style>
  <w:style w:type="paragraph" w:customStyle="1" w:styleId="Title18">
    <w:name w:val="Title18"/>
    <w:basedOn w:val="BT0BodyText"/>
    <w:next w:val="BT1BodyTextI1"/>
    <w:rsid w:val="004936F8"/>
    <w:pPr>
      <w:keepNext/>
      <w:keepLines/>
      <w:spacing w:before="120"/>
      <w:jc w:val="center"/>
    </w:pPr>
    <w:rPr>
      <w:b/>
      <w:sz w:val="36"/>
      <w:szCs w:val="36"/>
    </w:rPr>
  </w:style>
  <w:style w:type="paragraph" w:customStyle="1" w:styleId="Title12">
    <w:name w:val="Title12"/>
    <w:basedOn w:val="Title18"/>
    <w:next w:val="BT1BodyTextI1"/>
    <w:rsid w:val="004936F8"/>
    <w:pPr>
      <w:spacing w:before="80" w:after="80"/>
      <w:outlineLvl w:val="0"/>
    </w:pPr>
    <w:rPr>
      <w:rFonts w:cs="Arial"/>
      <w:bCs/>
      <w:kern w:val="28"/>
      <w:sz w:val="24"/>
      <w:szCs w:val="24"/>
    </w:rPr>
  </w:style>
  <w:style w:type="paragraph" w:customStyle="1" w:styleId="Title14">
    <w:name w:val="Title14"/>
    <w:basedOn w:val="Title18"/>
    <w:next w:val="BT1BodyTextI1"/>
    <w:rsid w:val="004936F8"/>
    <w:pPr>
      <w:outlineLvl w:val="0"/>
    </w:pPr>
    <w:rPr>
      <w:rFonts w:cs="Arial"/>
      <w:bCs/>
      <w:kern w:val="28"/>
      <w:sz w:val="28"/>
      <w:szCs w:val="28"/>
    </w:rPr>
  </w:style>
  <w:style w:type="paragraph" w:customStyle="1" w:styleId="Title18NewPage">
    <w:name w:val="Title18NewPage"/>
    <w:basedOn w:val="Title18"/>
    <w:rsid w:val="004936F8"/>
    <w:pPr>
      <w:pageBreakBefore/>
    </w:pPr>
  </w:style>
  <w:style w:type="paragraph" w:styleId="Index1">
    <w:name w:val="index 1"/>
    <w:basedOn w:val="Normal"/>
    <w:next w:val="Normal"/>
    <w:autoRedefine/>
    <w:uiPriority w:val="99"/>
    <w:semiHidden/>
    <w:rsid w:val="004936F8"/>
    <w:pPr>
      <w:ind w:left="240" w:hanging="240"/>
    </w:pPr>
  </w:style>
  <w:style w:type="paragraph" w:customStyle="1" w:styleId="Tabulation">
    <w:name w:val="Tabulation"/>
    <w:rsid w:val="004936F8"/>
    <w:pPr>
      <w:ind w:left="1800" w:hanging="360"/>
    </w:pPr>
    <w:rPr>
      <w:rFonts w:ascii="Courier New" w:hAnsi="Courier New"/>
      <w:sz w:val="18"/>
      <w:szCs w:val="18"/>
    </w:rPr>
  </w:style>
  <w:style w:type="character" w:customStyle="1" w:styleId="FontSignal">
    <w:name w:val="FontSignal"/>
    <w:rsid w:val="004936F8"/>
    <w:rPr>
      <w:rFonts w:ascii="Arial" w:hAnsi="Arial"/>
      <w:b/>
      <w:smallCaps/>
      <w:dstrike w:val="0"/>
      <w:vertAlign w:val="baseline"/>
    </w:rPr>
  </w:style>
  <w:style w:type="character" w:customStyle="1" w:styleId="FontRegisters">
    <w:name w:val="FontRegisters"/>
    <w:rsid w:val="004936F8"/>
    <w:rPr>
      <w:rFonts w:ascii="Courier New" w:hAnsi="Courier New"/>
      <w:b/>
      <w:dstrike w:val="0"/>
      <w:vertAlign w:val="baseline"/>
    </w:rPr>
  </w:style>
  <w:style w:type="paragraph" w:customStyle="1" w:styleId="BT2EBodyTextI2e0">
    <w:name w:val="BT2E: Body Text I2e"/>
    <w:basedOn w:val="Normal"/>
    <w:rsid w:val="004936F8"/>
    <w:pPr>
      <w:spacing w:after="120"/>
      <w:ind w:left="1440"/>
    </w:pPr>
    <w:rPr>
      <w:rFonts w:ascii="Times New Roman" w:hAnsi="Times New Roman"/>
      <w:i/>
    </w:rPr>
  </w:style>
  <w:style w:type="paragraph" w:customStyle="1" w:styleId="HeaderRight">
    <w:name w:val="Header Right"/>
    <w:basedOn w:val="Header"/>
    <w:rsid w:val="004936F8"/>
    <w:pPr>
      <w:keepNext/>
      <w:keepLines/>
      <w:spacing w:line="200" w:lineRule="exact"/>
      <w:jc w:val="right"/>
    </w:pPr>
  </w:style>
  <w:style w:type="paragraph" w:customStyle="1" w:styleId="BT0EBodyText0Italics">
    <w:name w:val="BT0E Body Text 0 Italics"/>
    <w:basedOn w:val="BT0BodyText"/>
    <w:rsid w:val="004936F8"/>
    <w:rPr>
      <w:rFonts w:ascii="Times New Roman" w:hAnsi="Times New Roman"/>
      <w:i/>
    </w:rPr>
  </w:style>
  <w:style w:type="paragraph" w:customStyle="1" w:styleId="FooterRight">
    <w:name w:val="Footer Right"/>
    <w:basedOn w:val="Footer"/>
    <w:rsid w:val="004936F8"/>
    <w:pPr>
      <w:jc w:val="right"/>
    </w:pPr>
  </w:style>
  <w:style w:type="paragraph" w:customStyle="1" w:styleId="FooterCenter">
    <w:name w:val="Footer Center"/>
    <w:basedOn w:val="Header"/>
    <w:rsid w:val="004936F8"/>
    <w:pPr>
      <w:jc w:val="center"/>
    </w:pPr>
  </w:style>
  <w:style w:type="paragraph" w:customStyle="1" w:styleId="TableBullet">
    <w:name w:val="Table Bullet"/>
    <w:rsid w:val="004936F8"/>
    <w:pPr>
      <w:numPr>
        <w:numId w:val="20"/>
      </w:numPr>
    </w:pPr>
    <w:rPr>
      <w:rFonts w:ascii="Arial" w:hAnsi="Arial"/>
      <w:sz w:val="18"/>
      <w:szCs w:val="18"/>
    </w:rPr>
  </w:style>
  <w:style w:type="paragraph" w:customStyle="1" w:styleId="TableEntryMinutes">
    <w:name w:val="Table Entry Minutes"/>
    <w:basedOn w:val="TableEntry"/>
    <w:rsid w:val="004936F8"/>
    <w:pPr>
      <w:spacing w:before="20" w:after="20"/>
      <w:ind w:left="144" w:hanging="144"/>
    </w:pPr>
    <w:rPr>
      <w:rFonts w:ascii="Arial Narrow" w:hAnsi="Arial Narrow"/>
    </w:rPr>
  </w:style>
  <w:style w:type="character" w:customStyle="1" w:styleId="BlueItalics">
    <w:name w:val="Blue Italics"/>
    <w:basedOn w:val="DefaultParagraphFont"/>
    <w:qFormat/>
    <w:rsid w:val="004936F8"/>
    <w:rPr>
      <w:i/>
      <w:color w:val="0000FF"/>
    </w:rPr>
  </w:style>
  <w:style w:type="paragraph" w:customStyle="1" w:styleId="Yes-No1">
    <w:name w:val="Yes-No1"/>
    <w:rsid w:val="004936F8"/>
    <w:pPr>
      <w:numPr>
        <w:numId w:val="22"/>
      </w:numPr>
      <w:spacing w:before="120" w:after="120"/>
    </w:pPr>
    <w:rPr>
      <w:rFonts w:ascii="Arial" w:hAnsi="Arial"/>
      <w:sz w:val="24"/>
      <w:szCs w:val="24"/>
    </w:rPr>
  </w:style>
  <w:style w:type="paragraph" w:customStyle="1" w:styleId="Yes-No2">
    <w:name w:val="Yes-No2"/>
    <w:basedOn w:val="BT2BodyTextI2"/>
    <w:rsid w:val="004936F8"/>
    <w:pPr>
      <w:numPr>
        <w:numId w:val="23"/>
      </w:numPr>
      <w:spacing w:before="120"/>
    </w:pPr>
  </w:style>
  <w:style w:type="paragraph" w:customStyle="1" w:styleId="CkBox2">
    <w:name w:val="CkBox2"/>
    <w:rsid w:val="004936F8"/>
    <w:pPr>
      <w:numPr>
        <w:numId w:val="4"/>
      </w:numPr>
      <w:spacing w:after="60" w:line="288" w:lineRule="atLeast"/>
    </w:pPr>
    <w:rPr>
      <w:rFonts w:ascii="Symbols" w:hAnsi="Symbols" w:cs="Symbols"/>
      <w:sz w:val="24"/>
      <w:szCs w:val="22"/>
    </w:rPr>
  </w:style>
  <w:style w:type="paragraph" w:customStyle="1" w:styleId="CkBox1">
    <w:name w:val="CkBox1"/>
    <w:rsid w:val="004936F8"/>
    <w:pPr>
      <w:numPr>
        <w:numId w:val="3"/>
      </w:numPr>
      <w:spacing w:after="60"/>
    </w:pPr>
    <w:rPr>
      <w:rFonts w:ascii="Symbols" w:hAnsi="Symbols" w:cs="Symbols"/>
      <w:sz w:val="24"/>
      <w:szCs w:val="22"/>
    </w:rPr>
  </w:style>
  <w:style w:type="paragraph" w:customStyle="1" w:styleId="CkBox3">
    <w:name w:val="CkBox3"/>
    <w:rsid w:val="004936F8"/>
    <w:pPr>
      <w:numPr>
        <w:numId w:val="5"/>
      </w:numPr>
      <w:spacing w:after="60"/>
    </w:pPr>
    <w:rPr>
      <w:rFonts w:ascii="Symbols" w:hAnsi="Symbols" w:cs="Symbols"/>
      <w:sz w:val="24"/>
      <w:szCs w:val="22"/>
    </w:rPr>
  </w:style>
  <w:style w:type="paragraph" w:customStyle="1" w:styleId="CkBox4">
    <w:name w:val="CkBox4"/>
    <w:rsid w:val="004936F8"/>
    <w:pPr>
      <w:numPr>
        <w:numId w:val="6"/>
      </w:numPr>
      <w:spacing w:after="60"/>
    </w:pPr>
    <w:rPr>
      <w:rFonts w:ascii="Symbols" w:hAnsi="Symbols" w:cs="Symbols"/>
      <w:sz w:val="24"/>
      <w:szCs w:val="22"/>
    </w:rPr>
  </w:style>
  <w:style w:type="paragraph" w:customStyle="1" w:styleId="Example">
    <w:name w:val="Example"/>
    <w:basedOn w:val="Normal"/>
    <w:rsid w:val="004936F8"/>
    <w:pPr>
      <w:ind w:left="1440"/>
    </w:pPr>
    <w:rPr>
      <w:rFonts w:ascii="Courier New" w:hAnsi="Courier New"/>
      <w:noProof/>
      <w:sz w:val="20"/>
      <w:szCs w:val="20"/>
    </w:rPr>
  </w:style>
  <w:style w:type="paragraph" w:customStyle="1" w:styleId="TableEntryApproval">
    <w:name w:val="Table Entry Approval"/>
    <w:rsid w:val="004936F8"/>
    <w:pPr>
      <w:tabs>
        <w:tab w:val="left" w:pos="2016"/>
        <w:tab w:val="right" w:pos="4896"/>
      </w:tabs>
    </w:pPr>
    <w:rPr>
      <w:rFonts w:ascii="Arial" w:hAnsi="Arial"/>
      <w:sz w:val="18"/>
      <w:szCs w:val="18"/>
    </w:rPr>
  </w:style>
  <w:style w:type="paragraph" w:styleId="Title">
    <w:name w:val="Title"/>
    <w:link w:val="TitleChar"/>
    <w:rsid w:val="004936F8"/>
    <w:pPr>
      <w:keepNext/>
      <w:keepLines/>
      <w:spacing w:before="120" w:after="120"/>
      <w:outlineLvl w:val="0"/>
    </w:pPr>
    <w:rPr>
      <w:rFonts w:ascii="Arial" w:hAnsi="Arial" w:cs="Arial"/>
      <w:b/>
      <w:bCs/>
      <w:kern w:val="28"/>
      <w:sz w:val="24"/>
      <w:szCs w:val="24"/>
    </w:rPr>
  </w:style>
  <w:style w:type="paragraph" w:styleId="BodyText">
    <w:name w:val="Body Text"/>
    <w:basedOn w:val="Normal"/>
    <w:link w:val="BodyTextChar"/>
    <w:rsid w:val="004936F8"/>
    <w:pPr>
      <w:spacing w:after="120"/>
    </w:pPr>
  </w:style>
  <w:style w:type="character" w:customStyle="1" w:styleId="HeaderChar">
    <w:name w:val="Header Char"/>
    <w:link w:val="Header"/>
    <w:uiPriority w:val="99"/>
    <w:rsid w:val="004936F8"/>
    <w:rPr>
      <w:rFonts w:ascii="Arial Bold" w:hAnsi="Arial Bold"/>
      <w:b/>
      <w:sz w:val="18"/>
      <w:szCs w:val="18"/>
    </w:rPr>
  </w:style>
  <w:style w:type="character" w:styleId="PlaceholderText">
    <w:name w:val="Placeholder Text"/>
    <w:basedOn w:val="DefaultParagraphFont"/>
    <w:uiPriority w:val="99"/>
    <w:semiHidden/>
    <w:rsid w:val="004936F8"/>
    <w:rPr>
      <w:color w:val="808080"/>
    </w:rPr>
  </w:style>
  <w:style w:type="character" w:customStyle="1" w:styleId="CaptionChar">
    <w:name w:val="Caption Char"/>
    <w:aliases w:val="Char Char Char Char Char,Char Char Char Char1,Top Caption Char,Caption Char1 Char Char,Caption Char Char Char Char,Caption Char1 Char Char Char Char,Caption Char Char Char Char Char Char,Caption Char2 Char Char Char Char Char Char"/>
    <w:basedOn w:val="DefaultParagraphFont"/>
    <w:link w:val="Caption"/>
    <w:uiPriority w:val="35"/>
    <w:locked/>
    <w:rsid w:val="00BA02F7"/>
    <w:rPr>
      <w:rFonts w:ascii="Arial" w:hAnsi="Arial"/>
      <w:b/>
      <w:bCs/>
      <w:sz w:val="24"/>
      <w:szCs w:val="24"/>
    </w:rPr>
  </w:style>
  <w:style w:type="character" w:customStyle="1" w:styleId="BT1BodyTextI1Char">
    <w:name w:val="BT1: Body Text I1 Char"/>
    <w:basedOn w:val="DefaultParagraphFont"/>
    <w:link w:val="BT1BodyTextI1"/>
    <w:locked/>
    <w:rsid w:val="004936F8"/>
    <w:rPr>
      <w:rFonts w:ascii="Arial" w:hAnsi="Arial"/>
      <w:sz w:val="24"/>
      <w:szCs w:val="24"/>
    </w:rPr>
  </w:style>
  <w:style w:type="paragraph" w:customStyle="1" w:styleId="Default">
    <w:name w:val="Default"/>
    <w:rsid w:val="004936F8"/>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4936F8"/>
    <w:rPr>
      <w:sz w:val="16"/>
      <w:szCs w:val="16"/>
    </w:rPr>
  </w:style>
  <w:style w:type="paragraph" w:styleId="CommentText">
    <w:name w:val="annotation text"/>
    <w:basedOn w:val="Normal"/>
    <w:link w:val="CommentTextChar"/>
    <w:rsid w:val="004936F8"/>
    <w:rPr>
      <w:sz w:val="20"/>
      <w:szCs w:val="20"/>
    </w:rPr>
  </w:style>
  <w:style w:type="character" w:customStyle="1" w:styleId="CommentTextChar">
    <w:name w:val="Comment Text Char"/>
    <w:basedOn w:val="DefaultParagraphFont"/>
    <w:link w:val="CommentText"/>
    <w:rsid w:val="004936F8"/>
    <w:rPr>
      <w:rFonts w:ascii="Arial" w:hAnsi="Arial"/>
    </w:rPr>
  </w:style>
  <w:style w:type="paragraph" w:styleId="CommentSubject">
    <w:name w:val="annotation subject"/>
    <w:basedOn w:val="CommentText"/>
    <w:next w:val="CommentText"/>
    <w:link w:val="CommentSubjectChar"/>
    <w:rsid w:val="004936F8"/>
    <w:rPr>
      <w:b/>
      <w:bCs/>
    </w:rPr>
  </w:style>
  <w:style w:type="character" w:customStyle="1" w:styleId="CommentSubjectChar">
    <w:name w:val="Comment Subject Char"/>
    <w:basedOn w:val="CommentTextChar"/>
    <w:link w:val="CommentSubject"/>
    <w:rsid w:val="004936F8"/>
    <w:rPr>
      <w:rFonts w:ascii="Arial" w:hAnsi="Arial"/>
      <w:b/>
      <w:bCs/>
    </w:rPr>
  </w:style>
  <w:style w:type="paragraph" w:customStyle="1" w:styleId="Title20Bold">
    <w:name w:val="Title20Bold"/>
    <w:basedOn w:val="Title18"/>
    <w:rsid w:val="004936F8"/>
    <w:rPr>
      <w:rFonts w:cs="Arial"/>
      <w:sz w:val="40"/>
    </w:rPr>
  </w:style>
  <w:style w:type="character" w:customStyle="1" w:styleId="FooterChar">
    <w:name w:val="Footer Char"/>
    <w:basedOn w:val="DefaultParagraphFont"/>
    <w:link w:val="Footer"/>
    <w:rsid w:val="004936F8"/>
    <w:rPr>
      <w:rFonts w:ascii="Arial Bold" w:hAnsi="Arial Bold"/>
      <w:b/>
      <w:sz w:val="18"/>
      <w:szCs w:val="18"/>
    </w:rPr>
  </w:style>
  <w:style w:type="character" w:customStyle="1" w:styleId="TableEntryChar">
    <w:name w:val="Table Entry Char"/>
    <w:basedOn w:val="DefaultParagraphFont"/>
    <w:link w:val="TableEntry"/>
    <w:rsid w:val="004936F8"/>
    <w:rPr>
      <w:rFonts w:ascii="Arial" w:hAnsi="Arial"/>
      <w:sz w:val="18"/>
      <w:szCs w:val="18"/>
    </w:rPr>
  </w:style>
  <w:style w:type="paragraph" w:styleId="TOCHeading">
    <w:name w:val="TOC Heading"/>
    <w:basedOn w:val="Heading1"/>
    <w:next w:val="Normal"/>
    <w:uiPriority w:val="39"/>
    <w:unhideWhenUsed/>
    <w:qFormat/>
    <w:rsid w:val="007D4BD9"/>
    <w:p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BodyTextChar">
    <w:name w:val="Body Text Char"/>
    <w:basedOn w:val="DefaultParagraphFont"/>
    <w:link w:val="BodyText"/>
    <w:rsid w:val="004936F8"/>
    <w:rPr>
      <w:rFonts w:ascii="Arial" w:hAnsi="Arial"/>
      <w:sz w:val="24"/>
      <w:szCs w:val="24"/>
    </w:rPr>
  </w:style>
  <w:style w:type="character" w:customStyle="1" w:styleId="Heading1Char">
    <w:name w:val="Heading 1 Char"/>
    <w:basedOn w:val="DefaultParagraphFont"/>
    <w:link w:val="Heading1"/>
    <w:rsid w:val="00656B6D"/>
    <w:rPr>
      <w:rFonts w:ascii="Arial" w:hAnsi="Arial" w:cs="Arial"/>
      <w:b/>
      <w:bCs/>
      <w:caps/>
      <w:kern w:val="32"/>
      <w:sz w:val="24"/>
      <w:szCs w:val="26"/>
    </w:rPr>
  </w:style>
  <w:style w:type="paragraph" w:customStyle="1" w:styleId="TableText">
    <w:name w:val="Table Text"/>
    <w:link w:val="TableTextChar"/>
    <w:qFormat/>
    <w:rsid w:val="007D4BD9"/>
    <w:pPr>
      <w:suppressAutoHyphens/>
      <w:spacing w:before="60" w:after="60"/>
    </w:pPr>
    <w:rPr>
      <w:rFonts w:ascii="Arial" w:hAnsi="Arial"/>
      <w:sz w:val="22"/>
      <w:szCs w:val="22"/>
    </w:rPr>
  </w:style>
  <w:style w:type="paragraph" w:customStyle="1" w:styleId="ListDash3">
    <w:name w:val="List Dash 3"/>
    <w:qFormat/>
    <w:rsid w:val="007D4BD9"/>
    <w:pPr>
      <w:numPr>
        <w:numId w:val="1"/>
      </w:numPr>
      <w:spacing w:before="80" w:after="80"/>
      <w:ind w:left="2520"/>
    </w:pPr>
    <w:rPr>
      <w:rFonts w:ascii="Arial" w:hAnsi="Arial"/>
      <w:sz w:val="22"/>
      <w:szCs w:val="24"/>
    </w:rPr>
  </w:style>
  <w:style w:type="character" w:customStyle="1" w:styleId="Heading2Char">
    <w:name w:val="Heading 2 Char"/>
    <w:basedOn w:val="DefaultParagraphFont"/>
    <w:link w:val="Heading2"/>
    <w:rsid w:val="00656B6D"/>
    <w:rPr>
      <w:rFonts w:ascii="Arial" w:hAnsi="Arial" w:cs="Arial"/>
      <w:iCs/>
      <w:kern w:val="32"/>
      <w:sz w:val="24"/>
      <w:szCs w:val="26"/>
    </w:rPr>
  </w:style>
  <w:style w:type="paragraph" w:customStyle="1" w:styleId="BlueInstructionalTextNormalFace">
    <w:name w:val="Blue Instructional Text_Normal Face"/>
    <w:basedOn w:val="Normal"/>
    <w:semiHidden/>
    <w:qFormat/>
    <w:rsid w:val="00936E47"/>
    <w:pPr>
      <w:spacing w:before="120" w:after="120"/>
      <w:ind w:left="720"/>
    </w:pPr>
    <w:rPr>
      <w:rFonts w:eastAsiaTheme="minorHAnsi" w:cs="Arial"/>
      <w:color w:val="0066FF"/>
      <w:sz w:val="22"/>
      <w:szCs w:val="22"/>
    </w:rPr>
  </w:style>
  <w:style w:type="character" w:customStyle="1" w:styleId="TitleChar">
    <w:name w:val="Title Char"/>
    <w:basedOn w:val="DefaultParagraphFont"/>
    <w:link w:val="Title"/>
    <w:rsid w:val="004936F8"/>
    <w:rPr>
      <w:rFonts w:ascii="Arial" w:hAnsi="Arial" w:cs="Arial"/>
      <w:b/>
      <w:bCs/>
      <w:kern w:val="28"/>
      <w:sz w:val="24"/>
      <w:szCs w:val="24"/>
    </w:rPr>
  </w:style>
  <w:style w:type="table" w:customStyle="1" w:styleId="TableGrid60004231">
    <w:name w:val="Table Grid 60004231"/>
    <w:basedOn w:val="TableNormal"/>
    <w:next w:val="TableGrid"/>
    <w:uiPriority w:val="59"/>
    <w:rsid w:val="004936F8"/>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H1Appendix">
    <w:name w:val="H 1 Appendix"/>
    <w:basedOn w:val="Heading1"/>
    <w:next w:val="BT1BodyTextI1"/>
    <w:rsid w:val="004936F8"/>
    <w:pPr>
      <w:numPr>
        <w:numId w:val="7"/>
      </w:numPr>
    </w:pPr>
  </w:style>
  <w:style w:type="paragraph" w:customStyle="1" w:styleId="H2Appendix">
    <w:name w:val="H 2 Appendix"/>
    <w:basedOn w:val="Heading2"/>
    <w:next w:val="BT1BodyTextI1"/>
    <w:rsid w:val="004936F8"/>
    <w:pPr>
      <w:numPr>
        <w:numId w:val="7"/>
      </w:numPr>
    </w:pPr>
  </w:style>
  <w:style w:type="paragraph" w:customStyle="1" w:styleId="H3Appendix">
    <w:name w:val="H 3 Appendix"/>
    <w:basedOn w:val="Heading3"/>
    <w:next w:val="BT1BodyTextI1"/>
    <w:rsid w:val="004936F8"/>
    <w:pPr>
      <w:numPr>
        <w:numId w:val="7"/>
      </w:numPr>
    </w:pPr>
  </w:style>
  <w:style w:type="paragraph" w:customStyle="1" w:styleId="H4Appendix">
    <w:name w:val="H 4 Appendix"/>
    <w:basedOn w:val="Heading4"/>
    <w:next w:val="BT1BodyTextI1"/>
    <w:rsid w:val="004936F8"/>
    <w:pPr>
      <w:numPr>
        <w:numId w:val="7"/>
      </w:numPr>
    </w:pPr>
  </w:style>
  <w:style w:type="paragraph" w:customStyle="1" w:styleId="H5Appendix">
    <w:name w:val="H 5 Appendix"/>
    <w:basedOn w:val="Heading5"/>
    <w:next w:val="BT1BodyTextI1"/>
    <w:rsid w:val="004936F8"/>
    <w:pPr>
      <w:numPr>
        <w:numId w:val="7"/>
      </w:numPr>
    </w:pPr>
  </w:style>
  <w:style w:type="paragraph" w:customStyle="1" w:styleId="H6Appendix">
    <w:name w:val="H 6 Appendix"/>
    <w:basedOn w:val="Heading6"/>
    <w:next w:val="BT1BodyTextI1"/>
    <w:rsid w:val="004936F8"/>
    <w:pPr>
      <w:numPr>
        <w:numId w:val="7"/>
      </w:numPr>
    </w:pPr>
  </w:style>
  <w:style w:type="paragraph" w:customStyle="1" w:styleId="H7Appendix">
    <w:name w:val="H 7 Appendix"/>
    <w:basedOn w:val="Heading7"/>
    <w:next w:val="BT1BodyTextI1"/>
    <w:rsid w:val="004936F8"/>
    <w:pPr>
      <w:numPr>
        <w:numId w:val="7"/>
      </w:numPr>
    </w:pPr>
  </w:style>
  <w:style w:type="paragraph" w:customStyle="1" w:styleId="H8Appendix">
    <w:name w:val="H 8 Appendix"/>
    <w:basedOn w:val="Heading8"/>
    <w:next w:val="BT1BodyTextI1"/>
    <w:rsid w:val="004936F8"/>
    <w:pPr>
      <w:numPr>
        <w:numId w:val="7"/>
      </w:numPr>
    </w:pPr>
  </w:style>
  <w:style w:type="paragraph" w:customStyle="1" w:styleId="H9Appendix">
    <w:name w:val="H 9 Appendix"/>
    <w:basedOn w:val="Heading9"/>
    <w:next w:val="BT1BodyTextI1"/>
    <w:rsid w:val="004936F8"/>
    <w:pPr>
      <w:numPr>
        <w:numId w:val="7"/>
      </w:numPr>
    </w:pPr>
  </w:style>
  <w:style w:type="paragraph" w:customStyle="1" w:styleId="ListBullet1">
    <w:name w:val="List Bullet 1"/>
    <w:link w:val="ListBullet1Char"/>
    <w:rsid w:val="004936F8"/>
    <w:pPr>
      <w:spacing w:before="120" w:after="120"/>
    </w:pPr>
    <w:rPr>
      <w:rFonts w:ascii="Arial" w:hAnsi="Arial"/>
      <w:sz w:val="22"/>
      <w:szCs w:val="24"/>
    </w:rPr>
  </w:style>
  <w:style w:type="character" w:customStyle="1" w:styleId="ListBullet1Char">
    <w:name w:val="List Bullet 1 Char"/>
    <w:basedOn w:val="DefaultParagraphFont"/>
    <w:link w:val="ListBullet1"/>
    <w:rsid w:val="004936F8"/>
    <w:rPr>
      <w:rFonts w:ascii="Arial" w:hAnsi="Arial"/>
      <w:sz w:val="22"/>
      <w:szCs w:val="24"/>
    </w:rPr>
  </w:style>
  <w:style w:type="paragraph" w:styleId="ListParagraph">
    <w:name w:val="List Paragraph"/>
    <w:basedOn w:val="Normal"/>
    <w:link w:val="ListParagraphChar"/>
    <w:uiPriority w:val="34"/>
    <w:qFormat/>
    <w:rsid w:val="004936F8"/>
    <w:pPr>
      <w:spacing w:after="120"/>
      <w:ind w:left="720"/>
    </w:pPr>
    <w:rPr>
      <w:rFonts w:ascii="Times New Roman" w:eastAsiaTheme="minorHAnsi" w:hAnsi="Times New Roman" w:cs="Arial"/>
    </w:rPr>
  </w:style>
  <w:style w:type="character" w:customStyle="1" w:styleId="ListParagraphChar">
    <w:name w:val="List Paragraph Char"/>
    <w:basedOn w:val="DefaultParagraphFont"/>
    <w:link w:val="ListParagraph"/>
    <w:uiPriority w:val="34"/>
    <w:locked/>
    <w:rsid w:val="004936F8"/>
    <w:rPr>
      <w:rFonts w:eastAsiaTheme="minorHAnsi" w:cs="Arial"/>
      <w:sz w:val="24"/>
      <w:szCs w:val="24"/>
    </w:rPr>
  </w:style>
  <w:style w:type="character" w:customStyle="1" w:styleId="RedItalics">
    <w:name w:val="Red Italics"/>
    <w:basedOn w:val="BlueItalics"/>
    <w:uiPriority w:val="1"/>
    <w:qFormat/>
    <w:rsid w:val="004936F8"/>
    <w:rPr>
      <w:i/>
      <w:color w:val="FF0000"/>
    </w:rPr>
  </w:style>
  <w:style w:type="table" w:customStyle="1" w:styleId="TableGrid600042312">
    <w:name w:val="Table Grid 600042312"/>
    <w:basedOn w:val="TableNormal"/>
    <w:next w:val="TableGrid"/>
    <w:uiPriority w:val="59"/>
    <w:rsid w:val="004936F8"/>
    <w:rPr>
      <w:rFonts w:ascii="Arial" w:eastAsia="Calibri" w:hAnsi="Arial"/>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customStyle="1" w:styleId="TableHeaderChar">
    <w:name w:val="Table Header Char"/>
    <w:link w:val="TableHeader"/>
    <w:locked/>
    <w:rsid w:val="004936F8"/>
    <w:rPr>
      <w:rFonts w:ascii="Arial" w:hAnsi="Arial"/>
      <w:b/>
      <w:sz w:val="18"/>
      <w:szCs w:val="18"/>
    </w:rPr>
  </w:style>
  <w:style w:type="paragraph" w:styleId="Revision">
    <w:name w:val="Revision"/>
    <w:hidden/>
    <w:uiPriority w:val="99"/>
    <w:semiHidden/>
    <w:rsid w:val="00E14178"/>
    <w:rPr>
      <w:rFonts w:ascii="Arial" w:hAnsi="Arial"/>
      <w:sz w:val="24"/>
      <w:szCs w:val="24"/>
    </w:rPr>
  </w:style>
  <w:style w:type="character" w:styleId="FollowedHyperlink">
    <w:name w:val="FollowedHyperlink"/>
    <w:basedOn w:val="DefaultParagraphFont"/>
    <w:semiHidden/>
    <w:unhideWhenUsed/>
    <w:rsid w:val="001A15F9"/>
    <w:rPr>
      <w:color w:val="800080" w:themeColor="followedHyperlink"/>
      <w:u w:val="single"/>
    </w:rPr>
  </w:style>
  <w:style w:type="table" w:customStyle="1" w:styleId="TableGrid600042311">
    <w:name w:val="Table Grid 600042311"/>
    <w:basedOn w:val="TableNormal"/>
    <w:next w:val="TableGrid"/>
    <w:uiPriority w:val="59"/>
    <w:rsid w:val="00F62E7D"/>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TableParagraph">
    <w:name w:val="Table Paragraph"/>
    <w:basedOn w:val="Normal"/>
    <w:uiPriority w:val="1"/>
    <w:qFormat/>
    <w:rsid w:val="00E63D80"/>
    <w:pPr>
      <w:widowControl w:val="0"/>
      <w:spacing w:before="40"/>
      <w:ind w:left="43" w:right="518"/>
    </w:pPr>
    <w:rPr>
      <w:rFonts w:asciiTheme="minorHAnsi" w:eastAsiaTheme="minorHAnsi" w:hAnsiTheme="minorHAnsi" w:cstheme="minorBidi"/>
      <w:sz w:val="22"/>
      <w:szCs w:val="22"/>
    </w:rPr>
  </w:style>
  <w:style w:type="paragraph" w:customStyle="1" w:styleId="HEADERDOCNO">
    <w:name w:val="HEADER DOC NO"/>
    <w:basedOn w:val="Normal"/>
    <w:rsid w:val="00E63D80"/>
    <w:pPr>
      <w:pBdr>
        <w:top w:val="single" w:sz="6" w:space="1" w:color="auto"/>
      </w:pBdr>
      <w:tabs>
        <w:tab w:val="right" w:pos="9360"/>
      </w:tabs>
      <w:spacing w:after="40"/>
    </w:pPr>
    <w:rPr>
      <w:szCs w:val="20"/>
    </w:rPr>
  </w:style>
  <w:style w:type="character" w:customStyle="1" w:styleId="TableTextChar">
    <w:name w:val="Table Text Char"/>
    <w:link w:val="TableText"/>
    <w:rsid w:val="00E63D80"/>
    <w:rPr>
      <w:rFonts w:ascii="Arial" w:hAnsi="Arial"/>
      <w:sz w:val="22"/>
      <w:szCs w:val="22"/>
    </w:rPr>
  </w:style>
  <w:style w:type="character" w:customStyle="1" w:styleId="BT1BodyTextI1CharChar">
    <w:name w:val="BT1: Body Text I1 Char Char"/>
    <w:rsid w:val="00BC26E5"/>
    <w:rPr>
      <w:rFonts w:ascii="Arial" w:hAnsi="Arial"/>
      <w:sz w:val="22"/>
      <w:szCs w:val="24"/>
    </w:rPr>
  </w:style>
  <w:style w:type="character" w:customStyle="1" w:styleId="LB1ListBulletI1Char">
    <w:name w:val="LB1: List Bullet I1 Char"/>
    <w:basedOn w:val="DefaultParagraphFont"/>
    <w:link w:val="LB1ListBulletI1"/>
    <w:locked/>
    <w:rsid w:val="008E75E7"/>
    <w:rPr>
      <w:rFonts w:ascii="Arial" w:hAnsi="Arial"/>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014848">
      <w:bodyDiv w:val="1"/>
      <w:marLeft w:val="0"/>
      <w:marRight w:val="0"/>
      <w:marTop w:val="0"/>
      <w:marBottom w:val="0"/>
      <w:divBdr>
        <w:top w:val="none" w:sz="0" w:space="0" w:color="auto"/>
        <w:left w:val="none" w:sz="0" w:space="0" w:color="auto"/>
        <w:bottom w:val="none" w:sz="0" w:space="0" w:color="auto"/>
        <w:right w:val="none" w:sz="0" w:space="0" w:color="auto"/>
      </w:divBdr>
    </w:div>
    <w:div w:id="468910597">
      <w:bodyDiv w:val="1"/>
      <w:marLeft w:val="0"/>
      <w:marRight w:val="0"/>
      <w:marTop w:val="0"/>
      <w:marBottom w:val="0"/>
      <w:divBdr>
        <w:top w:val="none" w:sz="0" w:space="0" w:color="auto"/>
        <w:left w:val="none" w:sz="0" w:space="0" w:color="auto"/>
        <w:bottom w:val="none" w:sz="0" w:space="0" w:color="auto"/>
        <w:right w:val="none" w:sz="0" w:space="0" w:color="auto"/>
      </w:divBdr>
    </w:div>
    <w:div w:id="1120101941">
      <w:bodyDiv w:val="1"/>
      <w:marLeft w:val="0"/>
      <w:marRight w:val="0"/>
      <w:marTop w:val="0"/>
      <w:marBottom w:val="0"/>
      <w:divBdr>
        <w:top w:val="none" w:sz="0" w:space="0" w:color="auto"/>
        <w:left w:val="none" w:sz="0" w:space="0" w:color="auto"/>
        <w:bottom w:val="none" w:sz="0" w:space="0" w:color="auto"/>
        <w:right w:val="none" w:sz="0" w:space="0" w:color="auto"/>
      </w:divBdr>
    </w:div>
    <w:div w:id="1162552235">
      <w:bodyDiv w:val="1"/>
      <w:marLeft w:val="0"/>
      <w:marRight w:val="0"/>
      <w:marTop w:val="0"/>
      <w:marBottom w:val="0"/>
      <w:divBdr>
        <w:top w:val="none" w:sz="0" w:space="0" w:color="auto"/>
        <w:left w:val="none" w:sz="0" w:space="0" w:color="auto"/>
        <w:bottom w:val="none" w:sz="0" w:space="0" w:color="auto"/>
        <w:right w:val="none" w:sz="0" w:space="0" w:color="auto"/>
      </w:divBdr>
    </w:div>
    <w:div w:id="181155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3E8FD8B61BDE47811E9034B03C72D5" ma:contentTypeVersion="10" ma:contentTypeDescription="Create a new document." ma:contentTypeScope="" ma:versionID="f29a86c531cd2e6172826dcafe7961ba">
  <xsd:schema xmlns:xsd="http://www.w3.org/2001/XMLSchema" xmlns:xs="http://www.w3.org/2001/XMLSchema" xmlns:p="http://schemas.microsoft.com/office/2006/metadata/properties" xmlns:ns2="388a0111-2c57-4478-a8ff-1caf2fe3a723" targetNamespace="http://schemas.microsoft.com/office/2006/metadata/properties" ma:root="true" ma:fieldsID="b49902a3ac2f7110c7089f0bd8192d8c" ns2:_="">
    <xsd:import namespace="388a0111-2c57-4478-a8ff-1caf2fe3a7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a0111-2c57-4478-a8ff-1caf2fe3a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0C213-E223-4730-8BBF-823D9FC2A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a0111-2c57-4478-a8ff-1caf2fe3a7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6843FC-5B41-4932-A8AB-459B017CA269}">
  <ds:schemaRefs>
    <ds:schemaRef ds:uri="http://schemas.microsoft.com/sharepoint/v3/contenttype/forms"/>
  </ds:schemaRefs>
</ds:datastoreItem>
</file>

<file path=customXml/itemProps3.xml><?xml version="1.0" encoding="utf-8"?>
<ds:datastoreItem xmlns:ds="http://schemas.openxmlformats.org/officeDocument/2006/customXml" ds:itemID="{65BFD79E-51A1-4387-BEEF-ABD98A4DE8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8C5D52-0DA3-404E-BA78-05662D6F7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8823</Words>
  <Characters>50297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87305</vt:lpstr>
    </vt:vector>
  </TitlesOfParts>
  <Company>St. Jude Medical</Company>
  <LinksUpToDate>false</LinksUpToDate>
  <CharactersWithSpaces>59002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87305</dc:title>
  <dc:subject>Post Market Surveillance Plan</dc:subject>
  <dc:creator>Kanniyappan Palani</dc:creator>
  <dc:description>Post Market Surveillance Plan</dc:description>
  <cp:lastModifiedBy>LTTS comments</cp:lastModifiedBy>
  <cp:revision>2</cp:revision>
  <cp:lastPrinted>2019-12-03T20:41:00Z</cp:lastPrinted>
  <dcterms:created xsi:type="dcterms:W3CDTF">2021-04-14T14:12:00Z</dcterms:created>
  <dcterms:modified xsi:type="dcterms:W3CDTF">2021-04-14T14:12:00Z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v">
    <vt:lpwstr>K</vt:lpwstr>
  </property>
  <property fmtid="{D5CDD505-2E9C-101B-9397-08002B2CF9AE}" pid="3" name="RevDate">
    <vt:lpwstr>2016-03-29</vt:lpwstr>
  </property>
  <property fmtid="{D5CDD505-2E9C-101B-9397-08002B2CF9AE}" pid="4" name="ItemNbr">
    <vt:lpwstr>60002814</vt:lpwstr>
  </property>
  <property fmtid="{D5CDD505-2E9C-101B-9397-08002B2CF9AE}" pid="5" name="_dlc_DocIdItemGuid">
    <vt:lpwstr>f44fb8f1-2ca6-478b-8c30-467354ea8955</vt:lpwstr>
  </property>
  <property fmtid="{D5CDD505-2E9C-101B-9397-08002B2CF9AE}" pid="6" name="ContentTypeId">
    <vt:lpwstr>0x0101007E3E8FD8B61BDE47811E9034B03C72D5</vt:lpwstr>
  </property>
  <property fmtid="{D5CDD505-2E9C-101B-9397-08002B2CF9AE}" pid="7" name="Order">
    <vt:r8>237600</vt:r8>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ies>
</file>