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27A489" w14:textId="3BC72E15" w:rsidR="00E10EB3" w:rsidRPr="00444161" w:rsidRDefault="00E10EB3">
      <w:pPr>
        <w:rPr>
          <w:rFonts w:cstheme="minorHAnsi"/>
          <w:b/>
          <w:bCs/>
          <w:sz w:val="28"/>
          <w:szCs w:val="28"/>
        </w:rPr>
      </w:pPr>
      <w:r w:rsidRPr="00444161">
        <w:rPr>
          <w:rFonts w:cstheme="minorHAnsi"/>
          <w:b/>
          <w:bCs/>
          <w:sz w:val="28"/>
          <w:szCs w:val="28"/>
        </w:rPr>
        <w:t>SUMMARY</w:t>
      </w:r>
    </w:p>
    <w:p w14:paraId="70FCBD5D" w14:textId="3510F538" w:rsidR="00BF452C" w:rsidRDefault="00847DE2" w:rsidP="00CF361D">
      <w:pPr>
        <w:rPr>
          <w:rFonts w:cstheme="minorHAnsi"/>
        </w:rPr>
      </w:pPr>
      <w:r>
        <w:t>This study shows that a mobile low-dose CT scanning unit allows effective lung cancer screening</w:t>
      </w:r>
      <w:r>
        <w:t>.</w:t>
      </w:r>
      <w:r w:rsidR="003F659D" w:rsidRPr="003F659D">
        <w:t xml:space="preserve"> </w:t>
      </w:r>
      <w:r w:rsidR="003F659D">
        <w:t>Lung Cancer Screening compar</w:t>
      </w:r>
      <w:r w:rsidR="00B1070E">
        <w:t>ed</w:t>
      </w:r>
      <w:r w:rsidR="003F659D">
        <w:t xml:space="preserve"> low-dose</w:t>
      </w:r>
      <w:r w:rsidR="00B1070E">
        <w:t xml:space="preserve"> </w:t>
      </w:r>
      <w:r w:rsidR="003F659D">
        <w:t>CT with usual care. Using low-dose helical</w:t>
      </w:r>
      <w:r w:rsidR="00B1070E">
        <w:t xml:space="preserve"> </w:t>
      </w:r>
      <w:r w:rsidR="003F659D">
        <w:t>CT</w:t>
      </w:r>
      <w:r w:rsidR="00B1070E">
        <w:t xml:space="preserve"> </w:t>
      </w:r>
      <w:r w:rsidR="003F659D">
        <w:t>screening, the National Lung Screening Trial demonstrated a 20% improvement in tumor</w:t>
      </w:r>
      <w:r w:rsidR="003F659D">
        <w:t xml:space="preserve"> </w:t>
      </w:r>
      <w:r w:rsidR="003F659D">
        <w:t xml:space="preserve">specific survival and a statistical increase in overall survival </w:t>
      </w:r>
      <w:r w:rsidR="00127B17">
        <w:t>comparing to</w:t>
      </w:r>
      <w:r w:rsidR="003F659D">
        <w:t xml:space="preserve"> plain chest </w:t>
      </w:r>
      <w:r w:rsidR="003F659D">
        <w:t>radiography.</w:t>
      </w:r>
      <w:r>
        <w:t xml:space="preserve"> </w:t>
      </w:r>
      <w:r w:rsidR="00127B17">
        <w:t xml:space="preserve">A </w:t>
      </w:r>
      <w:r>
        <w:t>mobile unit</w:t>
      </w:r>
      <w:r w:rsidR="00127B17">
        <w:t xml:space="preserve"> was created</w:t>
      </w:r>
      <w:r>
        <w:t xml:space="preserve"> by building a Samsung BodyTom portable 32-slice low-dose CT scanner into a 35-foot coach</w:t>
      </w:r>
      <w:r w:rsidR="00CF361D">
        <w:t xml:space="preserve"> </w:t>
      </w:r>
      <w:r>
        <w:t>deliver</w:t>
      </w:r>
      <w:r w:rsidR="00CF361D">
        <w:t xml:space="preserve">ing </w:t>
      </w:r>
      <w:r>
        <w:t>high-quality images for soft tissue and bone.</w:t>
      </w:r>
      <w:r w:rsidRPr="00847DE2">
        <w:t xml:space="preserve"> </w:t>
      </w:r>
      <w:r>
        <w:t xml:space="preserve">A traditional limitation of CT </w:t>
      </w:r>
      <w:r w:rsidR="00BF452C">
        <w:t>is</w:t>
      </w:r>
      <w:r>
        <w:t xml:space="preserve"> the size and weight of whole body </w:t>
      </w:r>
      <w:r w:rsidR="00BF452C">
        <w:t>which</w:t>
      </w:r>
      <w:r>
        <w:t xml:space="preserve"> require</w:t>
      </w:r>
      <w:r w:rsidR="00B1070E">
        <w:t xml:space="preserve">s </w:t>
      </w:r>
      <w:r>
        <w:t>installation at hospital</w:t>
      </w:r>
      <w:r w:rsidR="00B1070E">
        <w:t xml:space="preserve"> o</w:t>
      </w:r>
      <w:r>
        <w:t>r clinic</w:t>
      </w:r>
      <w:r w:rsidR="00B1070E">
        <w:t xml:space="preserve">s </w:t>
      </w:r>
      <w:r>
        <w:t>causing reduced access for</w:t>
      </w:r>
      <w:r w:rsidR="00B1070E">
        <w:t xml:space="preserve"> patients</w:t>
      </w:r>
      <w:r>
        <w:t xml:space="preserve"> affected by poverty, poor health education and geographic isolation.</w:t>
      </w:r>
      <w:r w:rsidR="00B1070E">
        <w:t xml:space="preserve"> </w:t>
      </w:r>
      <w:r>
        <w:t xml:space="preserve">Zhang and colleagues suggested that </w:t>
      </w:r>
      <w:r w:rsidR="00B1070E">
        <w:t xml:space="preserve">CNN </w:t>
      </w:r>
      <w:r>
        <w:t>can improve the precision of lung cancer detection via CT scanning</w:t>
      </w:r>
      <w:r>
        <w:t>.</w:t>
      </w:r>
      <w:r w:rsidR="00CF361D">
        <w:t xml:space="preserve"> We </w:t>
      </w:r>
      <w:r>
        <w:t xml:space="preserve">follow the NLST design, </w:t>
      </w:r>
      <w:r w:rsidR="00CF361D">
        <w:t>2</w:t>
      </w:r>
      <w:r>
        <w:t xml:space="preserve"> extra CT scans are performed without identified lesions</w:t>
      </w:r>
      <w:r w:rsidR="00CF361D">
        <w:t xml:space="preserve"> </w:t>
      </w:r>
      <w:r>
        <w:t>and follow-up protocols have been defined for those with benign lesions.</w:t>
      </w:r>
      <w:r w:rsidR="00CF361D" w:rsidRPr="00CF361D">
        <w:t xml:space="preserve"> </w:t>
      </w:r>
      <w:r w:rsidR="00CF361D">
        <w:t>We hypothesized that, analogous to mobile mammography, a mobile LDCT unit would offer improved access for lung cancer screening but discovered that no commercial or research mobile LDCT units were available in the U.S.</w:t>
      </w:r>
      <w:r w:rsidR="00CF361D">
        <w:t xml:space="preserve"> </w:t>
      </w:r>
      <w:r w:rsidR="00CF361D">
        <w:t>In collaboration with Samsung Neurologica and Frazer Ltd the first such mobile unit in the U</w:t>
      </w:r>
      <w:r w:rsidR="00CF361D">
        <w:t>.</w:t>
      </w:r>
      <w:r w:rsidR="00CF361D">
        <w:t>S was created.550</w:t>
      </w:r>
      <w:r w:rsidR="00CB6E7D">
        <w:t xml:space="preserve"> patients were screened</w:t>
      </w:r>
      <w:r w:rsidR="00CF361D">
        <w:t xml:space="preserve"> with a male-to-female ratio</w:t>
      </w:r>
      <w:r w:rsidR="00CB6E7D">
        <w:t>(</w:t>
      </w:r>
      <w:r w:rsidR="00CF361D">
        <w:t>1.1:1</w:t>
      </w:r>
      <w:r w:rsidR="00CB6E7D">
        <w:t>)</w:t>
      </w:r>
      <w:r w:rsidR="00CF361D">
        <w:t>, median age 61 years and found 12 lung cancers at initial screen including 6 at stage I–II and 38 Lung-RADS 4 lesions</w:t>
      </w:r>
      <w:r w:rsidR="00C81FEF">
        <w:t>.</w:t>
      </w:r>
      <w:r w:rsidR="00C81FEF">
        <w:rPr>
          <w:rFonts w:cstheme="minorHAnsi"/>
        </w:rPr>
        <w:t xml:space="preserve"> </w:t>
      </w:r>
      <w:r w:rsidR="00CF361D">
        <w:t>16% of screened patients had moderate</w:t>
      </w:r>
      <w:r w:rsidR="00C81FEF">
        <w:t>/</w:t>
      </w:r>
      <w:r w:rsidR="00CF361D">
        <w:t>severe coronary artery disease</w:t>
      </w:r>
      <w:r w:rsidR="00C81FEF">
        <w:t xml:space="preserve"> </w:t>
      </w:r>
      <w:r w:rsidR="00CF361D">
        <w:t>and 27% vascular atherosclerosis.</w:t>
      </w:r>
      <w:r w:rsidR="005763AA">
        <w:rPr>
          <w:rFonts w:cstheme="minorHAnsi"/>
        </w:rPr>
        <w:t xml:space="preserve"> </w:t>
      </w:r>
    </w:p>
    <w:p w14:paraId="0908B0C5" w14:textId="2D722F90" w:rsidR="00C81FEF" w:rsidRDefault="00C81FEF" w:rsidP="00CF361D">
      <w:pPr>
        <w:rPr>
          <w:rFonts w:cstheme="minorHAnsi"/>
        </w:rPr>
      </w:pPr>
    </w:p>
    <w:p w14:paraId="1097716B" w14:textId="1CE6E200" w:rsidR="00C81FEF" w:rsidRDefault="00C81FEF" w:rsidP="00CF361D">
      <w:pPr>
        <w:rPr>
          <w:rFonts w:cstheme="minorHAnsi"/>
        </w:rPr>
      </w:pPr>
    </w:p>
    <w:p w14:paraId="6078E274" w14:textId="18946EC9" w:rsidR="00C81FEF" w:rsidRDefault="00C81FEF" w:rsidP="00CF361D">
      <w:pPr>
        <w:rPr>
          <w:rFonts w:cstheme="minorHAnsi"/>
        </w:rPr>
      </w:pPr>
    </w:p>
    <w:p w14:paraId="116AC50D" w14:textId="481647C2" w:rsidR="00C81FEF" w:rsidRDefault="00C81FEF" w:rsidP="00CF361D">
      <w:pPr>
        <w:rPr>
          <w:rFonts w:cstheme="minorHAnsi"/>
        </w:rPr>
      </w:pPr>
    </w:p>
    <w:p w14:paraId="19CBB49F" w14:textId="36DCF4C1" w:rsidR="00C81FEF" w:rsidRDefault="00C81FEF" w:rsidP="00CF361D">
      <w:pPr>
        <w:rPr>
          <w:rFonts w:cstheme="minorHAnsi"/>
        </w:rPr>
      </w:pPr>
    </w:p>
    <w:p w14:paraId="55A66468" w14:textId="6B66D0E1" w:rsidR="00C81FEF" w:rsidRDefault="00C81FEF" w:rsidP="00CF361D">
      <w:pPr>
        <w:rPr>
          <w:rFonts w:cstheme="minorHAnsi"/>
        </w:rPr>
      </w:pPr>
    </w:p>
    <w:p w14:paraId="6268458B" w14:textId="5540BE6F" w:rsidR="00C81FEF" w:rsidRDefault="00C81FEF" w:rsidP="00CF361D">
      <w:pPr>
        <w:rPr>
          <w:rFonts w:cstheme="minorHAnsi"/>
        </w:rPr>
      </w:pPr>
    </w:p>
    <w:p w14:paraId="2FD69978" w14:textId="56CA4EB5" w:rsidR="00C81FEF" w:rsidRDefault="00C81FEF" w:rsidP="00CF361D">
      <w:pPr>
        <w:rPr>
          <w:rFonts w:cstheme="minorHAnsi"/>
        </w:rPr>
      </w:pPr>
    </w:p>
    <w:p w14:paraId="2A3A65D9" w14:textId="1D62057C" w:rsidR="00C81FEF" w:rsidRDefault="00C81FEF" w:rsidP="00CF361D">
      <w:pPr>
        <w:rPr>
          <w:rFonts w:cstheme="minorHAnsi"/>
        </w:rPr>
      </w:pPr>
    </w:p>
    <w:p w14:paraId="54791CBE" w14:textId="455095CA" w:rsidR="00C81FEF" w:rsidRDefault="00C81FEF" w:rsidP="00CF361D">
      <w:pPr>
        <w:rPr>
          <w:rFonts w:cstheme="minorHAnsi"/>
        </w:rPr>
      </w:pPr>
    </w:p>
    <w:p w14:paraId="3F8F4E62" w14:textId="77BEE3EF" w:rsidR="00C81FEF" w:rsidRDefault="00C81FEF" w:rsidP="00CF361D">
      <w:pPr>
        <w:rPr>
          <w:rFonts w:cstheme="minorHAnsi"/>
        </w:rPr>
      </w:pPr>
    </w:p>
    <w:p w14:paraId="713B3BF6" w14:textId="08783B31" w:rsidR="00C81FEF" w:rsidRDefault="00C81FEF" w:rsidP="00CF361D">
      <w:pPr>
        <w:rPr>
          <w:rFonts w:cstheme="minorHAnsi"/>
        </w:rPr>
      </w:pPr>
    </w:p>
    <w:p w14:paraId="07836CCB" w14:textId="57F15EBE" w:rsidR="00C81FEF" w:rsidRDefault="00C81FEF" w:rsidP="00CF361D">
      <w:pPr>
        <w:rPr>
          <w:rFonts w:cstheme="minorHAnsi"/>
        </w:rPr>
      </w:pPr>
    </w:p>
    <w:p w14:paraId="61CC854C" w14:textId="7E22B27C" w:rsidR="00C81FEF" w:rsidRDefault="00C81FEF" w:rsidP="00CF361D">
      <w:pPr>
        <w:rPr>
          <w:rFonts w:cstheme="minorHAnsi"/>
        </w:rPr>
      </w:pPr>
    </w:p>
    <w:p w14:paraId="1426453F" w14:textId="77777777" w:rsidR="00C81FEF" w:rsidRDefault="00C81FEF" w:rsidP="00CF361D">
      <w:pPr>
        <w:rPr>
          <w:rFonts w:cstheme="minorHAnsi"/>
        </w:rPr>
      </w:pPr>
    </w:p>
    <w:p w14:paraId="40FDD9E3" w14:textId="26A7C66D" w:rsidR="00CF361D" w:rsidRDefault="00CF361D" w:rsidP="00CF361D">
      <w:pPr>
        <w:rPr>
          <w:rFonts w:cstheme="minorHAnsi"/>
        </w:rPr>
      </w:pPr>
    </w:p>
    <w:p w14:paraId="09C14172" w14:textId="77777777" w:rsidR="00192ACD" w:rsidRDefault="00192ACD" w:rsidP="00CF361D">
      <w:pPr>
        <w:rPr>
          <w:rFonts w:cstheme="minorHAnsi"/>
        </w:rPr>
      </w:pPr>
    </w:p>
    <w:p w14:paraId="1E255C3B" w14:textId="77777777" w:rsidR="00CF361D" w:rsidRDefault="00CF361D" w:rsidP="00CF361D">
      <w:pPr>
        <w:rPr>
          <w:rFonts w:cstheme="minorHAnsi"/>
        </w:rPr>
      </w:pPr>
    </w:p>
    <w:p w14:paraId="587ABEF7" w14:textId="77777777" w:rsidR="005763AA" w:rsidRPr="00AA0BA9" w:rsidRDefault="005763AA" w:rsidP="005763AA">
      <w:pPr>
        <w:rPr>
          <w:rFonts w:cstheme="minorHAnsi"/>
          <w:b/>
          <w:bCs/>
          <w:sz w:val="28"/>
          <w:szCs w:val="28"/>
        </w:rPr>
      </w:pPr>
      <w:r w:rsidRPr="00AA0BA9">
        <w:rPr>
          <w:rFonts w:cstheme="minorHAnsi"/>
          <w:b/>
          <w:bCs/>
          <w:sz w:val="28"/>
          <w:szCs w:val="28"/>
        </w:rPr>
        <w:lastRenderedPageBreak/>
        <w:t>REFERENCES</w:t>
      </w:r>
    </w:p>
    <w:p w14:paraId="77FCE31E" w14:textId="77777777" w:rsidR="005763AA" w:rsidRPr="00444161" w:rsidRDefault="005763AA" w:rsidP="005763AA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 xml:space="preserve">Raghavan D, Wheeler M, </w:t>
      </w:r>
      <w:proofErr w:type="spellStart"/>
      <w:r>
        <w:rPr>
          <w:rFonts w:cstheme="minorHAnsi"/>
        </w:rPr>
        <w:t>Doege</w:t>
      </w:r>
      <w:proofErr w:type="spellEnd"/>
      <w:r>
        <w:rPr>
          <w:rFonts w:cstheme="minorHAnsi"/>
        </w:rPr>
        <w:t xml:space="preserve"> D, Doty J.D II, Levy H, Dungan K.A, Davis L.M, Robinson J.M, Kim E.S, </w:t>
      </w:r>
      <w:proofErr w:type="spellStart"/>
      <w:r>
        <w:rPr>
          <w:rFonts w:cstheme="minorHAnsi"/>
        </w:rPr>
        <w:t>Mileham</w:t>
      </w:r>
      <w:proofErr w:type="spellEnd"/>
      <w:r>
        <w:rPr>
          <w:rFonts w:cstheme="minorHAnsi"/>
        </w:rPr>
        <w:t xml:space="preserve"> K.F, Oliver J, Carrizosa D. Initial Results from Mobile Low-Dose Computerized Tomographic Lung Cancer Screening Unit: Improved Outcomes for Undeserved Populations.  Oncologist. 2020, 25(5), 777-781</w:t>
      </w:r>
    </w:p>
    <w:p w14:paraId="27262452" w14:textId="77777777" w:rsidR="00CF361D" w:rsidRPr="00AA0BA9" w:rsidRDefault="00CF361D" w:rsidP="00CF361D">
      <w:pPr>
        <w:rPr>
          <w:rFonts w:cstheme="minorHAnsi"/>
        </w:rPr>
      </w:pPr>
    </w:p>
    <w:p w14:paraId="55FE489F" w14:textId="7D4C299D" w:rsidR="00CF361D" w:rsidRPr="00444161" w:rsidRDefault="00CF361D" w:rsidP="00CF361D">
      <w:pPr>
        <w:rPr>
          <w:rFonts w:cstheme="minorHAnsi"/>
        </w:rPr>
      </w:pPr>
    </w:p>
    <w:p w14:paraId="2D87A2D4" w14:textId="77777777" w:rsidR="00CF361D" w:rsidRPr="00AA0BA9" w:rsidRDefault="00CF361D">
      <w:pPr>
        <w:rPr>
          <w:rFonts w:cstheme="minorHAnsi"/>
        </w:rPr>
      </w:pPr>
    </w:p>
    <w:sectPr w:rsidR="00CF361D" w:rsidRPr="00AA0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87657C" w14:textId="77777777" w:rsidR="00D06262" w:rsidRDefault="00D06262" w:rsidP="00D06262">
      <w:pPr>
        <w:spacing w:after="0" w:line="240" w:lineRule="auto"/>
      </w:pPr>
      <w:r>
        <w:separator/>
      </w:r>
    </w:p>
  </w:endnote>
  <w:endnote w:type="continuationSeparator" w:id="0">
    <w:p w14:paraId="31BE3D99" w14:textId="77777777" w:rsidR="00D06262" w:rsidRDefault="00D06262" w:rsidP="00D06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FA0AF9" w14:textId="77777777" w:rsidR="00D06262" w:rsidRDefault="00D06262" w:rsidP="00D06262">
      <w:pPr>
        <w:spacing w:after="0" w:line="240" w:lineRule="auto"/>
      </w:pPr>
      <w:r>
        <w:separator/>
      </w:r>
    </w:p>
  </w:footnote>
  <w:footnote w:type="continuationSeparator" w:id="0">
    <w:p w14:paraId="13F80196" w14:textId="77777777" w:rsidR="00D06262" w:rsidRDefault="00D06262" w:rsidP="00D06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E71D2"/>
    <w:multiLevelType w:val="multilevel"/>
    <w:tmpl w:val="AB74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05E7A"/>
    <w:multiLevelType w:val="multilevel"/>
    <w:tmpl w:val="615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74557"/>
    <w:multiLevelType w:val="hybridMultilevel"/>
    <w:tmpl w:val="A5A2D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A48DB"/>
    <w:multiLevelType w:val="multilevel"/>
    <w:tmpl w:val="8FA8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43715"/>
    <w:multiLevelType w:val="multilevel"/>
    <w:tmpl w:val="D614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37EDA"/>
    <w:multiLevelType w:val="hybridMultilevel"/>
    <w:tmpl w:val="8A7E9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CA1ACB"/>
    <w:multiLevelType w:val="hybridMultilevel"/>
    <w:tmpl w:val="41FCB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EB18ED"/>
    <w:multiLevelType w:val="multilevel"/>
    <w:tmpl w:val="E3F6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1218A"/>
    <w:multiLevelType w:val="multilevel"/>
    <w:tmpl w:val="BA9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30407"/>
    <w:multiLevelType w:val="multilevel"/>
    <w:tmpl w:val="4F2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84DE2"/>
    <w:multiLevelType w:val="multilevel"/>
    <w:tmpl w:val="4382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F6916"/>
    <w:multiLevelType w:val="hybridMultilevel"/>
    <w:tmpl w:val="9190C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7"/>
  </w:num>
  <w:num w:numId="5">
    <w:abstractNumId w:val="8"/>
  </w:num>
  <w:num w:numId="6">
    <w:abstractNumId w:val="10"/>
  </w:num>
  <w:num w:numId="7">
    <w:abstractNumId w:val="0"/>
  </w:num>
  <w:num w:numId="8">
    <w:abstractNumId w:val="11"/>
  </w:num>
  <w:num w:numId="9">
    <w:abstractNumId w:val="5"/>
  </w:num>
  <w:num w:numId="10">
    <w:abstractNumId w:val="4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3C8"/>
    <w:rsid w:val="000A40BB"/>
    <w:rsid w:val="001033BB"/>
    <w:rsid w:val="00127B17"/>
    <w:rsid w:val="00192ACD"/>
    <w:rsid w:val="002F13FC"/>
    <w:rsid w:val="003F659D"/>
    <w:rsid w:val="0040326F"/>
    <w:rsid w:val="00444161"/>
    <w:rsid w:val="00482C56"/>
    <w:rsid w:val="0054521C"/>
    <w:rsid w:val="005613C8"/>
    <w:rsid w:val="00566727"/>
    <w:rsid w:val="005763AA"/>
    <w:rsid w:val="005B2167"/>
    <w:rsid w:val="00614305"/>
    <w:rsid w:val="006153A1"/>
    <w:rsid w:val="0078134C"/>
    <w:rsid w:val="0082001E"/>
    <w:rsid w:val="00847DE2"/>
    <w:rsid w:val="008A76CD"/>
    <w:rsid w:val="00902CBC"/>
    <w:rsid w:val="009C1C89"/>
    <w:rsid w:val="00AA0BA9"/>
    <w:rsid w:val="00B1070E"/>
    <w:rsid w:val="00B12D15"/>
    <w:rsid w:val="00BF452C"/>
    <w:rsid w:val="00C81FEF"/>
    <w:rsid w:val="00C9235D"/>
    <w:rsid w:val="00CB6E7D"/>
    <w:rsid w:val="00CF361D"/>
    <w:rsid w:val="00D06262"/>
    <w:rsid w:val="00DC4FD9"/>
    <w:rsid w:val="00E10EB3"/>
    <w:rsid w:val="00E14177"/>
    <w:rsid w:val="00ED7C0A"/>
    <w:rsid w:val="00EF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4565A4"/>
  <w15:chartTrackingRefBased/>
  <w15:docId w15:val="{4DB29DB8-48AA-4320-84AF-8164846A1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52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uthors-list-item">
    <w:name w:val="authors-list-item"/>
    <w:basedOn w:val="DefaultParagraphFont"/>
    <w:rsid w:val="005613C8"/>
  </w:style>
  <w:style w:type="character" w:styleId="Hyperlink">
    <w:name w:val="Hyperlink"/>
    <w:basedOn w:val="DefaultParagraphFont"/>
    <w:uiPriority w:val="99"/>
    <w:semiHidden/>
    <w:unhideWhenUsed/>
    <w:rsid w:val="005613C8"/>
    <w:rPr>
      <w:color w:val="0000FF"/>
      <w:u w:val="single"/>
    </w:rPr>
  </w:style>
  <w:style w:type="character" w:customStyle="1" w:styleId="semicolon">
    <w:name w:val="semicolon"/>
    <w:basedOn w:val="DefaultParagraphFont"/>
    <w:rsid w:val="005613C8"/>
  </w:style>
  <w:style w:type="character" w:customStyle="1" w:styleId="comma">
    <w:name w:val="comma"/>
    <w:basedOn w:val="DefaultParagraphFont"/>
    <w:rsid w:val="005613C8"/>
  </w:style>
  <w:style w:type="character" w:customStyle="1" w:styleId="author-sup-separator">
    <w:name w:val="author-sup-separator"/>
    <w:basedOn w:val="DefaultParagraphFont"/>
    <w:rsid w:val="000A40BB"/>
  </w:style>
  <w:style w:type="character" w:customStyle="1" w:styleId="Heading1Char">
    <w:name w:val="Heading 1 Char"/>
    <w:basedOn w:val="DefaultParagraphFont"/>
    <w:link w:val="Heading1"/>
    <w:uiPriority w:val="9"/>
    <w:rsid w:val="005452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period">
    <w:name w:val="period"/>
    <w:basedOn w:val="DefaultParagraphFont"/>
    <w:rsid w:val="0054521C"/>
  </w:style>
  <w:style w:type="character" w:customStyle="1" w:styleId="cit">
    <w:name w:val="cit"/>
    <w:basedOn w:val="DefaultParagraphFont"/>
    <w:rsid w:val="0054521C"/>
  </w:style>
  <w:style w:type="character" w:customStyle="1" w:styleId="citation-doi">
    <w:name w:val="citation-doi"/>
    <w:basedOn w:val="DefaultParagraphFont"/>
    <w:rsid w:val="0054521C"/>
  </w:style>
  <w:style w:type="character" w:customStyle="1" w:styleId="secondary-date">
    <w:name w:val="secondary-date"/>
    <w:basedOn w:val="DefaultParagraphFont"/>
    <w:rsid w:val="0054521C"/>
  </w:style>
  <w:style w:type="character" w:styleId="CommentReference">
    <w:name w:val="annotation reference"/>
    <w:basedOn w:val="DefaultParagraphFont"/>
    <w:uiPriority w:val="99"/>
    <w:semiHidden/>
    <w:unhideWhenUsed/>
    <w:rsid w:val="00E10E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0E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0E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0E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0EB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E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A7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2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4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7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3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8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3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3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3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9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8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5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0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8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1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7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7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5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2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7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Ramojwar</dc:creator>
  <cp:keywords/>
  <dc:description/>
  <cp:lastModifiedBy>Madhura Ramojwar</cp:lastModifiedBy>
  <cp:revision>2</cp:revision>
  <dcterms:created xsi:type="dcterms:W3CDTF">2021-02-02T13:22:00Z</dcterms:created>
  <dcterms:modified xsi:type="dcterms:W3CDTF">2021-02-02T13:22:00Z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5591f2-6b23-403d-aa5f-b6d577f5e572_Enabled">
    <vt:lpwstr>true</vt:lpwstr>
  </property>
  <property fmtid="{D5CDD505-2E9C-101B-9397-08002B2CF9AE}" pid="3" name="MSIP_Label_4b5591f2-6b23-403d-aa5f-b6d577f5e572_SetDate">
    <vt:lpwstr>2021-02-02T06:54:42Z</vt:lpwstr>
  </property>
  <property fmtid="{D5CDD505-2E9C-101B-9397-08002B2CF9AE}" pid="4" name="MSIP_Label_4b5591f2-6b23-403d-aa5f-b6d577f5e572_Method">
    <vt:lpwstr>Standard</vt:lpwstr>
  </property>
  <property fmtid="{D5CDD505-2E9C-101B-9397-08002B2CF9AE}" pid="5" name="MSIP_Label_4b5591f2-6b23-403d-aa5f-b6d577f5e572_Name">
    <vt:lpwstr>4b5591f2-6b23-403d-aa5f-b6d577f5e572</vt:lpwstr>
  </property>
  <property fmtid="{D5CDD505-2E9C-101B-9397-08002B2CF9AE}" pid="6" name="MSIP_Label_4b5591f2-6b23-403d-aa5f-b6d577f5e572_SiteId">
    <vt:lpwstr>311b3378-8e8a-4b5e-a33f-e80a3d8ba60a</vt:lpwstr>
  </property>
  <property fmtid="{D5CDD505-2E9C-101B-9397-08002B2CF9AE}" pid="7" name="MSIP_Label_4b5591f2-6b23-403d-aa5f-b6d577f5e572_ActionId">
    <vt:lpwstr>f2a1cfc9-1dd5-4764-8eda-00007cc6ae07</vt:lpwstr>
  </property>
  <property fmtid="{D5CDD505-2E9C-101B-9397-08002B2CF9AE}" pid="8" name="MSIP_Label_4b5591f2-6b23-403d-aa5f-b6d577f5e572_ContentBits">
    <vt:lpwstr>0</vt:lpwstr>
  </property>
</Properties>
</file>