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56E456" w14:textId="17FB795A" w:rsidR="00447A19" w:rsidRDefault="00447A19" w:rsidP="00447A19">
      <w:pPr>
        <w:pStyle w:val="ListParagraph"/>
        <w:numPr>
          <w:ilvl w:val="0"/>
          <w:numId w:val="1"/>
        </w:numPr>
        <w:jc w:val="both"/>
        <w:rPr>
          <w:sz w:val="20"/>
          <w:szCs w:val="20"/>
          <w:highlight w:val="yellow"/>
        </w:rPr>
      </w:pPr>
      <w:r w:rsidRPr="00E83BE9">
        <w:rPr>
          <w:sz w:val="20"/>
          <w:szCs w:val="20"/>
          <w:highlight w:val="yellow"/>
        </w:rPr>
        <w:t>Vazquez</w:t>
      </w:r>
      <w:r>
        <w:rPr>
          <w:sz w:val="20"/>
          <w:szCs w:val="20"/>
          <w:highlight w:val="yellow"/>
        </w:rPr>
        <w:t xml:space="preserve"> </w:t>
      </w:r>
      <w:r w:rsidR="001372B1">
        <w:rPr>
          <w:sz w:val="20"/>
          <w:szCs w:val="20"/>
          <w:highlight w:val="yellow"/>
        </w:rPr>
        <w:t>V</w:t>
      </w:r>
      <w:r>
        <w:rPr>
          <w:sz w:val="20"/>
          <w:szCs w:val="20"/>
          <w:highlight w:val="yellow"/>
        </w:rPr>
        <w:t>G</w:t>
      </w:r>
      <w:r w:rsidR="00FA1470">
        <w:rPr>
          <w:sz w:val="20"/>
          <w:szCs w:val="20"/>
          <w:highlight w:val="yellow"/>
        </w:rPr>
        <w:t xml:space="preserve">, Marinetto E, Guerra P, Casique </w:t>
      </w:r>
      <w:r w:rsidR="001372B1">
        <w:rPr>
          <w:sz w:val="20"/>
          <w:szCs w:val="20"/>
          <w:highlight w:val="yellow"/>
        </w:rPr>
        <w:t>MF</w:t>
      </w:r>
      <w:r w:rsidR="00FA1470">
        <w:rPr>
          <w:sz w:val="20"/>
          <w:szCs w:val="20"/>
          <w:highlight w:val="yellow"/>
        </w:rPr>
        <w:t xml:space="preserve">V, Calvo </w:t>
      </w:r>
      <w:r w:rsidR="001372B1">
        <w:rPr>
          <w:sz w:val="20"/>
          <w:szCs w:val="20"/>
          <w:highlight w:val="yellow"/>
        </w:rPr>
        <w:t>F</w:t>
      </w:r>
      <w:r w:rsidR="00FA1470">
        <w:rPr>
          <w:sz w:val="20"/>
          <w:szCs w:val="20"/>
          <w:highlight w:val="yellow"/>
        </w:rPr>
        <w:t xml:space="preserve">A, Vasquez </w:t>
      </w:r>
      <w:r w:rsidR="001372B1">
        <w:rPr>
          <w:sz w:val="20"/>
          <w:szCs w:val="20"/>
          <w:highlight w:val="yellow"/>
        </w:rPr>
        <w:t>E</w:t>
      </w:r>
      <w:r w:rsidR="00FA1470">
        <w:rPr>
          <w:sz w:val="20"/>
          <w:szCs w:val="20"/>
          <w:highlight w:val="yellow"/>
        </w:rPr>
        <w:t>A, Sole C</w:t>
      </w:r>
      <w:r w:rsidR="001372B1">
        <w:rPr>
          <w:sz w:val="20"/>
          <w:szCs w:val="20"/>
          <w:highlight w:val="yellow"/>
        </w:rPr>
        <w:t>V</w:t>
      </w:r>
      <w:r w:rsidR="00FA1470">
        <w:rPr>
          <w:sz w:val="20"/>
          <w:szCs w:val="20"/>
          <w:highlight w:val="yellow"/>
        </w:rPr>
        <w:t>, Vosburgh K</w:t>
      </w:r>
      <w:r w:rsidR="001372B1">
        <w:rPr>
          <w:sz w:val="20"/>
          <w:szCs w:val="20"/>
          <w:highlight w:val="yellow"/>
        </w:rPr>
        <w:t>G</w:t>
      </w:r>
      <w:r w:rsidR="00FA1470">
        <w:rPr>
          <w:sz w:val="20"/>
          <w:szCs w:val="20"/>
          <w:highlight w:val="yellow"/>
        </w:rPr>
        <w:t>, Desco M, Pascau J.</w:t>
      </w:r>
      <w:r w:rsidRPr="00E83BE9">
        <w:rPr>
          <w:sz w:val="20"/>
          <w:szCs w:val="20"/>
          <w:highlight w:val="yellow"/>
        </w:rPr>
        <w:t xml:space="preserve">, </w:t>
      </w:r>
      <w:r w:rsidR="00FA1470">
        <w:rPr>
          <w:sz w:val="20"/>
          <w:szCs w:val="20"/>
          <w:highlight w:val="yellow"/>
        </w:rPr>
        <w:t>“</w:t>
      </w:r>
      <w:r w:rsidRPr="00E83BE9">
        <w:rPr>
          <w:sz w:val="20"/>
          <w:szCs w:val="20"/>
          <w:highlight w:val="yellow"/>
        </w:rPr>
        <w:t>Assessment of intraoperative 3D imaging alternatives for IOERT dose estimation</w:t>
      </w:r>
      <w:r w:rsidR="00FA1470">
        <w:rPr>
          <w:sz w:val="20"/>
          <w:szCs w:val="20"/>
          <w:highlight w:val="yellow"/>
        </w:rPr>
        <w:t>”</w:t>
      </w:r>
      <w:r>
        <w:rPr>
          <w:sz w:val="20"/>
          <w:szCs w:val="20"/>
          <w:highlight w:val="yellow"/>
        </w:rPr>
        <w:t>,</w:t>
      </w:r>
      <w:r w:rsidRPr="00E83BE9">
        <w:rPr>
          <w:sz w:val="20"/>
          <w:szCs w:val="20"/>
          <w:highlight w:val="yellow"/>
        </w:rPr>
        <w:t xml:space="preserve"> Z. Med Physics 27</w:t>
      </w:r>
      <w:r>
        <w:rPr>
          <w:sz w:val="20"/>
          <w:szCs w:val="20"/>
          <w:highlight w:val="yellow"/>
        </w:rPr>
        <w:t>, #23,</w:t>
      </w:r>
      <w:r w:rsidRPr="00E83BE9">
        <w:rPr>
          <w:sz w:val="20"/>
          <w:szCs w:val="20"/>
          <w:highlight w:val="yellow"/>
        </w:rPr>
        <w:t xml:space="preserve"> (2017)</w:t>
      </w:r>
      <w:r>
        <w:rPr>
          <w:sz w:val="20"/>
          <w:szCs w:val="20"/>
          <w:highlight w:val="yellow"/>
        </w:rPr>
        <w:t>,</w:t>
      </w:r>
      <w:r w:rsidR="00A61AB0">
        <w:rPr>
          <w:sz w:val="20"/>
          <w:szCs w:val="20"/>
          <w:highlight w:val="yellow"/>
        </w:rPr>
        <w:t xml:space="preserve"> </w:t>
      </w:r>
      <w:r>
        <w:rPr>
          <w:sz w:val="20"/>
          <w:szCs w:val="20"/>
          <w:highlight w:val="yellow"/>
        </w:rPr>
        <w:t>218-231</w:t>
      </w:r>
    </w:p>
    <w:p w14:paraId="778368FE" w14:textId="14FD4338" w:rsidR="00A61AB0" w:rsidRPr="00E83BE9" w:rsidRDefault="00A61AB0" w:rsidP="00A61AB0">
      <w:pPr>
        <w:pStyle w:val="ListParagraph"/>
        <w:numPr>
          <w:ilvl w:val="0"/>
          <w:numId w:val="1"/>
        </w:numPr>
        <w:jc w:val="both"/>
        <w:rPr>
          <w:sz w:val="20"/>
          <w:szCs w:val="20"/>
          <w:highlight w:val="yellow"/>
        </w:rPr>
      </w:pPr>
      <w:r>
        <w:rPr>
          <w:sz w:val="20"/>
          <w:szCs w:val="20"/>
          <w:highlight w:val="yellow"/>
        </w:rPr>
        <w:t>Sun B, Yang D, Lam D, Zhang T, Dvergsten T, Bradley J, Mutic S, Zhao T.,</w:t>
      </w:r>
      <w:r w:rsidRPr="00E83BE9">
        <w:rPr>
          <w:sz w:val="20"/>
          <w:szCs w:val="20"/>
          <w:highlight w:val="yellow"/>
        </w:rPr>
        <w:t xml:space="preserve"> </w:t>
      </w:r>
      <w:r w:rsidR="00FA1470">
        <w:rPr>
          <w:sz w:val="20"/>
          <w:szCs w:val="20"/>
          <w:highlight w:val="yellow"/>
        </w:rPr>
        <w:t>“</w:t>
      </w:r>
      <w:r w:rsidRPr="00E83BE9">
        <w:rPr>
          <w:sz w:val="20"/>
          <w:szCs w:val="20"/>
          <w:highlight w:val="yellow"/>
        </w:rPr>
        <w:t>Toward adaptive proton therapy guided with a mobile helical CT scanner</w:t>
      </w:r>
      <w:r w:rsidR="00FA1470">
        <w:rPr>
          <w:sz w:val="20"/>
          <w:szCs w:val="20"/>
          <w:highlight w:val="yellow"/>
        </w:rPr>
        <w:t>”</w:t>
      </w:r>
      <w:r>
        <w:rPr>
          <w:sz w:val="20"/>
          <w:szCs w:val="20"/>
          <w:highlight w:val="yellow"/>
        </w:rPr>
        <w:t>,</w:t>
      </w:r>
      <w:r w:rsidRPr="00E83BE9">
        <w:rPr>
          <w:sz w:val="20"/>
          <w:szCs w:val="20"/>
          <w:highlight w:val="yellow"/>
        </w:rPr>
        <w:t xml:space="preserve"> Radiotherapy and Oncology,</w:t>
      </w:r>
      <w:r>
        <w:rPr>
          <w:sz w:val="20"/>
          <w:szCs w:val="20"/>
          <w:highlight w:val="yellow"/>
        </w:rPr>
        <w:t xml:space="preserve"> #129,</w:t>
      </w:r>
      <w:r w:rsidRPr="00E83BE9">
        <w:rPr>
          <w:sz w:val="20"/>
          <w:szCs w:val="20"/>
          <w:highlight w:val="yellow"/>
        </w:rPr>
        <w:t xml:space="preserve"> (2018)</w:t>
      </w:r>
      <w:r>
        <w:rPr>
          <w:sz w:val="20"/>
          <w:szCs w:val="20"/>
          <w:highlight w:val="yellow"/>
        </w:rPr>
        <w:t>, 479-485</w:t>
      </w:r>
    </w:p>
    <w:p w14:paraId="4C80A78B" w14:textId="4C69079D" w:rsidR="00A61AB0" w:rsidRDefault="00A61AB0" w:rsidP="00A61AB0">
      <w:pPr>
        <w:pStyle w:val="ListParagraph"/>
        <w:numPr>
          <w:ilvl w:val="0"/>
          <w:numId w:val="1"/>
        </w:numPr>
        <w:jc w:val="both"/>
        <w:rPr>
          <w:sz w:val="20"/>
          <w:szCs w:val="20"/>
        </w:rPr>
      </w:pPr>
      <w:r w:rsidRPr="00E83BE9">
        <w:rPr>
          <w:sz w:val="20"/>
          <w:szCs w:val="20"/>
        </w:rPr>
        <w:t>Raghavan D, Wheeler M, Doege D, DOTY JD, LEVY H, DUNGAN KA</w:t>
      </w:r>
      <w:r w:rsidR="001372B1">
        <w:rPr>
          <w:sz w:val="20"/>
          <w:szCs w:val="20"/>
        </w:rPr>
        <w:t>, Davis LM, Robinson JM, Kim ES, Mileham KF, Oliver J, Carrizosa D</w:t>
      </w:r>
      <w:r w:rsidRPr="00E83BE9">
        <w:rPr>
          <w:sz w:val="20"/>
          <w:szCs w:val="20"/>
        </w:rPr>
        <w:t>.</w:t>
      </w:r>
      <w:r w:rsidR="001372B1">
        <w:rPr>
          <w:sz w:val="20"/>
          <w:szCs w:val="20"/>
        </w:rPr>
        <w:t>,</w:t>
      </w:r>
      <w:r w:rsidRPr="00E83BE9">
        <w:rPr>
          <w:sz w:val="20"/>
          <w:szCs w:val="20"/>
        </w:rPr>
        <w:t xml:space="preserve"> “Initial Results from Mobile Low-Dose Computerized Tomographic Lung Cancer Screening Unit: Improved Outcomes for Underserved Populations”</w:t>
      </w:r>
      <w:r w:rsidR="001372B1">
        <w:rPr>
          <w:sz w:val="20"/>
          <w:szCs w:val="20"/>
        </w:rPr>
        <w:t>,</w:t>
      </w:r>
      <w:r w:rsidRPr="00E83BE9">
        <w:rPr>
          <w:sz w:val="20"/>
          <w:szCs w:val="20"/>
        </w:rPr>
        <w:t xml:space="preserve"> Oncologist</w:t>
      </w:r>
      <w:r w:rsidR="001372B1">
        <w:rPr>
          <w:sz w:val="20"/>
          <w:szCs w:val="20"/>
        </w:rPr>
        <w:t>, #</w:t>
      </w:r>
      <w:r w:rsidRPr="00E83BE9">
        <w:rPr>
          <w:sz w:val="20"/>
          <w:szCs w:val="20"/>
        </w:rPr>
        <w:t>25</w:t>
      </w:r>
      <w:r w:rsidR="001372B1">
        <w:rPr>
          <w:sz w:val="20"/>
          <w:szCs w:val="20"/>
        </w:rPr>
        <w:t>, ,(2020),</w:t>
      </w:r>
      <w:r w:rsidRPr="00E83BE9">
        <w:rPr>
          <w:sz w:val="20"/>
          <w:szCs w:val="20"/>
        </w:rPr>
        <w:t>e777–e781</w:t>
      </w:r>
    </w:p>
    <w:p w14:paraId="7455F52A" w14:textId="484B59C7" w:rsidR="0078093B" w:rsidRPr="00345081" w:rsidRDefault="00345081" w:rsidP="00345081">
      <w:pPr>
        <w:pStyle w:val="ListParagraph"/>
        <w:numPr>
          <w:ilvl w:val="0"/>
          <w:numId w:val="1"/>
        </w:numPr>
        <w:jc w:val="both"/>
        <w:rPr>
          <w:sz w:val="20"/>
          <w:szCs w:val="20"/>
        </w:rPr>
      </w:pPr>
      <w:r w:rsidRPr="00E83BE9">
        <w:rPr>
          <w:sz w:val="20"/>
          <w:szCs w:val="20"/>
        </w:rPr>
        <w:t>Headrick J. R., Morin O, Miller AD, Hill L, Smith J.</w:t>
      </w:r>
      <w:r>
        <w:rPr>
          <w:sz w:val="20"/>
          <w:szCs w:val="20"/>
        </w:rPr>
        <w:t>,</w:t>
      </w:r>
      <w:r w:rsidRPr="00E83BE9">
        <w:rPr>
          <w:sz w:val="20"/>
          <w:szCs w:val="20"/>
        </w:rPr>
        <w:t xml:space="preserve"> “Mobile Lung Screening: Should We All Get on the Bus?” Thoracic Surgery</w:t>
      </w:r>
      <w:r>
        <w:rPr>
          <w:sz w:val="20"/>
          <w:szCs w:val="20"/>
        </w:rPr>
        <w:t>,</w:t>
      </w:r>
      <w:r w:rsidRPr="00E83BE9">
        <w:rPr>
          <w:sz w:val="20"/>
          <w:szCs w:val="20"/>
        </w:rPr>
        <w:t xml:space="preserve"> (2020</w:t>
      </w:r>
      <w:r>
        <w:rPr>
          <w:sz w:val="20"/>
          <w:szCs w:val="20"/>
        </w:rPr>
        <w:t>)</w:t>
      </w:r>
    </w:p>
    <w:p w14:paraId="76D63923" w14:textId="251464AD" w:rsidR="0078093B" w:rsidRPr="00E83BE9" w:rsidRDefault="0078093B" w:rsidP="0078093B">
      <w:pPr>
        <w:pStyle w:val="ListParagraph"/>
        <w:numPr>
          <w:ilvl w:val="0"/>
          <w:numId w:val="1"/>
        </w:numPr>
        <w:jc w:val="both"/>
        <w:rPr>
          <w:sz w:val="20"/>
          <w:szCs w:val="20"/>
          <w:highlight w:val="yellow"/>
        </w:rPr>
      </w:pPr>
      <w:r w:rsidRPr="00E83BE9">
        <w:rPr>
          <w:sz w:val="20"/>
          <w:szCs w:val="20"/>
          <w:highlight w:val="yellow"/>
        </w:rPr>
        <w:t xml:space="preserve"> Raghavan</w:t>
      </w:r>
      <w:r>
        <w:rPr>
          <w:sz w:val="20"/>
          <w:szCs w:val="20"/>
          <w:highlight w:val="yellow"/>
        </w:rPr>
        <w:t xml:space="preserve"> D</w:t>
      </w:r>
      <w:r w:rsidRPr="00E83BE9">
        <w:rPr>
          <w:sz w:val="20"/>
          <w:szCs w:val="20"/>
          <w:highlight w:val="yellow"/>
        </w:rPr>
        <w:t>,</w:t>
      </w:r>
      <w:r>
        <w:rPr>
          <w:sz w:val="20"/>
          <w:szCs w:val="20"/>
          <w:highlight w:val="yellow"/>
        </w:rPr>
        <w:t xml:space="preserve"> </w:t>
      </w:r>
      <w:r w:rsidRPr="00E83BE9">
        <w:rPr>
          <w:sz w:val="20"/>
          <w:szCs w:val="20"/>
          <w:highlight w:val="yellow"/>
        </w:rPr>
        <w:t>Wheeler</w:t>
      </w:r>
      <w:r>
        <w:rPr>
          <w:sz w:val="20"/>
          <w:szCs w:val="20"/>
          <w:highlight w:val="yellow"/>
        </w:rPr>
        <w:t xml:space="preserve"> M</w:t>
      </w:r>
      <w:r w:rsidRPr="00E83BE9">
        <w:rPr>
          <w:sz w:val="20"/>
          <w:szCs w:val="20"/>
          <w:highlight w:val="yellow"/>
        </w:rPr>
        <w:t>,</w:t>
      </w:r>
      <w:r>
        <w:rPr>
          <w:sz w:val="20"/>
          <w:szCs w:val="20"/>
          <w:highlight w:val="yellow"/>
        </w:rPr>
        <w:t>Doege D,</w:t>
      </w:r>
      <w:r w:rsidRPr="00E83BE9">
        <w:rPr>
          <w:sz w:val="20"/>
          <w:szCs w:val="20"/>
          <w:highlight w:val="yellow"/>
        </w:rPr>
        <w:t xml:space="preserve"> RN, BSN</w:t>
      </w:r>
      <w:r>
        <w:rPr>
          <w:sz w:val="20"/>
          <w:szCs w:val="20"/>
          <w:highlight w:val="yellow"/>
        </w:rPr>
        <w:t xml:space="preserve">, </w:t>
      </w:r>
      <w:r w:rsidRPr="00E83BE9">
        <w:rPr>
          <w:sz w:val="20"/>
          <w:szCs w:val="20"/>
          <w:highlight w:val="yellow"/>
        </w:rPr>
        <w:t>Mcgivney</w:t>
      </w:r>
      <w:r>
        <w:rPr>
          <w:sz w:val="20"/>
          <w:szCs w:val="20"/>
          <w:highlight w:val="yellow"/>
        </w:rPr>
        <w:t xml:space="preserve"> JT</w:t>
      </w:r>
      <w:r w:rsidRPr="00E83BE9">
        <w:rPr>
          <w:sz w:val="20"/>
          <w:szCs w:val="20"/>
          <w:highlight w:val="yellow"/>
        </w:rPr>
        <w:t>.</w:t>
      </w:r>
      <w:r>
        <w:rPr>
          <w:sz w:val="20"/>
          <w:szCs w:val="20"/>
          <w:highlight w:val="yellow"/>
        </w:rPr>
        <w:t>,</w:t>
      </w:r>
      <w:r w:rsidRPr="00E83BE9">
        <w:rPr>
          <w:sz w:val="20"/>
          <w:szCs w:val="20"/>
          <w:highlight w:val="yellow"/>
        </w:rPr>
        <w:t xml:space="preserve"> “Wheels Up: Bringing Lung Cancer Education and Screening to Rural Patients”</w:t>
      </w:r>
      <w:r>
        <w:rPr>
          <w:sz w:val="20"/>
          <w:szCs w:val="20"/>
          <w:highlight w:val="yellow"/>
        </w:rPr>
        <w:t>,</w:t>
      </w:r>
      <w:r w:rsidRPr="00E83BE9">
        <w:rPr>
          <w:sz w:val="20"/>
          <w:szCs w:val="20"/>
          <w:highlight w:val="yellow"/>
        </w:rPr>
        <w:t xml:space="preserve"> Oncology Issues Journal</w:t>
      </w:r>
      <w:r>
        <w:rPr>
          <w:sz w:val="20"/>
          <w:szCs w:val="20"/>
          <w:highlight w:val="yellow"/>
        </w:rPr>
        <w:t>,#33,</w:t>
      </w:r>
      <w:r w:rsidRPr="00E83BE9">
        <w:rPr>
          <w:sz w:val="20"/>
          <w:szCs w:val="20"/>
          <w:highlight w:val="yellow"/>
        </w:rPr>
        <w:t xml:space="preserve"> (2018)</w:t>
      </w:r>
      <w:r>
        <w:rPr>
          <w:sz w:val="20"/>
          <w:szCs w:val="20"/>
          <w:highlight w:val="yellow"/>
        </w:rPr>
        <w:t>,46-53</w:t>
      </w:r>
    </w:p>
    <w:p w14:paraId="3251A0CB" w14:textId="21C67504" w:rsidR="0078093B" w:rsidRPr="00E83BE9" w:rsidRDefault="0078093B" w:rsidP="0078093B">
      <w:pPr>
        <w:pStyle w:val="ListParagraph"/>
        <w:numPr>
          <w:ilvl w:val="0"/>
          <w:numId w:val="1"/>
        </w:numPr>
        <w:jc w:val="both"/>
        <w:rPr>
          <w:sz w:val="20"/>
          <w:szCs w:val="20"/>
          <w:highlight w:val="yellow"/>
        </w:rPr>
      </w:pPr>
      <w:r w:rsidRPr="00E83BE9">
        <w:rPr>
          <w:sz w:val="20"/>
          <w:szCs w:val="20"/>
          <w:highlight w:val="yellow"/>
        </w:rPr>
        <w:t>Malham GM, Quinn T</w:t>
      </w:r>
      <w:r w:rsidR="0082775F">
        <w:rPr>
          <w:sz w:val="20"/>
          <w:szCs w:val="20"/>
          <w:highlight w:val="yellow"/>
        </w:rPr>
        <w:t>W</w:t>
      </w:r>
      <w:r w:rsidRPr="00E83BE9">
        <w:rPr>
          <w:sz w:val="20"/>
          <w:szCs w:val="20"/>
          <w:highlight w:val="yellow"/>
        </w:rPr>
        <w:t>.</w:t>
      </w:r>
      <w:r w:rsidR="0082775F">
        <w:rPr>
          <w:sz w:val="20"/>
          <w:szCs w:val="20"/>
          <w:highlight w:val="yellow"/>
        </w:rPr>
        <w:t>,</w:t>
      </w:r>
      <w:r w:rsidRPr="00E83BE9">
        <w:rPr>
          <w:sz w:val="20"/>
          <w:szCs w:val="20"/>
          <w:highlight w:val="yellow"/>
        </w:rPr>
        <w:t xml:space="preserve"> “What should my hospital buy next- Guidelines for the acquisition and application of imaging, navigation, and robotics for spine surgery.”</w:t>
      </w:r>
      <w:r w:rsidR="0082775F">
        <w:rPr>
          <w:sz w:val="20"/>
          <w:szCs w:val="20"/>
          <w:highlight w:val="yellow"/>
        </w:rPr>
        <w:t>,</w:t>
      </w:r>
      <w:r>
        <w:rPr>
          <w:sz w:val="20"/>
          <w:szCs w:val="20"/>
          <w:highlight w:val="yellow"/>
        </w:rPr>
        <w:t xml:space="preserve"> </w:t>
      </w:r>
      <w:r w:rsidRPr="00E83BE9">
        <w:rPr>
          <w:sz w:val="20"/>
          <w:szCs w:val="20"/>
          <w:highlight w:val="yellow"/>
        </w:rPr>
        <w:t>Journal of Spine Surg</w:t>
      </w:r>
      <w:r w:rsidR="0082775F">
        <w:rPr>
          <w:sz w:val="20"/>
          <w:szCs w:val="20"/>
          <w:highlight w:val="yellow"/>
        </w:rPr>
        <w:t>, #5,</w:t>
      </w:r>
      <w:r w:rsidRPr="00E83BE9">
        <w:rPr>
          <w:sz w:val="20"/>
          <w:szCs w:val="20"/>
          <w:highlight w:val="yellow"/>
        </w:rPr>
        <w:t xml:space="preserve"> (2019)</w:t>
      </w:r>
      <w:r w:rsidR="0082775F">
        <w:rPr>
          <w:sz w:val="20"/>
          <w:szCs w:val="20"/>
          <w:highlight w:val="yellow"/>
        </w:rPr>
        <w:t>, 155-165</w:t>
      </w:r>
    </w:p>
    <w:p w14:paraId="3F2376BE" w14:textId="38BFA8E7" w:rsidR="0082775F" w:rsidRPr="00E83BE9" w:rsidRDefault="0082775F" w:rsidP="0082775F">
      <w:pPr>
        <w:pStyle w:val="ListParagraph"/>
        <w:numPr>
          <w:ilvl w:val="0"/>
          <w:numId w:val="1"/>
        </w:numPr>
        <w:jc w:val="both"/>
        <w:rPr>
          <w:sz w:val="20"/>
          <w:szCs w:val="20"/>
        </w:rPr>
      </w:pPr>
      <w:r>
        <w:rPr>
          <w:sz w:val="20"/>
          <w:szCs w:val="20"/>
        </w:rPr>
        <w:t>Kruger MT, Coenen VA</w:t>
      </w:r>
      <w:r w:rsidRPr="00E83BE9">
        <w:rPr>
          <w:sz w:val="20"/>
          <w:szCs w:val="20"/>
        </w:rPr>
        <w:t>,</w:t>
      </w:r>
      <w:r>
        <w:rPr>
          <w:sz w:val="20"/>
          <w:szCs w:val="20"/>
        </w:rPr>
        <w:t xml:space="preserve"> Jenker C,</w:t>
      </w:r>
      <w:r w:rsidRPr="00E83BE9">
        <w:rPr>
          <w:sz w:val="20"/>
          <w:szCs w:val="20"/>
        </w:rPr>
        <w:t xml:space="preserve"> </w:t>
      </w:r>
      <w:r>
        <w:rPr>
          <w:sz w:val="20"/>
          <w:szCs w:val="20"/>
        </w:rPr>
        <w:t xml:space="preserve">Urbach H, Egger K, Reinacher PC., </w:t>
      </w:r>
      <w:r w:rsidRPr="00E83BE9">
        <w:rPr>
          <w:sz w:val="20"/>
          <w:szCs w:val="20"/>
        </w:rPr>
        <w:t>“Combination of CT angiography and MRI in surgical planning of deep brain stimulation.”</w:t>
      </w:r>
      <w:r>
        <w:rPr>
          <w:sz w:val="20"/>
          <w:szCs w:val="20"/>
        </w:rPr>
        <w:t>,</w:t>
      </w:r>
      <w:r w:rsidRPr="00E83BE9">
        <w:rPr>
          <w:sz w:val="20"/>
          <w:szCs w:val="20"/>
        </w:rPr>
        <w:t xml:space="preserve"> Neuroradiology</w:t>
      </w:r>
      <w:r>
        <w:rPr>
          <w:sz w:val="20"/>
          <w:szCs w:val="20"/>
        </w:rPr>
        <w:t>, #60,</w:t>
      </w:r>
      <w:r w:rsidRPr="00E83BE9">
        <w:rPr>
          <w:sz w:val="20"/>
          <w:szCs w:val="20"/>
        </w:rPr>
        <w:t xml:space="preserve"> (2018) </w:t>
      </w:r>
      <w:r>
        <w:rPr>
          <w:sz w:val="20"/>
          <w:szCs w:val="20"/>
        </w:rPr>
        <w:t>, 1151-1158</w:t>
      </w:r>
    </w:p>
    <w:p w14:paraId="54454D44" w14:textId="77777777" w:rsidR="003002ED" w:rsidRPr="00E83BE9" w:rsidRDefault="003002ED" w:rsidP="003002ED">
      <w:pPr>
        <w:pStyle w:val="ListParagraph"/>
        <w:numPr>
          <w:ilvl w:val="0"/>
          <w:numId w:val="1"/>
        </w:numPr>
        <w:jc w:val="both"/>
        <w:rPr>
          <w:sz w:val="20"/>
          <w:szCs w:val="20"/>
          <w:highlight w:val="yellow"/>
        </w:rPr>
      </w:pPr>
      <w:r w:rsidRPr="00E83BE9">
        <w:rPr>
          <w:sz w:val="20"/>
          <w:szCs w:val="20"/>
          <w:highlight w:val="yellow"/>
        </w:rPr>
        <w:t>8.</w:t>
      </w:r>
      <w:r>
        <w:rPr>
          <w:sz w:val="20"/>
          <w:szCs w:val="20"/>
          <w:highlight w:val="yellow"/>
        </w:rPr>
        <w:t xml:space="preserve"> NA</w:t>
      </w:r>
    </w:p>
    <w:p w14:paraId="01B2068B" w14:textId="68F7F0A9" w:rsidR="003002ED" w:rsidRDefault="003002ED" w:rsidP="003002ED">
      <w:pPr>
        <w:pStyle w:val="ListParagraph"/>
        <w:numPr>
          <w:ilvl w:val="0"/>
          <w:numId w:val="1"/>
        </w:numPr>
        <w:jc w:val="both"/>
        <w:rPr>
          <w:sz w:val="20"/>
          <w:szCs w:val="20"/>
          <w:highlight w:val="yellow"/>
        </w:rPr>
      </w:pPr>
      <w:r w:rsidRPr="00E83BE9">
        <w:rPr>
          <w:sz w:val="20"/>
          <w:szCs w:val="20"/>
          <w:highlight w:val="yellow"/>
        </w:rPr>
        <w:t>Charlier</w:t>
      </w:r>
      <w:r>
        <w:rPr>
          <w:sz w:val="20"/>
          <w:szCs w:val="20"/>
          <w:highlight w:val="yellow"/>
        </w:rPr>
        <w:t xml:space="preserve"> </w:t>
      </w:r>
      <w:r w:rsidRPr="00E83BE9">
        <w:rPr>
          <w:sz w:val="20"/>
          <w:szCs w:val="20"/>
          <w:highlight w:val="yellow"/>
        </w:rPr>
        <w:t>P</w:t>
      </w:r>
      <w:r>
        <w:rPr>
          <w:sz w:val="20"/>
          <w:szCs w:val="20"/>
          <w:highlight w:val="yellow"/>
        </w:rPr>
        <w:t>,</w:t>
      </w:r>
      <w:r w:rsidRPr="00E83BE9">
        <w:rPr>
          <w:sz w:val="20"/>
          <w:szCs w:val="20"/>
          <w:highlight w:val="yellow"/>
        </w:rPr>
        <w:t xml:space="preserve"> </w:t>
      </w:r>
      <w:r>
        <w:rPr>
          <w:sz w:val="20"/>
          <w:szCs w:val="20"/>
          <w:highlight w:val="yellow"/>
        </w:rPr>
        <w:t xml:space="preserve">Kissel E, Moulherat C, Kimmel PA, Fur YL,Fontaine MA, Veynachter M, Jacqueline S, Deo S, Huynh I, Gorincour </w:t>
      </w:r>
      <w:r w:rsidR="000060FC">
        <w:rPr>
          <w:sz w:val="20"/>
          <w:szCs w:val="20"/>
          <w:highlight w:val="yellow"/>
        </w:rPr>
        <w:t>G.</w:t>
      </w:r>
      <w:r w:rsidRPr="00E83BE9">
        <w:rPr>
          <w:sz w:val="20"/>
          <w:szCs w:val="20"/>
          <w:highlight w:val="yellow"/>
        </w:rPr>
        <w:t>, "First in-situ use of a mobile CT-scan for museum artefacts- the quai Branly-Jacques Chirac museum experience"</w:t>
      </w:r>
      <w:r w:rsidR="000060FC">
        <w:rPr>
          <w:sz w:val="20"/>
          <w:szCs w:val="20"/>
          <w:highlight w:val="yellow"/>
        </w:rPr>
        <w:t xml:space="preserve">, </w:t>
      </w:r>
      <w:r w:rsidRPr="00E83BE9">
        <w:rPr>
          <w:i/>
          <w:sz w:val="20"/>
          <w:szCs w:val="20"/>
          <w:highlight w:val="yellow"/>
        </w:rPr>
        <w:t xml:space="preserve">Forensic Imaging </w:t>
      </w:r>
      <w:r w:rsidR="000060FC">
        <w:rPr>
          <w:i/>
          <w:sz w:val="20"/>
          <w:szCs w:val="20"/>
          <w:highlight w:val="yellow"/>
        </w:rPr>
        <w:t>, #20,</w:t>
      </w:r>
      <w:r w:rsidRPr="00E83BE9">
        <w:rPr>
          <w:sz w:val="20"/>
          <w:szCs w:val="20"/>
          <w:highlight w:val="yellow"/>
        </w:rPr>
        <w:t>(2020)</w:t>
      </w:r>
      <w:r w:rsidR="000060FC">
        <w:rPr>
          <w:sz w:val="20"/>
          <w:szCs w:val="20"/>
          <w:highlight w:val="yellow"/>
        </w:rPr>
        <w:t>,</w:t>
      </w:r>
    </w:p>
    <w:p w14:paraId="06B5D17B" w14:textId="307E7B94" w:rsidR="000060FC" w:rsidRPr="00E83BE9" w:rsidRDefault="000060FC" w:rsidP="000060FC">
      <w:pPr>
        <w:pStyle w:val="ListParagraph"/>
        <w:numPr>
          <w:ilvl w:val="0"/>
          <w:numId w:val="1"/>
        </w:numPr>
        <w:jc w:val="both"/>
        <w:rPr>
          <w:sz w:val="20"/>
          <w:szCs w:val="20"/>
          <w:highlight w:val="yellow"/>
        </w:rPr>
      </w:pPr>
      <w:r w:rsidRPr="00E83BE9">
        <w:rPr>
          <w:sz w:val="20"/>
          <w:szCs w:val="20"/>
          <w:highlight w:val="yellow"/>
        </w:rPr>
        <w:t>Oliver</w:t>
      </w:r>
      <w:r>
        <w:rPr>
          <w:sz w:val="20"/>
          <w:szCs w:val="20"/>
          <w:highlight w:val="yellow"/>
        </w:rPr>
        <w:t xml:space="preserve"> JA, Zeidan OA, Meeks SL, Shah AP, Pukala J, Kelly P, Ramakrishna NR, Willoughby TR., </w:t>
      </w:r>
      <w:r w:rsidRPr="00E83BE9">
        <w:rPr>
          <w:sz w:val="20"/>
          <w:szCs w:val="20"/>
          <w:highlight w:val="yellow"/>
        </w:rPr>
        <w:t xml:space="preserve">“The Mobius AIRO mobile CT for image-guided proton therapy: Characterization &amp; commissioning” </w:t>
      </w:r>
      <w:r>
        <w:rPr>
          <w:sz w:val="20"/>
          <w:szCs w:val="20"/>
          <w:highlight w:val="yellow"/>
        </w:rPr>
        <w:t>,</w:t>
      </w:r>
      <w:r w:rsidRPr="00E83BE9">
        <w:rPr>
          <w:sz w:val="20"/>
          <w:szCs w:val="20"/>
          <w:highlight w:val="yellow"/>
        </w:rPr>
        <w:t>Radiation Oncology Physics</w:t>
      </w:r>
      <w:r>
        <w:rPr>
          <w:sz w:val="20"/>
          <w:szCs w:val="20"/>
          <w:highlight w:val="yellow"/>
        </w:rPr>
        <w:t>,#18,</w:t>
      </w:r>
      <w:r w:rsidRPr="00E83BE9">
        <w:rPr>
          <w:sz w:val="20"/>
          <w:szCs w:val="20"/>
          <w:highlight w:val="yellow"/>
        </w:rPr>
        <w:t xml:space="preserve"> (2017)</w:t>
      </w:r>
      <w:r>
        <w:rPr>
          <w:sz w:val="20"/>
          <w:szCs w:val="20"/>
          <w:highlight w:val="yellow"/>
        </w:rPr>
        <w:t>,130-136</w:t>
      </w:r>
    </w:p>
    <w:p w14:paraId="083217C8" w14:textId="09B6032D" w:rsidR="000060FC" w:rsidRPr="00E83BE9" w:rsidRDefault="000060FC" w:rsidP="000060FC">
      <w:pPr>
        <w:pStyle w:val="ListParagraph"/>
        <w:numPr>
          <w:ilvl w:val="0"/>
          <w:numId w:val="1"/>
        </w:numPr>
        <w:jc w:val="both"/>
        <w:rPr>
          <w:sz w:val="20"/>
          <w:szCs w:val="20"/>
          <w:highlight w:val="yellow"/>
        </w:rPr>
      </w:pPr>
      <w:r w:rsidRPr="00E83BE9">
        <w:rPr>
          <w:sz w:val="20"/>
          <w:szCs w:val="20"/>
          <w:highlight w:val="yellow"/>
        </w:rPr>
        <w:t>Haranhalli N, Zeberg H, Lasala P, Altschul D</w:t>
      </w:r>
      <w:r>
        <w:rPr>
          <w:sz w:val="20"/>
          <w:szCs w:val="20"/>
          <w:highlight w:val="yellow"/>
        </w:rPr>
        <w:t>.,</w:t>
      </w:r>
      <w:r w:rsidRPr="00E83BE9">
        <w:rPr>
          <w:sz w:val="20"/>
          <w:szCs w:val="20"/>
          <w:highlight w:val="yellow"/>
        </w:rPr>
        <w:t xml:space="preserve"> “Radiolucent Skull Clamps for Intra- Operative Imaging: A Technical Note.” </w:t>
      </w:r>
      <w:r>
        <w:rPr>
          <w:sz w:val="20"/>
          <w:szCs w:val="20"/>
          <w:highlight w:val="yellow"/>
        </w:rPr>
        <w:t>, #10,</w:t>
      </w:r>
      <w:r w:rsidRPr="00E83BE9">
        <w:rPr>
          <w:sz w:val="20"/>
          <w:szCs w:val="20"/>
          <w:highlight w:val="yellow"/>
        </w:rPr>
        <w:t>Cureus</w:t>
      </w:r>
      <w:r>
        <w:rPr>
          <w:sz w:val="20"/>
          <w:szCs w:val="20"/>
          <w:highlight w:val="yellow"/>
        </w:rPr>
        <w:t>,</w:t>
      </w:r>
      <w:r w:rsidRPr="00E83BE9">
        <w:rPr>
          <w:sz w:val="20"/>
          <w:szCs w:val="20"/>
          <w:highlight w:val="yellow"/>
        </w:rPr>
        <w:t xml:space="preserve"> (2017)</w:t>
      </w:r>
      <w:r>
        <w:rPr>
          <w:sz w:val="20"/>
          <w:szCs w:val="20"/>
          <w:highlight w:val="yellow"/>
        </w:rPr>
        <w:t>,</w:t>
      </w:r>
    </w:p>
    <w:p w14:paraId="1152812E" w14:textId="6A88BAFC" w:rsidR="00684F2C" w:rsidRPr="00E83BE9" w:rsidRDefault="00684F2C" w:rsidP="00684F2C">
      <w:pPr>
        <w:pStyle w:val="ListParagraph"/>
        <w:numPr>
          <w:ilvl w:val="0"/>
          <w:numId w:val="1"/>
        </w:numPr>
        <w:jc w:val="both"/>
        <w:rPr>
          <w:sz w:val="20"/>
          <w:szCs w:val="20"/>
        </w:rPr>
      </w:pPr>
      <w:r w:rsidRPr="00E83BE9">
        <w:rPr>
          <w:sz w:val="20"/>
          <w:szCs w:val="20"/>
        </w:rPr>
        <w:t>Barthelemy EJ, Valtis YK, Cochran MF, Martineau L, Park K, Mendel JB, Warf B, Berkowitz AL.</w:t>
      </w:r>
      <w:r>
        <w:rPr>
          <w:sz w:val="20"/>
          <w:szCs w:val="20"/>
        </w:rPr>
        <w:t>,</w:t>
      </w:r>
      <w:r w:rsidRPr="00E83BE9">
        <w:rPr>
          <w:sz w:val="20"/>
          <w:szCs w:val="20"/>
        </w:rPr>
        <w:t xml:space="preserve"> “Patterns of Hydrocephalus in Rural Haiti: A Computed Tomography-Based Study”</w:t>
      </w:r>
      <w:r>
        <w:rPr>
          <w:sz w:val="20"/>
          <w:szCs w:val="20"/>
        </w:rPr>
        <w:t xml:space="preserve">, </w:t>
      </w:r>
      <w:r w:rsidRPr="00E83BE9">
        <w:rPr>
          <w:sz w:val="20"/>
          <w:szCs w:val="20"/>
        </w:rPr>
        <w:t>World Neurosurgery</w:t>
      </w:r>
      <w:r>
        <w:rPr>
          <w:sz w:val="20"/>
          <w:szCs w:val="20"/>
        </w:rPr>
        <w:t>, #119,</w:t>
      </w:r>
      <w:r w:rsidRPr="00E83BE9">
        <w:rPr>
          <w:sz w:val="20"/>
          <w:szCs w:val="20"/>
        </w:rPr>
        <w:t xml:space="preserve"> (2018)</w:t>
      </w:r>
      <w:r>
        <w:rPr>
          <w:sz w:val="20"/>
          <w:szCs w:val="20"/>
        </w:rPr>
        <w:t>,257-261</w:t>
      </w:r>
      <w:r w:rsidRPr="00E83BE9">
        <w:rPr>
          <w:sz w:val="20"/>
          <w:szCs w:val="20"/>
        </w:rPr>
        <w:t xml:space="preserve"> </w:t>
      </w:r>
    </w:p>
    <w:p w14:paraId="575928D8" w14:textId="57A49500" w:rsidR="00684F2C" w:rsidRPr="00E83BE9" w:rsidRDefault="00684F2C" w:rsidP="00684F2C">
      <w:pPr>
        <w:pStyle w:val="ListParagraph"/>
        <w:numPr>
          <w:ilvl w:val="0"/>
          <w:numId w:val="1"/>
        </w:numPr>
        <w:jc w:val="both"/>
        <w:rPr>
          <w:sz w:val="20"/>
          <w:szCs w:val="20"/>
          <w:highlight w:val="yellow"/>
        </w:rPr>
      </w:pPr>
      <w:r w:rsidRPr="00E83BE9">
        <w:rPr>
          <w:sz w:val="20"/>
          <w:szCs w:val="20"/>
          <w:highlight w:val="yellow"/>
        </w:rPr>
        <w:t>Ponce</w:t>
      </w:r>
      <w:r w:rsidRPr="00E83BE9">
        <w:rPr>
          <w:sz w:val="20"/>
          <w:szCs w:val="20"/>
          <w:highlight w:val="yellow"/>
        </w:rPr>
        <w:tab/>
        <w:t>F.A</w:t>
      </w:r>
      <w:r>
        <w:rPr>
          <w:sz w:val="20"/>
          <w:szCs w:val="20"/>
          <w:highlight w:val="yellow"/>
        </w:rPr>
        <w:t xml:space="preserve">, </w:t>
      </w:r>
      <w:r w:rsidRPr="00E83BE9">
        <w:rPr>
          <w:sz w:val="20"/>
          <w:szCs w:val="20"/>
          <w:highlight w:val="yellow"/>
        </w:rPr>
        <w:t>“Intraoperative</w:t>
      </w:r>
      <w:r w:rsidRPr="00E83BE9">
        <w:rPr>
          <w:sz w:val="20"/>
          <w:szCs w:val="20"/>
          <w:highlight w:val="yellow"/>
        </w:rPr>
        <w:tab/>
        <w:t>Magnetic</w:t>
      </w:r>
      <w:r w:rsidRPr="00E83BE9">
        <w:rPr>
          <w:sz w:val="20"/>
          <w:szCs w:val="20"/>
          <w:highlight w:val="yellow"/>
        </w:rPr>
        <w:tab/>
        <w:t>Resonance</w:t>
      </w:r>
      <w:r w:rsidRPr="00E83BE9">
        <w:rPr>
          <w:sz w:val="20"/>
          <w:szCs w:val="20"/>
          <w:highlight w:val="yellow"/>
        </w:rPr>
        <w:tab/>
        <w:t>Imaging</w:t>
      </w:r>
      <w:r w:rsidRPr="00E83BE9">
        <w:rPr>
          <w:sz w:val="20"/>
          <w:szCs w:val="20"/>
          <w:highlight w:val="yellow"/>
        </w:rPr>
        <w:tab/>
        <w:t>and</w:t>
      </w:r>
      <w:r w:rsidRPr="00E83BE9">
        <w:rPr>
          <w:sz w:val="20"/>
          <w:szCs w:val="20"/>
          <w:highlight w:val="yellow"/>
        </w:rPr>
        <w:tab/>
        <w:t>Computed Tomography.</w:t>
      </w:r>
      <w:r>
        <w:rPr>
          <w:sz w:val="20"/>
          <w:szCs w:val="20"/>
          <w:highlight w:val="yellow"/>
        </w:rPr>
        <w:t xml:space="preserve">”, </w:t>
      </w:r>
      <w:r w:rsidRPr="00E83BE9">
        <w:rPr>
          <w:sz w:val="20"/>
          <w:szCs w:val="20"/>
          <w:highlight w:val="yellow"/>
        </w:rPr>
        <w:t>Stereotactic and Functional Neurosurgery</w:t>
      </w:r>
      <w:r>
        <w:rPr>
          <w:sz w:val="20"/>
          <w:szCs w:val="20"/>
          <w:highlight w:val="yellow"/>
        </w:rPr>
        <w:t xml:space="preserve">, </w:t>
      </w:r>
      <w:r w:rsidRPr="00E83BE9">
        <w:rPr>
          <w:sz w:val="20"/>
          <w:szCs w:val="20"/>
          <w:highlight w:val="yellow"/>
        </w:rPr>
        <w:t>(2020)</w:t>
      </w:r>
    </w:p>
    <w:p w14:paraId="1280D8E3" w14:textId="1740FC27" w:rsidR="00684F2C" w:rsidRPr="00E83BE9" w:rsidRDefault="00684F2C" w:rsidP="00684F2C">
      <w:pPr>
        <w:pStyle w:val="ListParagraph"/>
        <w:numPr>
          <w:ilvl w:val="0"/>
          <w:numId w:val="1"/>
        </w:numPr>
        <w:jc w:val="both"/>
        <w:rPr>
          <w:sz w:val="20"/>
          <w:szCs w:val="20"/>
        </w:rPr>
      </w:pPr>
      <w:r w:rsidRPr="00E83BE9">
        <w:rPr>
          <w:sz w:val="20"/>
          <w:szCs w:val="20"/>
        </w:rPr>
        <w:t xml:space="preserve">Vadera S, Chan A, Lo T, Gill A, Morenkova A, Phielipp NM, Hermanowicz N, Hsu FPK. </w:t>
      </w:r>
      <w:r w:rsidR="00A26489">
        <w:rPr>
          <w:sz w:val="20"/>
          <w:szCs w:val="20"/>
        </w:rPr>
        <w:t>,“</w:t>
      </w:r>
      <w:r w:rsidRPr="00E83BE9">
        <w:rPr>
          <w:sz w:val="20"/>
          <w:szCs w:val="20"/>
        </w:rPr>
        <w:t>Frameless Stereotactic Robot-Assisted Subthalamic Nucleus Deep Brain Stimulation</w:t>
      </w:r>
      <w:r w:rsidR="00A26489">
        <w:rPr>
          <w:sz w:val="20"/>
          <w:szCs w:val="20"/>
        </w:rPr>
        <w:t>”,</w:t>
      </w:r>
      <w:r w:rsidRPr="00E83BE9">
        <w:rPr>
          <w:sz w:val="20"/>
          <w:szCs w:val="20"/>
        </w:rPr>
        <w:t xml:space="preserve"> World Neurosurgery</w:t>
      </w:r>
      <w:r w:rsidR="00A26489">
        <w:rPr>
          <w:sz w:val="20"/>
          <w:szCs w:val="20"/>
        </w:rPr>
        <w:t>,</w:t>
      </w:r>
      <w:r w:rsidRPr="00E83BE9">
        <w:rPr>
          <w:sz w:val="20"/>
          <w:szCs w:val="20"/>
        </w:rPr>
        <w:t xml:space="preserve"> (2017)</w:t>
      </w:r>
    </w:p>
    <w:p w14:paraId="757B59BC" w14:textId="0E108FF9" w:rsidR="00A26489" w:rsidRPr="00E83BE9" w:rsidRDefault="00A26489" w:rsidP="00A26489">
      <w:pPr>
        <w:pStyle w:val="ListParagraph"/>
        <w:numPr>
          <w:ilvl w:val="0"/>
          <w:numId w:val="1"/>
        </w:numPr>
        <w:jc w:val="both"/>
        <w:rPr>
          <w:sz w:val="20"/>
          <w:szCs w:val="20"/>
          <w:highlight w:val="yellow"/>
        </w:rPr>
      </w:pPr>
      <w:r w:rsidRPr="00E83BE9">
        <w:rPr>
          <w:sz w:val="20"/>
          <w:szCs w:val="20"/>
          <w:highlight w:val="yellow"/>
        </w:rPr>
        <w:t xml:space="preserve">Seokmin H, Kihwan C, </w:t>
      </w:r>
      <w:r>
        <w:rPr>
          <w:sz w:val="20"/>
          <w:szCs w:val="20"/>
          <w:highlight w:val="yellow"/>
        </w:rPr>
        <w:t>Yoo SW.,</w:t>
      </w:r>
      <w:r w:rsidRPr="00E83BE9">
        <w:rPr>
          <w:sz w:val="20"/>
          <w:szCs w:val="20"/>
          <w:highlight w:val="yellow"/>
        </w:rPr>
        <w:t xml:space="preserve"> "A Subband-Specific Deconvolution Model for MTF Improvement in CT", Journal of Healthcare Engineering, </w:t>
      </w:r>
      <w:r>
        <w:rPr>
          <w:sz w:val="20"/>
          <w:szCs w:val="20"/>
          <w:highlight w:val="yellow"/>
        </w:rPr>
        <w:t>#6, (</w:t>
      </w:r>
      <w:r w:rsidRPr="00E83BE9">
        <w:rPr>
          <w:sz w:val="20"/>
          <w:szCs w:val="20"/>
          <w:highlight w:val="yellow"/>
        </w:rPr>
        <w:t>2017)</w:t>
      </w:r>
      <w:r>
        <w:rPr>
          <w:sz w:val="20"/>
          <w:szCs w:val="20"/>
          <w:highlight w:val="yellow"/>
        </w:rPr>
        <w:t>,1-8</w:t>
      </w:r>
    </w:p>
    <w:p w14:paraId="60B125DA" w14:textId="2D36844E" w:rsidR="00A26489" w:rsidRPr="00E83BE9" w:rsidRDefault="00A26489" w:rsidP="00A26489">
      <w:pPr>
        <w:pStyle w:val="ListParagraph"/>
        <w:numPr>
          <w:ilvl w:val="0"/>
          <w:numId w:val="1"/>
        </w:numPr>
        <w:jc w:val="both"/>
        <w:rPr>
          <w:sz w:val="20"/>
          <w:szCs w:val="20"/>
        </w:rPr>
      </w:pPr>
      <w:r w:rsidRPr="00E83BE9">
        <w:rPr>
          <w:sz w:val="20"/>
          <w:szCs w:val="20"/>
        </w:rPr>
        <w:t>Valtis YK, Cochran</w:t>
      </w:r>
      <w:r>
        <w:rPr>
          <w:sz w:val="20"/>
          <w:szCs w:val="20"/>
        </w:rPr>
        <w:t xml:space="preserve"> </w:t>
      </w:r>
      <w:r w:rsidRPr="00E83BE9">
        <w:rPr>
          <w:sz w:val="20"/>
          <w:szCs w:val="20"/>
        </w:rPr>
        <w:t>M</w:t>
      </w:r>
      <w:r>
        <w:rPr>
          <w:sz w:val="20"/>
          <w:szCs w:val="20"/>
        </w:rPr>
        <w:t xml:space="preserve">F, Martineau L, Lamour B, Mendel JB, Berkowitz AL., </w:t>
      </w:r>
      <w:r w:rsidRPr="00E83BE9">
        <w:rPr>
          <w:sz w:val="20"/>
          <w:szCs w:val="20"/>
        </w:rPr>
        <w:t>“Head CT findings at a public hospital in rural Haiti”</w:t>
      </w:r>
      <w:r>
        <w:rPr>
          <w:sz w:val="20"/>
          <w:szCs w:val="20"/>
        </w:rPr>
        <w:t>,</w:t>
      </w:r>
      <w:r w:rsidRPr="00E83BE9">
        <w:rPr>
          <w:sz w:val="20"/>
          <w:szCs w:val="20"/>
        </w:rPr>
        <w:t xml:space="preserve"> Journal of the Neurological Sciences</w:t>
      </w:r>
      <w:r>
        <w:rPr>
          <w:sz w:val="20"/>
          <w:szCs w:val="20"/>
        </w:rPr>
        <w:t>,#10,</w:t>
      </w:r>
      <w:r w:rsidRPr="00E83BE9">
        <w:rPr>
          <w:sz w:val="20"/>
          <w:szCs w:val="20"/>
        </w:rPr>
        <w:t xml:space="preserve"> (2017)</w:t>
      </w:r>
      <w:r>
        <w:rPr>
          <w:sz w:val="20"/>
          <w:szCs w:val="20"/>
        </w:rPr>
        <w:t>,327-330</w:t>
      </w:r>
    </w:p>
    <w:p w14:paraId="4FBEB86B" w14:textId="01917DD8" w:rsidR="00A26489" w:rsidRPr="00E83BE9" w:rsidRDefault="00A26489" w:rsidP="00A26489">
      <w:pPr>
        <w:pStyle w:val="ListParagraph"/>
        <w:numPr>
          <w:ilvl w:val="0"/>
          <w:numId w:val="1"/>
        </w:numPr>
        <w:jc w:val="both"/>
        <w:rPr>
          <w:sz w:val="20"/>
          <w:szCs w:val="20"/>
        </w:rPr>
      </w:pPr>
      <w:r w:rsidRPr="00E83BE9">
        <w:rPr>
          <w:sz w:val="20"/>
          <w:szCs w:val="20"/>
        </w:rPr>
        <w:t>Pantoja</w:t>
      </w:r>
      <w:r w:rsidR="00A5188E">
        <w:rPr>
          <w:sz w:val="20"/>
          <w:szCs w:val="20"/>
        </w:rPr>
        <w:t xml:space="preserve"> AP</w:t>
      </w:r>
      <w:r w:rsidRPr="00E83BE9">
        <w:rPr>
          <w:sz w:val="20"/>
          <w:szCs w:val="20"/>
        </w:rPr>
        <w:t>,</w:t>
      </w:r>
      <w:r w:rsidR="00A5188E">
        <w:rPr>
          <w:sz w:val="20"/>
          <w:szCs w:val="20"/>
        </w:rPr>
        <w:t xml:space="preserve"> Ishida W,Zygourakis C, Holmes C, Iyer RR, Cottrill E, Theodore N, Witham TF, L.Lo SF.,</w:t>
      </w:r>
      <w:r w:rsidRPr="00E83BE9">
        <w:rPr>
          <w:sz w:val="20"/>
          <w:szCs w:val="20"/>
        </w:rPr>
        <w:t xml:space="preserve"> “Accuracy of Current Techniques for Placement of Pedicle Screws in the Spine: A Comprehensive Systematic Review and Meta</w:t>
      </w:r>
      <w:r>
        <w:rPr>
          <w:sz w:val="20"/>
          <w:szCs w:val="20"/>
        </w:rPr>
        <w:t>-</w:t>
      </w:r>
      <w:r w:rsidRPr="00E83BE9">
        <w:rPr>
          <w:sz w:val="20"/>
          <w:szCs w:val="20"/>
        </w:rPr>
        <w:t>Analysis of 51,161 Screws”</w:t>
      </w:r>
      <w:r w:rsidR="00A5188E">
        <w:rPr>
          <w:sz w:val="20"/>
          <w:szCs w:val="20"/>
        </w:rPr>
        <w:t>,</w:t>
      </w:r>
      <w:r w:rsidRPr="00E83BE9">
        <w:rPr>
          <w:sz w:val="20"/>
          <w:szCs w:val="20"/>
        </w:rPr>
        <w:t xml:space="preserve"> World Neurosurgery</w:t>
      </w:r>
      <w:r w:rsidR="00A5188E">
        <w:rPr>
          <w:sz w:val="20"/>
          <w:szCs w:val="20"/>
        </w:rPr>
        <w:t>, #126,</w:t>
      </w:r>
      <w:r w:rsidRPr="00E83BE9">
        <w:rPr>
          <w:sz w:val="20"/>
          <w:szCs w:val="20"/>
        </w:rPr>
        <w:t>(2019)</w:t>
      </w:r>
      <w:r w:rsidR="00A5188E">
        <w:rPr>
          <w:sz w:val="20"/>
          <w:szCs w:val="20"/>
        </w:rPr>
        <w:t>,664-678</w:t>
      </w:r>
    </w:p>
    <w:p w14:paraId="269E841C" w14:textId="7DFCA259" w:rsidR="00D67B22" w:rsidRPr="00E83BE9" w:rsidRDefault="00D67B22" w:rsidP="00D67B22">
      <w:pPr>
        <w:pStyle w:val="ListParagraph"/>
        <w:numPr>
          <w:ilvl w:val="0"/>
          <w:numId w:val="1"/>
        </w:numPr>
        <w:jc w:val="both"/>
        <w:rPr>
          <w:sz w:val="20"/>
          <w:szCs w:val="20"/>
        </w:rPr>
      </w:pPr>
      <w:r w:rsidRPr="00E83BE9">
        <w:rPr>
          <w:sz w:val="20"/>
          <w:szCs w:val="20"/>
        </w:rPr>
        <w:t>Satzer, D., Warnke, P, “Accuracy and precision in stereotactic stem cell transplantation.” Functional Neurosurgey</w:t>
      </w:r>
      <w:r>
        <w:rPr>
          <w:sz w:val="20"/>
          <w:szCs w:val="20"/>
        </w:rPr>
        <w:t>,#25,</w:t>
      </w:r>
      <w:r w:rsidRPr="00E83BE9">
        <w:rPr>
          <w:sz w:val="20"/>
          <w:szCs w:val="20"/>
        </w:rPr>
        <w:t xml:space="preserve"> (2019)</w:t>
      </w:r>
    </w:p>
    <w:p w14:paraId="2A4BFF6E" w14:textId="5B279CEF" w:rsidR="00D67B22" w:rsidRPr="00E83BE9" w:rsidRDefault="00D67B22" w:rsidP="00D67B22">
      <w:pPr>
        <w:pStyle w:val="ListParagraph"/>
        <w:numPr>
          <w:ilvl w:val="0"/>
          <w:numId w:val="1"/>
        </w:numPr>
        <w:jc w:val="both"/>
        <w:rPr>
          <w:sz w:val="20"/>
          <w:szCs w:val="20"/>
          <w:highlight w:val="yellow"/>
        </w:rPr>
      </w:pPr>
      <w:r w:rsidRPr="00E83BE9">
        <w:rPr>
          <w:sz w:val="20"/>
          <w:szCs w:val="20"/>
          <w:highlight w:val="yellow"/>
        </w:rPr>
        <w:t>Mondelak,P</w:t>
      </w:r>
      <w:r>
        <w:rPr>
          <w:sz w:val="20"/>
          <w:szCs w:val="20"/>
          <w:highlight w:val="yellow"/>
        </w:rPr>
        <w:t xml:space="preserve">, </w:t>
      </w:r>
      <w:r w:rsidRPr="00E83BE9">
        <w:rPr>
          <w:sz w:val="20"/>
          <w:szCs w:val="20"/>
          <w:highlight w:val="yellow"/>
        </w:rPr>
        <w:t xml:space="preserve"> Quarin,D</w:t>
      </w:r>
      <w:r>
        <w:rPr>
          <w:sz w:val="20"/>
          <w:szCs w:val="20"/>
          <w:highlight w:val="yellow"/>
        </w:rPr>
        <w:t>,</w:t>
      </w:r>
      <w:r w:rsidRPr="00E83BE9">
        <w:rPr>
          <w:sz w:val="20"/>
          <w:szCs w:val="20"/>
          <w:highlight w:val="yellow"/>
        </w:rPr>
        <w:t xml:space="preserve"> Kellogg,G.</w:t>
      </w:r>
      <w:r>
        <w:rPr>
          <w:sz w:val="20"/>
          <w:szCs w:val="20"/>
          <w:highlight w:val="yellow"/>
        </w:rPr>
        <w:t xml:space="preserve">, </w:t>
      </w:r>
      <w:r w:rsidRPr="00E83BE9">
        <w:rPr>
          <w:sz w:val="20"/>
          <w:szCs w:val="20"/>
          <w:highlight w:val="yellow"/>
        </w:rPr>
        <w:t>“A Comparative Analysis of the Different Modalities for Treating Prostate Caner in Radiation Therapy to the Doses Outside of the Pelvic Content and a Cost Analysis of Each Modality”</w:t>
      </w:r>
      <w:r>
        <w:rPr>
          <w:sz w:val="20"/>
          <w:szCs w:val="20"/>
          <w:highlight w:val="yellow"/>
        </w:rPr>
        <w:t>,</w:t>
      </w:r>
      <w:r w:rsidRPr="00E83BE9">
        <w:rPr>
          <w:sz w:val="20"/>
          <w:szCs w:val="20"/>
          <w:highlight w:val="yellow"/>
        </w:rPr>
        <w:t xml:space="preserve"> American Brachytherapy Society Journal</w:t>
      </w:r>
      <w:r>
        <w:rPr>
          <w:sz w:val="20"/>
          <w:szCs w:val="20"/>
          <w:highlight w:val="yellow"/>
        </w:rPr>
        <w:t>,#17,</w:t>
      </w:r>
      <w:r w:rsidRPr="00E83BE9">
        <w:rPr>
          <w:sz w:val="20"/>
          <w:szCs w:val="20"/>
          <w:highlight w:val="yellow"/>
        </w:rPr>
        <w:t>(2018)</w:t>
      </w:r>
      <w:r>
        <w:rPr>
          <w:sz w:val="20"/>
          <w:szCs w:val="20"/>
          <w:highlight w:val="yellow"/>
        </w:rPr>
        <w:t>,A1-A4,S1-S148</w:t>
      </w:r>
    </w:p>
    <w:p w14:paraId="7BDF9F01" w14:textId="77777777" w:rsidR="00D67B22" w:rsidRPr="00E83BE9" w:rsidRDefault="00D67B22" w:rsidP="00D67B22">
      <w:pPr>
        <w:pStyle w:val="ListParagraph"/>
        <w:numPr>
          <w:ilvl w:val="0"/>
          <w:numId w:val="1"/>
        </w:numPr>
        <w:jc w:val="both"/>
        <w:rPr>
          <w:sz w:val="20"/>
          <w:szCs w:val="20"/>
          <w:highlight w:val="yellow"/>
        </w:rPr>
      </w:pPr>
      <w:r w:rsidRPr="00E83BE9">
        <w:rPr>
          <w:sz w:val="20"/>
          <w:szCs w:val="20"/>
          <w:highlight w:val="yellow"/>
        </w:rPr>
        <w:t>20.</w:t>
      </w:r>
      <w:r>
        <w:rPr>
          <w:sz w:val="20"/>
          <w:szCs w:val="20"/>
          <w:highlight w:val="yellow"/>
        </w:rPr>
        <w:t xml:space="preserve"> NA</w:t>
      </w:r>
    </w:p>
    <w:p w14:paraId="4CE3DBB4" w14:textId="72CFDE29" w:rsidR="00D67B22" w:rsidRPr="00E83BE9" w:rsidRDefault="00D67B22" w:rsidP="00D67B22">
      <w:pPr>
        <w:pStyle w:val="ListParagraph"/>
        <w:numPr>
          <w:ilvl w:val="0"/>
          <w:numId w:val="1"/>
        </w:numPr>
        <w:jc w:val="both"/>
        <w:rPr>
          <w:sz w:val="20"/>
          <w:szCs w:val="20"/>
          <w:highlight w:val="yellow"/>
        </w:rPr>
      </w:pPr>
      <w:r w:rsidRPr="00E83BE9">
        <w:rPr>
          <w:sz w:val="20"/>
          <w:szCs w:val="20"/>
          <w:highlight w:val="yellow"/>
        </w:rPr>
        <w:t>Brandon AD, Mayadev</w:t>
      </w:r>
      <w:r w:rsidR="004C7501">
        <w:rPr>
          <w:sz w:val="20"/>
          <w:szCs w:val="20"/>
          <w:highlight w:val="yellow"/>
        </w:rPr>
        <w:t xml:space="preserve"> JS</w:t>
      </w:r>
      <w:r w:rsidRPr="00E83BE9">
        <w:rPr>
          <w:sz w:val="20"/>
          <w:szCs w:val="20"/>
          <w:highlight w:val="yellow"/>
        </w:rPr>
        <w:t>,</w:t>
      </w:r>
      <w:r w:rsidR="004C7501">
        <w:rPr>
          <w:sz w:val="20"/>
          <w:szCs w:val="20"/>
          <w:highlight w:val="yellow"/>
        </w:rPr>
        <w:t xml:space="preserve"> </w:t>
      </w:r>
      <w:r w:rsidRPr="00E83BE9">
        <w:rPr>
          <w:sz w:val="20"/>
          <w:szCs w:val="20"/>
          <w:highlight w:val="yellow"/>
        </w:rPr>
        <w:t>Ready</w:t>
      </w:r>
      <w:r w:rsidR="004C7501">
        <w:rPr>
          <w:sz w:val="20"/>
          <w:szCs w:val="20"/>
          <w:highlight w:val="yellow"/>
        </w:rPr>
        <w:t xml:space="preserve"> J</w:t>
      </w:r>
      <w:r w:rsidRPr="00E83BE9">
        <w:rPr>
          <w:sz w:val="20"/>
          <w:szCs w:val="20"/>
          <w:highlight w:val="yellow"/>
        </w:rPr>
        <w:t>, Dieterich</w:t>
      </w:r>
      <w:r w:rsidR="004C7501">
        <w:rPr>
          <w:sz w:val="20"/>
          <w:szCs w:val="20"/>
          <w:highlight w:val="yellow"/>
        </w:rPr>
        <w:t xml:space="preserve"> S</w:t>
      </w:r>
      <w:r w:rsidRPr="00E83BE9">
        <w:rPr>
          <w:sz w:val="20"/>
          <w:szCs w:val="20"/>
          <w:highlight w:val="yellow"/>
        </w:rPr>
        <w:t>, Rong</w:t>
      </w:r>
      <w:r w:rsidR="004C7501">
        <w:rPr>
          <w:sz w:val="20"/>
          <w:szCs w:val="20"/>
          <w:highlight w:val="yellow"/>
        </w:rPr>
        <w:t xml:space="preserve"> Y</w:t>
      </w:r>
      <w:r w:rsidRPr="00E83BE9">
        <w:rPr>
          <w:sz w:val="20"/>
          <w:szCs w:val="20"/>
          <w:highlight w:val="yellow"/>
        </w:rPr>
        <w:t>, Benedict</w:t>
      </w:r>
      <w:r w:rsidR="004C7501">
        <w:rPr>
          <w:sz w:val="20"/>
          <w:szCs w:val="20"/>
          <w:highlight w:val="yellow"/>
        </w:rPr>
        <w:t xml:space="preserve"> S</w:t>
      </w:r>
      <w:r w:rsidRPr="00E83BE9">
        <w:rPr>
          <w:sz w:val="20"/>
          <w:szCs w:val="20"/>
          <w:highlight w:val="yellow"/>
        </w:rPr>
        <w:t>,</w:t>
      </w:r>
      <w:r w:rsidR="004C7501">
        <w:rPr>
          <w:sz w:val="20"/>
          <w:szCs w:val="20"/>
          <w:highlight w:val="yellow"/>
        </w:rPr>
        <w:t xml:space="preserve"> </w:t>
      </w:r>
      <w:r w:rsidRPr="00E83BE9">
        <w:rPr>
          <w:sz w:val="20"/>
          <w:szCs w:val="20"/>
          <w:highlight w:val="yellow"/>
        </w:rPr>
        <w:t>Valicenti</w:t>
      </w:r>
      <w:r w:rsidR="004C7501">
        <w:rPr>
          <w:sz w:val="20"/>
          <w:szCs w:val="20"/>
          <w:highlight w:val="yellow"/>
        </w:rPr>
        <w:t xml:space="preserve"> RK.</w:t>
      </w:r>
      <w:r w:rsidRPr="00E83BE9">
        <w:rPr>
          <w:sz w:val="20"/>
          <w:szCs w:val="20"/>
          <w:highlight w:val="yellow"/>
        </w:rPr>
        <w:t>, "Clinical and Design Considerations for a Dedicated Image-Guided Brachytherapy Suite"</w:t>
      </w:r>
      <w:r w:rsidR="004C7501">
        <w:rPr>
          <w:sz w:val="20"/>
          <w:szCs w:val="20"/>
          <w:highlight w:val="yellow"/>
        </w:rPr>
        <w:t xml:space="preserve">, </w:t>
      </w:r>
      <w:r w:rsidRPr="00E83BE9">
        <w:rPr>
          <w:sz w:val="20"/>
          <w:szCs w:val="20"/>
          <w:highlight w:val="yellow"/>
        </w:rPr>
        <w:t>Brachytherapy</w:t>
      </w:r>
      <w:r w:rsidR="004C7501">
        <w:rPr>
          <w:sz w:val="20"/>
          <w:szCs w:val="20"/>
          <w:highlight w:val="yellow"/>
        </w:rPr>
        <w:t>, #17,</w:t>
      </w:r>
      <w:r w:rsidRPr="00E83BE9">
        <w:rPr>
          <w:sz w:val="20"/>
          <w:szCs w:val="20"/>
          <w:highlight w:val="yellow"/>
        </w:rPr>
        <w:t xml:space="preserve"> (2018)</w:t>
      </w:r>
      <w:r w:rsidR="004C7501">
        <w:rPr>
          <w:sz w:val="20"/>
          <w:szCs w:val="20"/>
          <w:highlight w:val="yellow"/>
        </w:rPr>
        <w:t>, S1-S148</w:t>
      </w:r>
    </w:p>
    <w:p w14:paraId="07114AA9" w14:textId="595361D8" w:rsidR="004C7501" w:rsidRPr="00E83BE9" w:rsidRDefault="004C7501" w:rsidP="004C7501">
      <w:pPr>
        <w:pStyle w:val="ListParagraph"/>
        <w:numPr>
          <w:ilvl w:val="0"/>
          <w:numId w:val="1"/>
        </w:numPr>
        <w:jc w:val="both"/>
        <w:rPr>
          <w:sz w:val="20"/>
          <w:szCs w:val="20"/>
          <w:highlight w:val="yellow"/>
        </w:rPr>
      </w:pPr>
      <w:r w:rsidRPr="00E83BE9">
        <w:rPr>
          <w:sz w:val="20"/>
          <w:szCs w:val="20"/>
          <w:highlight w:val="yellow"/>
        </w:rPr>
        <w:t>Bijlenga</w:t>
      </w:r>
      <w:r>
        <w:rPr>
          <w:sz w:val="20"/>
          <w:szCs w:val="20"/>
          <w:highlight w:val="yellow"/>
        </w:rPr>
        <w:t xml:space="preserve"> P</w:t>
      </w:r>
      <w:r w:rsidRPr="00E83BE9">
        <w:rPr>
          <w:sz w:val="20"/>
          <w:szCs w:val="20"/>
          <w:highlight w:val="yellow"/>
        </w:rPr>
        <w:t>, Jagersberg M</w:t>
      </w:r>
      <w:r>
        <w:rPr>
          <w:sz w:val="20"/>
          <w:szCs w:val="20"/>
          <w:highlight w:val="yellow"/>
        </w:rPr>
        <w:t xml:space="preserve">, </w:t>
      </w:r>
      <w:r w:rsidRPr="00E83BE9">
        <w:rPr>
          <w:sz w:val="20"/>
          <w:szCs w:val="20"/>
          <w:highlight w:val="yellow"/>
        </w:rPr>
        <w:t>“Surgery of the Cranio-Vertebral Junction: Image Guidance, Navigation, and Augmented Reality</w:t>
      </w:r>
      <w:r>
        <w:rPr>
          <w:sz w:val="20"/>
          <w:szCs w:val="20"/>
          <w:highlight w:val="yellow"/>
        </w:rPr>
        <w:t xml:space="preserve">.”, </w:t>
      </w:r>
      <w:r w:rsidRPr="00E83BE9">
        <w:rPr>
          <w:sz w:val="20"/>
          <w:szCs w:val="20"/>
          <w:highlight w:val="yellow"/>
        </w:rPr>
        <w:t>Springer</w:t>
      </w:r>
      <w:r>
        <w:rPr>
          <w:sz w:val="20"/>
          <w:szCs w:val="20"/>
          <w:highlight w:val="yellow"/>
        </w:rPr>
        <w:t>,</w:t>
      </w:r>
      <w:r w:rsidRPr="00E83BE9">
        <w:rPr>
          <w:sz w:val="20"/>
          <w:szCs w:val="20"/>
          <w:highlight w:val="yellow"/>
        </w:rPr>
        <w:t xml:space="preserve"> </w:t>
      </w:r>
      <w:r>
        <w:rPr>
          <w:sz w:val="20"/>
          <w:szCs w:val="20"/>
          <w:highlight w:val="yellow"/>
        </w:rPr>
        <w:t xml:space="preserve">#10 , </w:t>
      </w:r>
      <w:r w:rsidRPr="00E83BE9">
        <w:rPr>
          <w:sz w:val="20"/>
          <w:szCs w:val="20"/>
          <w:highlight w:val="yellow"/>
        </w:rPr>
        <w:t>(2020)</w:t>
      </w:r>
      <w:r>
        <w:rPr>
          <w:sz w:val="20"/>
          <w:szCs w:val="20"/>
          <w:highlight w:val="yellow"/>
        </w:rPr>
        <w:t>,139-155</w:t>
      </w:r>
    </w:p>
    <w:p w14:paraId="43F52653" w14:textId="259548A7" w:rsidR="004C7501" w:rsidRPr="00E83BE9" w:rsidRDefault="004C7501" w:rsidP="004C7501">
      <w:pPr>
        <w:pStyle w:val="ListParagraph"/>
        <w:numPr>
          <w:ilvl w:val="0"/>
          <w:numId w:val="1"/>
        </w:numPr>
        <w:jc w:val="both"/>
        <w:rPr>
          <w:sz w:val="20"/>
          <w:szCs w:val="20"/>
          <w:highlight w:val="yellow"/>
        </w:rPr>
      </w:pPr>
      <w:r w:rsidRPr="00E83BE9">
        <w:rPr>
          <w:sz w:val="20"/>
          <w:szCs w:val="20"/>
          <w:highlight w:val="yellow"/>
        </w:rPr>
        <w:lastRenderedPageBreak/>
        <w:t>Shi</w:t>
      </w:r>
      <w:r>
        <w:rPr>
          <w:sz w:val="20"/>
          <w:szCs w:val="20"/>
          <w:highlight w:val="yellow"/>
        </w:rPr>
        <w:t xml:space="preserve"> F, Wang J, Shi J, Wu Z, Wang Q, Tang Z, He K, Shi Y, Shen D</w:t>
      </w:r>
      <w:r w:rsidRPr="00E83BE9">
        <w:rPr>
          <w:sz w:val="20"/>
          <w:szCs w:val="20"/>
          <w:highlight w:val="yellow"/>
        </w:rPr>
        <w:t>., "Review of Artificial Intelligence Techniques in Imaging Data Acquisition, Segmentation and Diagnosis for COVID-19</w:t>
      </w:r>
      <w:r>
        <w:rPr>
          <w:sz w:val="20"/>
          <w:szCs w:val="20"/>
          <w:highlight w:val="yellow"/>
        </w:rPr>
        <w:t>”,</w:t>
      </w:r>
      <w:r w:rsidRPr="00E83BE9">
        <w:rPr>
          <w:sz w:val="20"/>
          <w:szCs w:val="20"/>
          <w:highlight w:val="yellow"/>
        </w:rPr>
        <w:t xml:space="preserve"> IEEE Reviews in Biomedical Engineering</w:t>
      </w:r>
      <w:r>
        <w:rPr>
          <w:sz w:val="20"/>
          <w:szCs w:val="20"/>
          <w:highlight w:val="yellow"/>
        </w:rPr>
        <w:t>,</w:t>
      </w:r>
      <w:r w:rsidRPr="00E83BE9">
        <w:rPr>
          <w:sz w:val="20"/>
          <w:szCs w:val="20"/>
          <w:highlight w:val="yellow"/>
        </w:rPr>
        <w:t xml:space="preserve"> </w:t>
      </w:r>
      <w:r>
        <w:rPr>
          <w:sz w:val="20"/>
          <w:szCs w:val="20"/>
          <w:highlight w:val="yellow"/>
        </w:rPr>
        <w:t xml:space="preserve">#2, </w:t>
      </w:r>
      <w:r w:rsidRPr="00E83BE9">
        <w:rPr>
          <w:sz w:val="20"/>
          <w:szCs w:val="20"/>
          <w:highlight w:val="yellow"/>
        </w:rPr>
        <w:t>(2020)</w:t>
      </w:r>
      <w:r>
        <w:rPr>
          <w:sz w:val="20"/>
          <w:szCs w:val="20"/>
          <w:highlight w:val="yellow"/>
        </w:rPr>
        <w:t>,1-13</w:t>
      </w:r>
    </w:p>
    <w:p w14:paraId="06DC5C46" w14:textId="4DD6E894" w:rsidR="004C7501" w:rsidRPr="00E83BE9" w:rsidRDefault="004C7501" w:rsidP="004C7501">
      <w:pPr>
        <w:pStyle w:val="ListParagraph"/>
        <w:numPr>
          <w:ilvl w:val="0"/>
          <w:numId w:val="1"/>
        </w:numPr>
        <w:jc w:val="both"/>
        <w:rPr>
          <w:sz w:val="20"/>
          <w:szCs w:val="20"/>
          <w:highlight w:val="yellow"/>
        </w:rPr>
      </w:pPr>
      <w:r w:rsidRPr="00E83BE9">
        <w:rPr>
          <w:sz w:val="20"/>
          <w:szCs w:val="20"/>
          <w:highlight w:val="yellow"/>
        </w:rPr>
        <w:t>Cheng L</w:t>
      </w:r>
      <w:r>
        <w:rPr>
          <w:sz w:val="20"/>
          <w:szCs w:val="20"/>
          <w:highlight w:val="yellow"/>
        </w:rPr>
        <w:t>TE, Chan LP, Tan BH,</w:t>
      </w:r>
      <w:r w:rsidR="00697E96">
        <w:rPr>
          <w:sz w:val="20"/>
          <w:szCs w:val="20"/>
          <w:highlight w:val="yellow"/>
        </w:rPr>
        <w:t xml:space="preserve"> Chen RC, Tay KH, Ling ML, Tan BS</w:t>
      </w:r>
      <w:r w:rsidRPr="00E83BE9">
        <w:rPr>
          <w:sz w:val="20"/>
          <w:szCs w:val="20"/>
          <w:highlight w:val="yellow"/>
        </w:rPr>
        <w:t>.</w:t>
      </w:r>
      <w:r>
        <w:rPr>
          <w:sz w:val="20"/>
          <w:szCs w:val="20"/>
          <w:highlight w:val="yellow"/>
        </w:rPr>
        <w:t>,</w:t>
      </w:r>
      <w:r w:rsidRPr="00E83BE9">
        <w:rPr>
          <w:sz w:val="20"/>
          <w:szCs w:val="20"/>
          <w:highlight w:val="yellow"/>
        </w:rPr>
        <w:t xml:space="preserve"> “Déjà Vu or Jamais Vu? How the Severe Acute Respiratory Syndrome Experience Influenced a Singapore Radiology Department's Response to the Coronavirus Disease (COVID-19) Epidemic”</w:t>
      </w:r>
      <w:r>
        <w:rPr>
          <w:sz w:val="20"/>
          <w:szCs w:val="20"/>
          <w:highlight w:val="yellow"/>
        </w:rPr>
        <w:t>,</w:t>
      </w:r>
      <w:r w:rsidRPr="00E83BE9">
        <w:rPr>
          <w:sz w:val="20"/>
          <w:szCs w:val="20"/>
          <w:highlight w:val="yellow"/>
        </w:rPr>
        <w:t xml:space="preserve"> American Journal of Roentgenology</w:t>
      </w:r>
      <w:r>
        <w:rPr>
          <w:sz w:val="20"/>
          <w:szCs w:val="20"/>
          <w:highlight w:val="yellow"/>
        </w:rPr>
        <w:t>, #214,</w:t>
      </w:r>
      <w:r w:rsidRPr="00E83BE9">
        <w:rPr>
          <w:sz w:val="20"/>
          <w:szCs w:val="20"/>
          <w:highlight w:val="yellow"/>
        </w:rPr>
        <w:t xml:space="preserve"> (2020)</w:t>
      </w:r>
      <w:r w:rsidR="00697E96">
        <w:rPr>
          <w:sz w:val="20"/>
          <w:szCs w:val="20"/>
          <w:highlight w:val="yellow"/>
        </w:rPr>
        <w:t>,1206-1210</w:t>
      </w:r>
    </w:p>
    <w:p w14:paraId="50B37BC6" w14:textId="32B19B79" w:rsidR="00A30CE8" w:rsidRPr="0099581C" w:rsidRDefault="00A30CE8" w:rsidP="00A30CE8">
      <w:pPr>
        <w:pStyle w:val="ListParagraph"/>
        <w:numPr>
          <w:ilvl w:val="0"/>
          <w:numId w:val="1"/>
        </w:numPr>
        <w:jc w:val="both"/>
        <w:rPr>
          <w:sz w:val="20"/>
          <w:szCs w:val="20"/>
          <w:highlight w:val="yellow"/>
        </w:rPr>
      </w:pPr>
      <w:r w:rsidRPr="0099581C">
        <w:rPr>
          <w:sz w:val="20"/>
          <w:szCs w:val="20"/>
          <w:highlight w:val="yellow"/>
        </w:rPr>
        <w:t>Revel</w:t>
      </w:r>
      <w:r w:rsidR="0099581C" w:rsidRPr="0099581C">
        <w:rPr>
          <w:sz w:val="20"/>
          <w:szCs w:val="20"/>
          <w:highlight w:val="yellow"/>
        </w:rPr>
        <w:t xml:space="preserve"> </w:t>
      </w:r>
      <w:r w:rsidRPr="0099581C">
        <w:rPr>
          <w:sz w:val="20"/>
          <w:szCs w:val="20"/>
          <w:highlight w:val="yellow"/>
        </w:rPr>
        <w:t>M</w:t>
      </w:r>
      <w:r w:rsidR="0099581C" w:rsidRPr="0099581C">
        <w:rPr>
          <w:sz w:val="20"/>
          <w:szCs w:val="20"/>
          <w:highlight w:val="yellow"/>
        </w:rPr>
        <w:t>, Parkar AP, Prosch H, Silva M, Sverzellati N, Gleeson F, Brady A.,</w:t>
      </w:r>
      <w:r w:rsidRPr="0099581C">
        <w:rPr>
          <w:sz w:val="20"/>
          <w:szCs w:val="20"/>
          <w:highlight w:val="yellow"/>
        </w:rPr>
        <w:t>“COVID-19 patients and the radiology department – advice from the European Society of Radiology (ESR) and the European Society of Thoracic Imaging (ESTI)”</w:t>
      </w:r>
      <w:r w:rsidR="0099581C" w:rsidRPr="0099581C">
        <w:rPr>
          <w:sz w:val="20"/>
          <w:szCs w:val="20"/>
          <w:highlight w:val="yellow"/>
        </w:rPr>
        <w:t>,</w:t>
      </w:r>
      <w:r w:rsidR="0099581C" w:rsidRPr="0099581C">
        <w:rPr>
          <w:highlight w:val="yellow"/>
        </w:rPr>
        <w:t xml:space="preserve"> </w:t>
      </w:r>
      <w:r w:rsidR="0099581C" w:rsidRPr="0099581C">
        <w:rPr>
          <w:highlight w:val="yellow"/>
        </w:rPr>
        <w:t>European Society of Radiology (ESR) and the European Society of Thoracic Imaging (ESTI)</w:t>
      </w:r>
      <w:r w:rsidR="0099581C" w:rsidRPr="0099581C">
        <w:rPr>
          <w:sz w:val="20"/>
          <w:szCs w:val="20"/>
          <w:highlight w:val="yellow"/>
        </w:rPr>
        <w:t>#30,</w:t>
      </w:r>
      <w:r w:rsidRPr="0099581C">
        <w:rPr>
          <w:sz w:val="20"/>
          <w:szCs w:val="20"/>
          <w:highlight w:val="yellow"/>
        </w:rPr>
        <w:t>(2020)</w:t>
      </w:r>
      <w:r w:rsidR="0099581C" w:rsidRPr="0099581C">
        <w:rPr>
          <w:sz w:val="20"/>
          <w:szCs w:val="20"/>
          <w:highlight w:val="yellow"/>
        </w:rPr>
        <w:t>,4903-4909</w:t>
      </w:r>
    </w:p>
    <w:p w14:paraId="27279651" w14:textId="62953FC4" w:rsidR="0099581C" w:rsidRPr="00E83BE9" w:rsidRDefault="0099581C" w:rsidP="0099581C">
      <w:pPr>
        <w:pStyle w:val="ListParagraph"/>
        <w:numPr>
          <w:ilvl w:val="0"/>
          <w:numId w:val="1"/>
        </w:numPr>
        <w:jc w:val="both"/>
        <w:rPr>
          <w:sz w:val="20"/>
          <w:szCs w:val="20"/>
          <w:highlight w:val="yellow"/>
        </w:rPr>
      </w:pPr>
      <w:r w:rsidRPr="00E83BE9">
        <w:rPr>
          <w:sz w:val="20"/>
          <w:szCs w:val="20"/>
          <w:highlight w:val="yellow"/>
        </w:rPr>
        <w:t>Tsou I.Y.Y</w:t>
      </w:r>
      <w:r>
        <w:rPr>
          <w:sz w:val="20"/>
          <w:szCs w:val="20"/>
          <w:highlight w:val="yellow"/>
        </w:rPr>
        <w:t>, Liew C.J.Y, Tan B.P, Chou H, Wong S.B.S, Loke K.S.H, Quah R.C.W, Tan A.G.S, Tay K.H.,</w:t>
      </w:r>
      <w:r w:rsidRPr="00E83BE9">
        <w:rPr>
          <w:sz w:val="20"/>
          <w:szCs w:val="20"/>
          <w:highlight w:val="yellow"/>
        </w:rPr>
        <w:t xml:space="preserve"> et al. “Planning and Coordination of the Radiological Response to the COVID-19 Pandemic: The Singapore Experience”</w:t>
      </w:r>
      <w:r>
        <w:rPr>
          <w:sz w:val="20"/>
          <w:szCs w:val="20"/>
          <w:highlight w:val="yellow"/>
        </w:rPr>
        <w:t>,Clinical radiology,#75,</w:t>
      </w:r>
      <w:r w:rsidRPr="00E83BE9">
        <w:rPr>
          <w:sz w:val="20"/>
          <w:szCs w:val="20"/>
          <w:highlight w:val="yellow"/>
        </w:rPr>
        <w:t xml:space="preserve"> (2020)</w:t>
      </w:r>
      <w:r>
        <w:rPr>
          <w:sz w:val="20"/>
          <w:szCs w:val="20"/>
          <w:highlight w:val="yellow"/>
        </w:rPr>
        <w:t>,415-422</w:t>
      </w:r>
    </w:p>
    <w:p w14:paraId="0AD87058" w14:textId="6472BBE8" w:rsidR="000060FC" w:rsidRPr="00E83BE9" w:rsidRDefault="0099581C" w:rsidP="003002ED">
      <w:pPr>
        <w:pStyle w:val="ListParagraph"/>
        <w:numPr>
          <w:ilvl w:val="0"/>
          <w:numId w:val="1"/>
        </w:numPr>
        <w:jc w:val="both"/>
        <w:rPr>
          <w:sz w:val="20"/>
          <w:szCs w:val="20"/>
          <w:highlight w:val="yellow"/>
        </w:rPr>
      </w:pPr>
      <w:r w:rsidRPr="00E83BE9">
        <w:rPr>
          <w:sz w:val="20"/>
          <w:szCs w:val="20"/>
          <w:highlight w:val="yellow"/>
        </w:rPr>
        <w:t>Goh</w:t>
      </w:r>
      <w:r>
        <w:rPr>
          <w:sz w:val="20"/>
          <w:szCs w:val="20"/>
          <w:highlight w:val="yellow"/>
        </w:rPr>
        <w:t xml:space="preserve"> Y, Chua W, Lee J.K.T, Leng BW, Liang CR, Tan CA, Choong D.A.W, Hoon HX, Ong M.K.L, Quek ST.,</w:t>
      </w:r>
      <w:r w:rsidRPr="00E83BE9">
        <w:rPr>
          <w:sz w:val="20"/>
          <w:szCs w:val="20"/>
          <w:highlight w:val="yellow"/>
        </w:rPr>
        <w:t xml:space="preserve"> “Operational Strategies to Prevent Coronavirus Disease 2019 (COVID-19) Spread in Radiology: Experience from a Singapore Radiology Department after Severe Acute Respiratory Syndrome”</w:t>
      </w:r>
      <w:r>
        <w:rPr>
          <w:sz w:val="20"/>
          <w:szCs w:val="20"/>
          <w:highlight w:val="yellow"/>
        </w:rPr>
        <w:t>, Journal of the American College of Radiology,#17,</w:t>
      </w:r>
      <w:r w:rsidRPr="00E83BE9">
        <w:rPr>
          <w:sz w:val="20"/>
          <w:szCs w:val="20"/>
          <w:highlight w:val="yellow"/>
        </w:rPr>
        <w:t xml:space="preserve"> (2020)</w:t>
      </w:r>
      <w:r>
        <w:rPr>
          <w:sz w:val="20"/>
          <w:szCs w:val="20"/>
          <w:highlight w:val="yellow"/>
        </w:rPr>
        <w:t>,717-723</w:t>
      </w:r>
    </w:p>
    <w:p w14:paraId="3D6450A4" w14:textId="1C0DB98F" w:rsidR="0078093B" w:rsidRDefault="0099581C" w:rsidP="00A61AB0">
      <w:pPr>
        <w:pStyle w:val="ListParagraph"/>
        <w:numPr>
          <w:ilvl w:val="0"/>
          <w:numId w:val="1"/>
        </w:numPr>
        <w:jc w:val="both"/>
        <w:rPr>
          <w:sz w:val="20"/>
          <w:szCs w:val="20"/>
        </w:rPr>
      </w:pPr>
      <w:r w:rsidRPr="00E83BE9">
        <w:rPr>
          <w:sz w:val="20"/>
          <w:szCs w:val="20"/>
        </w:rPr>
        <w:t>Rho JY, Yoon KH, Jeong S, Lee JH, Park C, Kim HW. “Usefulness of Mobile Computed Tomography in Patients with Coronavirus Disease 2019 Pneumonia: A Case Series”</w:t>
      </w:r>
      <w:r>
        <w:rPr>
          <w:sz w:val="20"/>
          <w:szCs w:val="20"/>
        </w:rPr>
        <w:t>,</w:t>
      </w:r>
      <w:r w:rsidRPr="00E83BE9">
        <w:rPr>
          <w:sz w:val="20"/>
          <w:szCs w:val="20"/>
        </w:rPr>
        <w:t xml:space="preserve"> Korean J Radiol</w:t>
      </w:r>
      <w:r w:rsidR="00640B31">
        <w:rPr>
          <w:sz w:val="20"/>
          <w:szCs w:val="20"/>
        </w:rPr>
        <w:t>ogy</w:t>
      </w:r>
      <w:r>
        <w:rPr>
          <w:sz w:val="20"/>
          <w:szCs w:val="20"/>
        </w:rPr>
        <w:t xml:space="preserve"> ,#8 , </w:t>
      </w:r>
      <w:r w:rsidRPr="00E83BE9">
        <w:rPr>
          <w:sz w:val="20"/>
          <w:szCs w:val="20"/>
        </w:rPr>
        <w:t>(2020)</w:t>
      </w:r>
      <w:r>
        <w:rPr>
          <w:sz w:val="20"/>
          <w:szCs w:val="20"/>
        </w:rPr>
        <w:t>,</w:t>
      </w:r>
      <w:r w:rsidRPr="00E83BE9">
        <w:rPr>
          <w:sz w:val="20"/>
          <w:szCs w:val="20"/>
        </w:rPr>
        <w:t>1018- 1023</w:t>
      </w:r>
    </w:p>
    <w:p w14:paraId="72319F54" w14:textId="44F163FC" w:rsidR="00640B31" w:rsidRPr="00640B31" w:rsidRDefault="00640B31" w:rsidP="00640B31">
      <w:pPr>
        <w:pStyle w:val="ListParagraph"/>
        <w:numPr>
          <w:ilvl w:val="0"/>
          <w:numId w:val="1"/>
        </w:numPr>
        <w:jc w:val="both"/>
        <w:rPr>
          <w:sz w:val="20"/>
          <w:szCs w:val="20"/>
          <w:highlight w:val="yellow"/>
        </w:rPr>
      </w:pPr>
      <w:r w:rsidRPr="00E83BE9">
        <w:rPr>
          <w:sz w:val="20"/>
          <w:szCs w:val="20"/>
          <w:highlight w:val="yellow"/>
        </w:rPr>
        <w:t>Stramare R, Carretta G, Capizzi A,</w:t>
      </w:r>
      <w:r>
        <w:rPr>
          <w:sz w:val="20"/>
          <w:szCs w:val="20"/>
          <w:highlight w:val="yellow"/>
        </w:rPr>
        <w:t xml:space="preserve"> Boemo DG, Contessa C, Motta R, Conti GD, Causin F, Giraudo C, Donato D.,</w:t>
      </w:r>
      <w:r w:rsidRPr="00E83BE9">
        <w:rPr>
          <w:sz w:val="20"/>
          <w:szCs w:val="20"/>
          <w:highlight w:val="yellow"/>
        </w:rPr>
        <w:t xml:space="preserve"> “Radiological management of COVID-19: structure your diagnostic path to guarantee a safe path”</w:t>
      </w:r>
      <w:r>
        <w:rPr>
          <w:sz w:val="20"/>
          <w:szCs w:val="20"/>
          <w:highlight w:val="yellow"/>
        </w:rPr>
        <w:t>,</w:t>
      </w:r>
      <w:r w:rsidRPr="00E83BE9">
        <w:rPr>
          <w:sz w:val="20"/>
          <w:szCs w:val="20"/>
          <w:highlight w:val="yellow"/>
        </w:rPr>
        <w:t xml:space="preserve"> Radiol</w:t>
      </w:r>
      <w:r>
        <w:rPr>
          <w:sz w:val="20"/>
          <w:szCs w:val="20"/>
          <w:highlight w:val="yellow"/>
        </w:rPr>
        <w:t>ogy</w:t>
      </w:r>
      <w:r w:rsidRPr="00E83BE9">
        <w:rPr>
          <w:sz w:val="20"/>
          <w:szCs w:val="20"/>
          <w:highlight w:val="yellow"/>
        </w:rPr>
        <w:t xml:space="preserve"> Med</w:t>
      </w:r>
      <w:r>
        <w:rPr>
          <w:sz w:val="20"/>
          <w:szCs w:val="20"/>
          <w:highlight w:val="yellow"/>
        </w:rPr>
        <w:t>, #125, (</w:t>
      </w:r>
      <w:r w:rsidRPr="00E83BE9">
        <w:rPr>
          <w:sz w:val="20"/>
          <w:szCs w:val="20"/>
          <w:highlight w:val="yellow"/>
        </w:rPr>
        <w:t>2020</w:t>
      </w:r>
      <w:r>
        <w:rPr>
          <w:sz w:val="20"/>
          <w:szCs w:val="20"/>
          <w:highlight w:val="yellow"/>
        </w:rPr>
        <w:t>), 691-694</w:t>
      </w:r>
    </w:p>
    <w:p w14:paraId="15426F02" w14:textId="3776F600" w:rsidR="00640B31" w:rsidRPr="006074F4" w:rsidRDefault="00640B31" w:rsidP="00640B31">
      <w:pPr>
        <w:pStyle w:val="ListParagraph"/>
        <w:numPr>
          <w:ilvl w:val="0"/>
          <w:numId w:val="1"/>
        </w:numPr>
        <w:jc w:val="both"/>
        <w:rPr>
          <w:sz w:val="20"/>
          <w:szCs w:val="20"/>
        </w:rPr>
      </w:pPr>
      <w:r w:rsidRPr="006074F4">
        <w:rPr>
          <w:sz w:val="20"/>
          <w:szCs w:val="20"/>
        </w:rPr>
        <w:t>Yoon, S</w:t>
      </w:r>
      <w:r>
        <w:rPr>
          <w:sz w:val="20"/>
          <w:szCs w:val="20"/>
        </w:rPr>
        <w:t>H,</w:t>
      </w:r>
      <w:r w:rsidRPr="006074F4">
        <w:rPr>
          <w:sz w:val="20"/>
          <w:szCs w:val="20"/>
        </w:rPr>
        <w:t xml:space="preserve"> Lee KH, Kim JY, Lee YK, Ko</w:t>
      </w:r>
      <w:r>
        <w:rPr>
          <w:sz w:val="20"/>
          <w:szCs w:val="20"/>
        </w:rPr>
        <w:t xml:space="preserve"> H</w:t>
      </w:r>
      <w:r w:rsidRPr="006074F4">
        <w:rPr>
          <w:sz w:val="20"/>
          <w:szCs w:val="20"/>
        </w:rPr>
        <w:t>, Kim</w:t>
      </w:r>
      <w:r>
        <w:rPr>
          <w:sz w:val="20"/>
          <w:szCs w:val="20"/>
        </w:rPr>
        <w:t xml:space="preserve"> KH</w:t>
      </w:r>
      <w:r w:rsidRPr="006074F4">
        <w:rPr>
          <w:sz w:val="20"/>
          <w:szCs w:val="20"/>
        </w:rPr>
        <w:t>, Park</w:t>
      </w:r>
      <w:r>
        <w:rPr>
          <w:sz w:val="20"/>
          <w:szCs w:val="20"/>
        </w:rPr>
        <w:t xml:space="preserve"> CM</w:t>
      </w:r>
      <w:r w:rsidRPr="006074F4">
        <w:rPr>
          <w:sz w:val="20"/>
          <w:szCs w:val="20"/>
        </w:rPr>
        <w:t>, Kim</w:t>
      </w:r>
      <w:r>
        <w:rPr>
          <w:sz w:val="20"/>
          <w:szCs w:val="20"/>
        </w:rPr>
        <w:t xml:space="preserve"> Y-H</w:t>
      </w:r>
      <w:r w:rsidRPr="006074F4">
        <w:rPr>
          <w:sz w:val="20"/>
          <w:szCs w:val="20"/>
        </w:rPr>
        <w:t>. “Chest Radiographic and CT Findings of the 2019 Novel Coronavirus Disease (COVID-19): Analysis of Nine Patients Treated in Korea”</w:t>
      </w:r>
      <w:r>
        <w:rPr>
          <w:sz w:val="20"/>
          <w:szCs w:val="20"/>
        </w:rPr>
        <w:t>,</w:t>
      </w:r>
      <w:r w:rsidRPr="006074F4">
        <w:rPr>
          <w:sz w:val="20"/>
          <w:szCs w:val="20"/>
        </w:rPr>
        <w:t xml:space="preserve"> Korean Journal of Radiology</w:t>
      </w:r>
      <w:r>
        <w:rPr>
          <w:sz w:val="20"/>
          <w:szCs w:val="20"/>
        </w:rPr>
        <w:t>,#21,(</w:t>
      </w:r>
      <w:r w:rsidRPr="006074F4">
        <w:rPr>
          <w:sz w:val="20"/>
          <w:szCs w:val="20"/>
        </w:rPr>
        <w:t xml:space="preserve"> 2020</w:t>
      </w:r>
      <w:r>
        <w:rPr>
          <w:sz w:val="20"/>
          <w:szCs w:val="20"/>
        </w:rPr>
        <w:t>),</w:t>
      </w:r>
      <w:r w:rsidRPr="006074F4">
        <w:rPr>
          <w:sz w:val="20"/>
          <w:szCs w:val="20"/>
        </w:rPr>
        <w:t xml:space="preserve"> 494- 500.</w:t>
      </w:r>
    </w:p>
    <w:p w14:paraId="30A95BD2" w14:textId="018008A9" w:rsidR="00640B31" w:rsidRPr="00E83BE9" w:rsidRDefault="00640B31" w:rsidP="00640B31">
      <w:pPr>
        <w:pStyle w:val="ListParagraph"/>
        <w:numPr>
          <w:ilvl w:val="0"/>
          <w:numId w:val="1"/>
        </w:numPr>
        <w:jc w:val="both"/>
        <w:rPr>
          <w:sz w:val="20"/>
          <w:szCs w:val="20"/>
        </w:rPr>
      </w:pPr>
      <w:r w:rsidRPr="00E83BE9">
        <w:rPr>
          <w:sz w:val="20"/>
          <w:szCs w:val="20"/>
        </w:rPr>
        <w:t>Keil H</w:t>
      </w:r>
      <w:r>
        <w:rPr>
          <w:sz w:val="20"/>
          <w:szCs w:val="20"/>
        </w:rPr>
        <w:t>,</w:t>
      </w:r>
      <w:r w:rsidRPr="00E83BE9">
        <w:rPr>
          <w:sz w:val="20"/>
          <w:szCs w:val="20"/>
        </w:rPr>
        <w:t xml:space="preserve"> </w:t>
      </w:r>
      <w:r w:rsidRPr="006074F4">
        <w:rPr>
          <w:sz w:val="20"/>
          <w:szCs w:val="20"/>
        </w:rPr>
        <w:t>Beisemann N, Schnetzke M, Vetter SY, Grützner PA, Franke J</w:t>
      </w:r>
      <w:r w:rsidRPr="00E83BE9">
        <w:rPr>
          <w:sz w:val="20"/>
          <w:szCs w:val="20"/>
        </w:rPr>
        <w:t>.</w:t>
      </w:r>
      <w:r>
        <w:rPr>
          <w:sz w:val="20"/>
          <w:szCs w:val="20"/>
        </w:rPr>
        <w:t xml:space="preserve">, </w:t>
      </w:r>
      <w:r w:rsidRPr="00E83BE9">
        <w:rPr>
          <w:sz w:val="20"/>
          <w:szCs w:val="20"/>
        </w:rPr>
        <w:t>“First experiences with the Airo mobile interoperative CT scanner in acetabular surgery – an Analysis of 10 cases”</w:t>
      </w:r>
      <w:r>
        <w:rPr>
          <w:sz w:val="20"/>
          <w:szCs w:val="20"/>
        </w:rPr>
        <w:t>,</w:t>
      </w:r>
      <w:r w:rsidRPr="00E83BE9">
        <w:rPr>
          <w:sz w:val="20"/>
          <w:szCs w:val="20"/>
        </w:rPr>
        <w:t xml:space="preserve"> International Journal of Medical Robotics and Computer Assisted Surgery</w:t>
      </w:r>
      <w:r>
        <w:rPr>
          <w:sz w:val="20"/>
          <w:szCs w:val="20"/>
        </w:rPr>
        <w:t xml:space="preserve">,#15, </w:t>
      </w:r>
      <w:r w:rsidRPr="00E83BE9">
        <w:rPr>
          <w:sz w:val="20"/>
          <w:szCs w:val="20"/>
        </w:rPr>
        <w:t>(2019)</w:t>
      </w:r>
      <w:r>
        <w:rPr>
          <w:sz w:val="20"/>
          <w:szCs w:val="20"/>
        </w:rPr>
        <w:t xml:space="preserve"> </w:t>
      </w:r>
    </w:p>
    <w:p w14:paraId="47FA7690" w14:textId="2224DBDB" w:rsidR="00640B31" w:rsidRPr="00E83BE9" w:rsidRDefault="00640B31" w:rsidP="00640B31">
      <w:pPr>
        <w:pStyle w:val="ListParagraph"/>
        <w:numPr>
          <w:ilvl w:val="0"/>
          <w:numId w:val="1"/>
        </w:numPr>
        <w:jc w:val="both"/>
        <w:rPr>
          <w:sz w:val="20"/>
          <w:szCs w:val="20"/>
          <w:highlight w:val="yellow"/>
        </w:rPr>
      </w:pPr>
      <w:r w:rsidRPr="00E83BE9">
        <w:rPr>
          <w:sz w:val="20"/>
          <w:szCs w:val="20"/>
          <w:highlight w:val="yellow"/>
        </w:rPr>
        <w:t>Chernavsky N</w:t>
      </w:r>
      <w:r>
        <w:rPr>
          <w:sz w:val="20"/>
          <w:szCs w:val="20"/>
          <w:highlight w:val="yellow"/>
        </w:rPr>
        <w:t>E, Morcos M, Wu P, Viswanathan AK, Si</w:t>
      </w:r>
      <w:r w:rsidR="000F2780">
        <w:rPr>
          <w:sz w:val="20"/>
          <w:szCs w:val="20"/>
          <w:highlight w:val="yellow"/>
        </w:rPr>
        <w:t>ewerdsen JH.,</w:t>
      </w:r>
      <w:r w:rsidRPr="00E83BE9">
        <w:rPr>
          <w:sz w:val="20"/>
          <w:szCs w:val="20"/>
          <w:highlight w:val="yellow"/>
        </w:rPr>
        <w:t xml:space="preserve"> “Technical Assessment of a Mobile CT Scanner for Image Guided Brachytherapy”</w:t>
      </w:r>
      <w:r w:rsidR="000F2780">
        <w:rPr>
          <w:sz w:val="20"/>
          <w:szCs w:val="20"/>
          <w:highlight w:val="yellow"/>
        </w:rPr>
        <w:t>,</w:t>
      </w:r>
      <w:r w:rsidRPr="00E83BE9">
        <w:rPr>
          <w:sz w:val="20"/>
          <w:szCs w:val="20"/>
          <w:highlight w:val="yellow"/>
        </w:rPr>
        <w:t xml:space="preserve"> Journal of Applied Clinical Physics</w:t>
      </w:r>
      <w:r>
        <w:rPr>
          <w:sz w:val="20"/>
          <w:szCs w:val="20"/>
          <w:highlight w:val="yellow"/>
        </w:rPr>
        <w:t>,</w:t>
      </w:r>
      <w:r w:rsidR="000F2780">
        <w:rPr>
          <w:sz w:val="20"/>
          <w:szCs w:val="20"/>
          <w:highlight w:val="yellow"/>
        </w:rPr>
        <w:t xml:space="preserve"> </w:t>
      </w:r>
      <w:r>
        <w:rPr>
          <w:sz w:val="20"/>
          <w:szCs w:val="20"/>
          <w:highlight w:val="yellow"/>
        </w:rPr>
        <w:t>#20,</w:t>
      </w:r>
      <w:r w:rsidRPr="00E83BE9">
        <w:rPr>
          <w:sz w:val="20"/>
          <w:szCs w:val="20"/>
          <w:highlight w:val="yellow"/>
        </w:rPr>
        <w:t xml:space="preserve"> (2019)</w:t>
      </w:r>
      <w:r w:rsidR="000F2780">
        <w:rPr>
          <w:sz w:val="20"/>
          <w:szCs w:val="20"/>
          <w:highlight w:val="yellow"/>
        </w:rPr>
        <w:t>,187-200</w:t>
      </w:r>
    </w:p>
    <w:p w14:paraId="216B2048" w14:textId="702FFAD1" w:rsidR="000F2780" w:rsidRPr="005D3D77" w:rsidRDefault="000F2780" w:rsidP="000F2780">
      <w:pPr>
        <w:pStyle w:val="ListParagraph"/>
        <w:numPr>
          <w:ilvl w:val="0"/>
          <w:numId w:val="1"/>
        </w:numPr>
        <w:jc w:val="both"/>
        <w:rPr>
          <w:sz w:val="20"/>
          <w:szCs w:val="20"/>
        </w:rPr>
      </w:pPr>
      <w:r w:rsidRPr="005D3D77">
        <w:rPr>
          <w:sz w:val="20"/>
          <w:szCs w:val="20"/>
        </w:rPr>
        <w:t>Fang</w:t>
      </w:r>
      <w:r>
        <w:rPr>
          <w:sz w:val="20"/>
          <w:szCs w:val="20"/>
        </w:rPr>
        <w:t xml:space="preserve"> </w:t>
      </w:r>
      <w:r w:rsidRPr="005D3D77">
        <w:rPr>
          <w:sz w:val="20"/>
          <w:szCs w:val="20"/>
        </w:rPr>
        <w:t>Y, Zhang</w:t>
      </w:r>
      <w:r>
        <w:rPr>
          <w:sz w:val="20"/>
          <w:szCs w:val="20"/>
        </w:rPr>
        <w:t xml:space="preserve"> H</w:t>
      </w:r>
      <w:r w:rsidRPr="005D3D77">
        <w:rPr>
          <w:sz w:val="20"/>
          <w:szCs w:val="20"/>
        </w:rPr>
        <w:t>, Xie</w:t>
      </w:r>
      <w:r>
        <w:rPr>
          <w:sz w:val="20"/>
          <w:szCs w:val="20"/>
        </w:rPr>
        <w:t xml:space="preserve"> J</w:t>
      </w:r>
      <w:r w:rsidRPr="005D3D77">
        <w:rPr>
          <w:sz w:val="20"/>
          <w:szCs w:val="20"/>
        </w:rPr>
        <w:t>, Lin</w:t>
      </w:r>
      <w:r>
        <w:rPr>
          <w:sz w:val="20"/>
          <w:szCs w:val="20"/>
        </w:rPr>
        <w:t xml:space="preserve"> M</w:t>
      </w:r>
      <w:r w:rsidRPr="005D3D77">
        <w:rPr>
          <w:sz w:val="20"/>
          <w:szCs w:val="20"/>
        </w:rPr>
        <w:t>, Ying</w:t>
      </w:r>
      <w:r>
        <w:rPr>
          <w:sz w:val="20"/>
          <w:szCs w:val="20"/>
        </w:rPr>
        <w:t xml:space="preserve"> L</w:t>
      </w:r>
      <w:r w:rsidRPr="005D3D77">
        <w:rPr>
          <w:sz w:val="20"/>
          <w:szCs w:val="20"/>
        </w:rPr>
        <w:t>, Pang</w:t>
      </w:r>
      <w:r>
        <w:rPr>
          <w:sz w:val="20"/>
          <w:szCs w:val="20"/>
        </w:rPr>
        <w:t xml:space="preserve"> P</w:t>
      </w:r>
      <w:r w:rsidRPr="005D3D77">
        <w:rPr>
          <w:sz w:val="20"/>
          <w:szCs w:val="20"/>
        </w:rPr>
        <w:t>, Ji</w:t>
      </w:r>
      <w:r>
        <w:rPr>
          <w:sz w:val="20"/>
          <w:szCs w:val="20"/>
        </w:rPr>
        <w:t xml:space="preserve"> W</w:t>
      </w:r>
      <w:r w:rsidRPr="005D3D77">
        <w:rPr>
          <w:sz w:val="20"/>
          <w:szCs w:val="20"/>
        </w:rPr>
        <w:t>.</w:t>
      </w:r>
      <w:r>
        <w:rPr>
          <w:sz w:val="20"/>
          <w:szCs w:val="20"/>
        </w:rPr>
        <w:t xml:space="preserve">, </w:t>
      </w:r>
      <w:r w:rsidRPr="005D3D77">
        <w:rPr>
          <w:sz w:val="20"/>
          <w:szCs w:val="20"/>
        </w:rPr>
        <w:t>“Sensitivity of Chest CT for COVID-19: Comparison to RT-PCR”</w:t>
      </w:r>
      <w:r>
        <w:rPr>
          <w:sz w:val="20"/>
          <w:szCs w:val="20"/>
        </w:rPr>
        <w:t xml:space="preserve">, </w:t>
      </w:r>
      <w:r w:rsidRPr="005D3D77">
        <w:rPr>
          <w:sz w:val="20"/>
          <w:szCs w:val="20"/>
        </w:rPr>
        <w:t>Radiology</w:t>
      </w:r>
      <w:r>
        <w:rPr>
          <w:sz w:val="20"/>
          <w:szCs w:val="20"/>
        </w:rPr>
        <w:t>, #296,</w:t>
      </w:r>
      <w:r w:rsidRPr="005D3D77">
        <w:rPr>
          <w:sz w:val="20"/>
          <w:szCs w:val="20"/>
        </w:rPr>
        <w:t xml:space="preserve"> </w:t>
      </w:r>
      <w:r>
        <w:rPr>
          <w:sz w:val="20"/>
          <w:szCs w:val="20"/>
        </w:rPr>
        <w:t>(</w:t>
      </w:r>
      <w:r w:rsidRPr="005D3D77">
        <w:rPr>
          <w:sz w:val="20"/>
          <w:szCs w:val="20"/>
        </w:rPr>
        <w:t>2020</w:t>
      </w:r>
      <w:r>
        <w:rPr>
          <w:sz w:val="20"/>
          <w:szCs w:val="20"/>
        </w:rPr>
        <w:t xml:space="preserve">), </w:t>
      </w:r>
      <w:r w:rsidRPr="005D3D77">
        <w:rPr>
          <w:sz w:val="20"/>
          <w:szCs w:val="20"/>
        </w:rPr>
        <w:t>E115–E117</w:t>
      </w:r>
    </w:p>
    <w:p w14:paraId="25C23071" w14:textId="77777777" w:rsidR="000F2780" w:rsidRPr="00E83BE9" w:rsidRDefault="000F2780" w:rsidP="000F2780">
      <w:pPr>
        <w:pStyle w:val="ListParagraph"/>
        <w:numPr>
          <w:ilvl w:val="0"/>
          <w:numId w:val="1"/>
        </w:numPr>
        <w:jc w:val="both"/>
        <w:rPr>
          <w:sz w:val="20"/>
          <w:szCs w:val="20"/>
          <w:highlight w:val="yellow"/>
        </w:rPr>
      </w:pPr>
      <w:r w:rsidRPr="00E83BE9">
        <w:rPr>
          <w:sz w:val="20"/>
          <w:szCs w:val="20"/>
          <w:highlight w:val="yellow"/>
        </w:rPr>
        <w:t>34.</w:t>
      </w:r>
      <w:r>
        <w:rPr>
          <w:sz w:val="20"/>
          <w:szCs w:val="20"/>
          <w:highlight w:val="yellow"/>
        </w:rPr>
        <w:t xml:space="preserve"> NA</w:t>
      </w:r>
    </w:p>
    <w:p w14:paraId="13BD6CF3" w14:textId="1AE041CA" w:rsidR="000F2780" w:rsidRPr="00E83BE9" w:rsidRDefault="000F2780" w:rsidP="000F2780">
      <w:pPr>
        <w:pStyle w:val="ListParagraph"/>
        <w:numPr>
          <w:ilvl w:val="0"/>
          <w:numId w:val="1"/>
        </w:numPr>
        <w:jc w:val="both"/>
        <w:rPr>
          <w:sz w:val="20"/>
          <w:szCs w:val="20"/>
          <w:highlight w:val="yellow"/>
        </w:rPr>
      </w:pPr>
      <w:r w:rsidRPr="00E83BE9">
        <w:rPr>
          <w:sz w:val="20"/>
          <w:szCs w:val="20"/>
          <w:highlight w:val="yellow"/>
        </w:rPr>
        <w:t>Yoon,H., Lee, K.Y, “Linear interpolation based structure preserved metal artifact reduction in x-ray computed tomography” SPIE Digital Library</w:t>
      </w:r>
      <w:r>
        <w:rPr>
          <w:sz w:val="20"/>
          <w:szCs w:val="20"/>
          <w:highlight w:val="yellow"/>
        </w:rPr>
        <w:t>,</w:t>
      </w:r>
      <w:r w:rsidRPr="00E83BE9">
        <w:rPr>
          <w:sz w:val="20"/>
          <w:szCs w:val="20"/>
          <w:highlight w:val="yellow"/>
        </w:rPr>
        <w:t>(2019)</w:t>
      </w:r>
    </w:p>
    <w:p w14:paraId="053698C0" w14:textId="632A5696" w:rsidR="000F2780" w:rsidRPr="00E83BE9" w:rsidRDefault="000F2780" w:rsidP="000F2780">
      <w:pPr>
        <w:pStyle w:val="ListParagraph"/>
        <w:numPr>
          <w:ilvl w:val="0"/>
          <w:numId w:val="1"/>
        </w:numPr>
        <w:jc w:val="both"/>
        <w:rPr>
          <w:sz w:val="20"/>
          <w:szCs w:val="20"/>
        </w:rPr>
      </w:pPr>
      <w:r w:rsidRPr="00E83BE9">
        <w:rPr>
          <w:sz w:val="20"/>
          <w:szCs w:val="20"/>
        </w:rPr>
        <w:t>Barbagallo, G.</w:t>
      </w:r>
      <w:r w:rsidR="00144393">
        <w:rPr>
          <w:sz w:val="20"/>
          <w:szCs w:val="20"/>
        </w:rPr>
        <w:t>M.V</w:t>
      </w:r>
      <w:r>
        <w:rPr>
          <w:sz w:val="20"/>
          <w:szCs w:val="20"/>
        </w:rPr>
        <w:t>,</w:t>
      </w:r>
      <w:r w:rsidRPr="00E83BE9">
        <w:rPr>
          <w:sz w:val="20"/>
          <w:szCs w:val="20"/>
        </w:rPr>
        <w:t xml:space="preserve"> </w:t>
      </w:r>
      <w:r w:rsidRPr="005D3D77">
        <w:rPr>
          <w:sz w:val="20"/>
          <w:szCs w:val="20"/>
        </w:rPr>
        <w:t>Morrone</w:t>
      </w:r>
      <w:r>
        <w:rPr>
          <w:sz w:val="20"/>
          <w:szCs w:val="20"/>
        </w:rPr>
        <w:t xml:space="preserve"> A</w:t>
      </w:r>
      <w:r w:rsidRPr="005D3D77">
        <w:rPr>
          <w:sz w:val="20"/>
          <w:szCs w:val="20"/>
        </w:rPr>
        <w:t>, Certo</w:t>
      </w:r>
      <w:r>
        <w:rPr>
          <w:sz w:val="20"/>
          <w:szCs w:val="20"/>
        </w:rPr>
        <w:t xml:space="preserve"> F</w:t>
      </w:r>
      <w:r w:rsidRPr="00E83BE9">
        <w:rPr>
          <w:sz w:val="20"/>
          <w:szCs w:val="20"/>
        </w:rPr>
        <w:t>.</w:t>
      </w:r>
      <w:r w:rsidR="00144393">
        <w:rPr>
          <w:sz w:val="20"/>
          <w:szCs w:val="20"/>
        </w:rPr>
        <w:t>,</w:t>
      </w:r>
      <w:r w:rsidRPr="00E83BE9">
        <w:rPr>
          <w:sz w:val="20"/>
          <w:szCs w:val="20"/>
        </w:rPr>
        <w:t xml:space="preserve"> “Intraoperative Computed Tomography and Awake Craniotomy: A Useful and Safe Combination in Brain Surgery”</w:t>
      </w:r>
      <w:r w:rsidR="00144393">
        <w:rPr>
          <w:sz w:val="20"/>
          <w:szCs w:val="20"/>
        </w:rPr>
        <w:t xml:space="preserve">, </w:t>
      </w:r>
      <w:r w:rsidRPr="00E83BE9">
        <w:rPr>
          <w:sz w:val="20"/>
          <w:szCs w:val="20"/>
        </w:rPr>
        <w:t>World Neurosurgery</w:t>
      </w:r>
      <w:r w:rsidR="00144393">
        <w:rPr>
          <w:sz w:val="20"/>
          <w:szCs w:val="20"/>
        </w:rPr>
        <w:t>,</w:t>
      </w:r>
      <w:r w:rsidR="00415101">
        <w:rPr>
          <w:sz w:val="20"/>
          <w:szCs w:val="20"/>
        </w:rPr>
        <w:t xml:space="preserve"> </w:t>
      </w:r>
      <w:r w:rsidR="00144393">
        <w:rPr>
          <w:sz w:val="20"/>
          <w:szCs w:val="20"/>
        </w:rPr>
        <w:t>#119,</w:t>
      </w:r>
      <w:r w:rsidRPr="00E83BE9">
        <w:rPr>
          <w:sz w:val="20"/>
          <w:szCs w:val="20"/>
        </w:rPr>
        <w:t xml:space="preserve"> (2018)</w:t>
      </w:r>
      <w:r w:rsidR="00144393">
        <w:rPr>
          <w:sz w:val="20"/>
          <w:szCs w:val="20"/>
        </w:rPr>
        <w:t>, e159-e166</w:t>
      </w:r>
    </w:p>
    <w:p w14:paraId="6730C134" w14:textId="5655BB63" w:rsidR="00144393" w:rsidRPr="00E83BE9" w:rsidRDefault="00144393" w:rsidP="00144393">
      <w:pPr>
        <w:pStyle w:val="ListParagraph"/>
        <w:numPr>
          <w:ilvl w:val="0"/>
          <w:numId w:val="1"/>
        </w:numPr>
        <w:jc w:val="both"/>
        <w:rPr>
          <w:sz w:val="20"/>
          <w:szCs w:val="20"/>
          <w:highlight w:val="yellow"/>
        </w:rPr>
      </w:pPr>
      <w:r w:rsidRPr="00E83BE9">
        <w:rPr>
          <w:sz w:val="20"/>
          <w:szCs w:val="20"/>
          <w:highlight w:val="yellow"/>
        </w:rPr>
        <w:t>Cofano, F, Perna G</w:t>
      </w:r>
      <w:r w:rsidR="00415101">
        <w:rPr>
          <w:sz w:val="20"/>
          <w:szCs w:val="20"/>
          <w:highlight w:val="yellow"/>
        </w:rPr>
        <w:t>D</w:t>
      </w:r>
      <w:r w:rsidRPr="00E83BE9">
        <w:rPr>
          <w:sz w:val="20"/>
          <w:szCs w:val="20"/>
          <w:highlight w:val="yellow"/>
        </w:rPr>
        <w:t>, Marengo N</w:t>
      </w:r>
      <w:r w:rsidR="00415101">
        <w:rPr>
          <w:sz w:val="20"/>
          <w:szCs w:val="20"/>
          <w:highlight w:val="yellow"/>
        </w:rPr>
        <w:t>, Ajello M, Melcarne A, Zenga F, Garbossa D.,”</w:t>
      </w:r>
      <w:r w:rsidRPr="00E83BE9">
        <w:rPr>
          <w:sz w:val="20"/>
          <w:szCs w:val="20"/>
          <w:highlight w:val="yellow"/>
        </w:rPr>
        <w:t>Transpedicular 3D endoscope-assisted thoracic corpectomy for separation surgery in spinal metastases: feasibility of the technique and preliminary results of a promising experience.</w:t>
      </w:r>
      <w:r w:rsidR="00415101">
        <w:rPr>
          <w:sz w:val="20"/>
          <w:szCs w:val="20"/>
          <w:highlight w:val="yellow"/>
        </w:rPr>
        <w:t>”,</w:t>
      </w:r>
      <w:r w:rsidRPr="00E83BE9">
        <w:rPr>
          <w:sz w:val="20"/>
          <w:szCs w:val="20"/>
          <w:highlight w:val="yellow"/>
        </w:rPr>
        <w:t xml:space="preserve"> Neurosurg Rev</w:t>
      </w:r>
      <w:r w:rsidR="00415101">
        <w:rPr>
          <w:sz w:val="20"/>
          <w:szCs w:val="20"/>
          <w:highlight w:val="yellow"/>
        </w:rPr>
        <w:t>,#43,</w:t>
      </w:r>
      <w:r w:rsidRPr="00E83BE9">
        <w:rPr>
          <w:sz w:val="20"/>
          <w:szCs w:val="20"/>
          <w:highlight w:val="yellow"/>
        </w:rPr>
        <w:t xml:space="preserve"> (2020)</w:t>
      </w:r>
      <w:r w:rsidR="00415101">
        <w:rPr>
          <w:sz w:val="20"/>
          <w:szCs w:val="20"/>
          <w:highlight w:val="yellow"/>
        </w:rPr>
        <w:t>,351-360</w:t>
      </w:r>
    </w:p>
    <w:p w14:paraId="5470CD6B" w14:textId="77777777" w:rsidR="00144393" w:rsidRPr="003C4589" w:rsidRDefault="00144393" w:rsidP="00144393">
      <w:pPr>
        <w:pStyle w:val="ListParagraph"/>
        <w:numPr>
          <w:ilvl w:val="0"/>
          <w:numId w:val="1"/>
        </w:numPr>
        <w:jc w:val="both"/>
        <w:rPr>
          <w:sz w:val="20"/>
          <w:szCs w:val="20"/>
          <w:highlight w:val="yellow"/>
        </w:rPr>
      </w:pPr>
      <w:r w:rsidRPr="003C4589">
        <w:rPr>
          <w:sz w:val="20"/>
          <w:szCs w:val="20"/>
          <w:highlight w:val="yellow"/>
        </w:rPr>
        <w:t>Di, X. et al. “Clinical Research on I251 Seed Implantation in Treatment of Para-Aortic Lymph Node Metastasis. Brachytherapy, (2018)</w:t>
      </w:r>
    </w:p>
    <w:p w14:paraId="0EE2AA4F" w14:textId="1A70F37C" w:rsidR="00BC50BF" w:rsidRPr="00E83BE9" w:rsidRDefault="00BC50BF" w:rsidP="00BC50BF">
      <w:pPr>
        <w:pStyle w:val="ListParagraph"/>
        <w:numPr>
          <w:ilvl w:val="0"/>
          <w:numId w:val="1"/>
        </w:numPr>
        <w:jc w:val="both"/>
        <w:rPr>
          <w:sz w:val="20"/>
          <w:szCs w:val="20"/>
        </w:rPr>
      </w:pPr>
      <w:r w:rsidRPr="00E83BE9">
        <w:rPr>
          <w:sz w:val="20"/>
          <w:szCs w:val="20"/>
        </w:rPr>
        <w:t>Aljondi, R., Alghamdi, S.</w:t>
      </w:r>
      <w:r>
        <w:rPr>
          <w:sz w:val="20"/>
          <w:szCs w:val="20"/>
        </w:rPr>
        <w:t>,</w:t>
      </w:r>
      <w:r w:rsidRPr="00E83BE9">
        <w:rPr>
          <w:sz w:val="20"/>
          <w:szCs w:val="20"/>
        </w:rPr>
        <w:t xml:space="preserve"> “Diagnostic Value of Imaging Modalities for COVID-19: Scoping Review. Journal of Medical Internet Research</w:t>
      </w:r>
      <w:r>
        <w:rPr>
          <w:sz w:val="20"/>
          <w:szCs w:val="20"/>
        </w:rPr>
        <w:t>”,</w:t>
      </w:r>
      <w:r w:rsidRPr="00BC50BF">
        <w:rPr>
          <w:sz w:val="20"/>
          <w:szCs w:val="20"/>
        </w:rPr>
        <w:t xml:space="preserve"> </w:t>
      </w:r>
      <w:r w:rsidRPr="003C4589">
        <w:rPr>
          <w:sz w:val="20"/>
          <w:szCs w:val="20"/>
        </w:rPr>
        <w:t>J Med Internet Res</w:t>
      </w:r>
      <w:r>
        <w:rPr>
          <w:sz w:val="20"/>
          <w:szCs w:val="20"/>
        </w:rPr>
        <w:t xml:space="preserve">, #22, </w:t>
      </w:r>
      <w:r w:rsidRPr="00E83BE9">
        <w:rPr>
          <w:sz w:val="20"/>
          <w:szCs w:val="20"/>
        </w:rPr>
        <w:t>(2020</w:t>
      </w:r>
      <w:r>
        <w:rPr>
          <w:sz w:val="20"/>
          <w:szCs w:val="20"/>
        </w:rPr>
        <w:t>)</w:t>
      </w:r>
    </w:p>
    <w:p w14:paraId="00DF8DE7" w14:textId="311F579D" w:rsidR="00BC50BF" w:rsidRPr="00827C6F" w:rsidRDefault="00BC50BF" w:rsidP="00BC50BF">
      <w:pPr>
        <w:pStyle w:val="ListParagraph"/>
        <w:numPr>
          <w:ilvl w:val="0"/>
          <w:numId w:val="1"/>
        </w:numPr>
        <w:jc w:val="both"/>
        <w:rPr>
          <w:sz w:val="20"/>
          <w:szCs w:val="20"/>
        </w:rPr>
      </w:pPr>
      <w:r w:rsidRPr="00827C6F">
        <w:rPr>
          <w:sz w:val="20"/>
          <w:szCs w:val="20"/>
        </w:rPr>
        <w:t>Bates D</w:t>
      </w:r>
      <w:r>
        <w:rPr>
          <w:sz w:val="20"/>
          <w:szCs w:val="20"/>
        </w:rPr>
        <w:t>DB</w:t>
      </w:r>
      <w:r w:rsidRPr="00827C6F">
        <w:rPr>
          <w:sz w:val="20"/>
          <w:szCs w:val="20"/>
        </w:rPr>
        <w:t>, Vintonyak A, Mohabir R, Mahmood U, Soto P, Groeger JS, Ginsberg</w:t>
      </w:r>
      <w:r>
        <w:rPr>
          <w:sz w:val="20"/>
          <w:szCs w:val="20"/>
        </w:rPr>
        <w:t xml:space="preserve"> MS,</w:t>
      </w:r>
      <w:r w:rsidRPr="00827C6F">
        <w:rPr>
          <w:sz w:val="20"/>
          <w:szCs w:val="20"/>
        </w:rPr>
        <w:t xml:space="preserve"> Gollub</w:t>
      </w:r>
      <w:r>
        <w:rPr>
          <w:sz w:val="20"/>
          <w:szCs w:val="20"/>
        </w:rPr>
        <w:t xml:space="preserve"> MJ</w:t>
      </w:r>
      <w:r w:rsidRPr="00827C6F">
        <w:rPr>
          <w:sz w:val="20"/>
          <w:szCs w:val="20"/>
        </w:rPr>
        <w:t>. “Use of a portable computed tomography scanner for chest imaging of COVID- 19 patients in the urgent care at a tertiary cancer center”</w:t>
      </w:r>
      <w:r>
        <w:rPr>
          <w:sz w:val="20"/>
          <w:szCs w:val="20"/>
        </w:rPr>
        <w:t>,</w:t>
      </w:r>
      <w:r w:rsidRPr="00827C6F">
        <w:rPr>
          <w:sz w:val="20"/>
          <w:szCs w:val="20"/>
        </w:rPr>
        <w:t xml:space="preserve"> Emergency Radiology</w:t>
      </w:r>
      <w:r>
        <w:rPr>
          <w:sz w:val="20"/>
          <w:szCs w:val="20"/>
        </w:rPr>
        <w:t>,</w:t>
      </w:r>
      <w:r w:rsidRPr="00827C6F">
        <w:rPr>
          <w:sz w:val="20"/>
          <w:szCs w:val="20"/>
        </w:rPr>
        <w:t xml:space="preserve"> (2020)</w:t>
      </w:r>
    </w:p>
    <w:p w14:paraId="0FD05BFF" w14:textId="7E202D65" w:rsidR="00BC50BF" w:rsidRPr="00830944" w:rsidRDefault="00BC50BF" w:rsidP="00BC50BF">
      <w:pPr>
        <w:pStyle w:val="ListParagraph"/>
        <w:numPr>
          <w:ilvl w:val="0"/>
          <w:numId w:val="1"/>
        </w:numPr>
        <w:jc w:val="both"/>
        <w:rPr>
          <w:sz w:val="20"/>
          <w:szCs w:val="20"/>
        </w:rPr>
      </w:pPr>
      <w:r w:rsidRPr="00830944">
        <w:rPr>
          <w:sz w:val="20"/>
          <w:szCs w:val="20"/>
        </w:rPr>
        <w:lastRenderedPageBreak/>
        <w:t>Guneyli S</w:t>
      </w:r>
      <w:r>
        <w:rPr>
          <w:sz w:val="20"/>
          <w:szCs w:val="20"/>
        </w:rPr>
        <w:t>,</w:t>
      </w:r>
      <w:r w:rsidRPr="00830944">
        <w:rPr>
          <w:sz w:val="20"/>
          <w:szCs w:val="20"/>
        </w:rPr>
        <w:t xml:space="preserve"> Atçeken Z, Doğan H, Altınmakas E, Atasoy</w:t>
      </w:r>
      <w:r>
        <w:rPr>
          <w:sz w:val="20"/>
          <w:szCs w:val="20"/>
        </w:rPr>
        <w:t xml:space="preserve"> KC</w:t>
      </w:r>
      <w:r>
        <w:rPr>
          <w:sz w:val="20"/>
          <w:szCs w:val="20"/>
        </w:rPr>
        <w:t>.,</w:t>
      </w:r>
      <w:r w:rsidRPr="00830944">
        <w:rPr>
          <w:sz w:val="20"/>
          <w:szCs w:val="20"/>
        </w:rPr>
        <w:t xml:space="preserve"> “Radiological approach to COVID-19 pneumonia with an emphasis on chest CT”</w:t>
      </w:r>
      <w:r>
        <w:rPr>
          <w:sz w:val="20"/>
          <w:szCs w:val="20"/>
        </w:rPr>
        <w:t xml:space="preserve">, </w:t>
      </w:r>
      <w:r w:rsidRPr="00830944">
        <w:rPr>
          <w:sz w:val="20"/>
          <w:szCs w:val="20"/>
        </w:rPr>
        <w:t>Diagnostic and Interventional Radiology</w:t>
      </w:r>
      <w:r>
        <w:rPr>
          <w:sz w:val="20"/>
          <w:szCs w:val="20"/>
        </w:rPr>
        <w:t xml:space="preserve">, #26, </w:t>
      </w:r>
      <w:r w:rsidRPr="00830944">
        <w:rPr>
          <w:sz w:val="20"/>
          <w:szCs w:val="20"/>
        </w:rPr>
        <w:t>(2020)</w:t>
      </w:r>
      <w:r>
        <w:t xml:space="preserve">, </w:t>
      </w:r>
      <w:r w:rsidRPr="00830944">
        <w:rPr>
          <w:sz w:val="20"/>
          <w:szCs w:val="20"/>
        </w:rPr>
        <w:t>323–332.</w:t>
      </w:r>
    </w:p>
    <w:p w14:paraId="1349C235" w14:textId="73D66037" w:rsidR="00BC50BF" w:rsidRPr="00E83BE9" w:rsidRDefault="00BC50BF" w:rsidP="00BC50BF">
      <w:pPr>
        <w:pStyle w:val="ListParagraph"/>
        <w:numPr>
          <w:ilvl w:val="0"/>
          <w:numId w:val="1"/>
        </w:numPr>
        <w:spacing w:before="2"/>
        <w:jc w:val="both"/>
        <w:rPr>
          <w:color w:val="333333"/>
          <w:sz w:val="20"/>
          <w:szCs w:val="20"/>
          <w:highlight w:val="yellow"/>
        </w:rPr>
      </w:pPr>
      <w:r w:rsidRPr="00E83BE9">
        <w:rPr>
          <w:color w:val="333333"/>
          <w:sz w:val="20"/>
          <w:szCs w:val="20"/>
          <w:highlight w:val="yellow"/>
        </w:rPr>
        <w:t>Rubin</w:t>
      </w:r>
      <w:r>
        <w:rPr>
          <w:color w:val="333333"/>
          <w:sz w:val="20"/>
          <w:szCs w:val="20"/>
          <w:highlight w:val="yellow"/>
        </w:rPr>
        <w:t xml:space="preserve"> </w:t>
      </w:r>
      <w:r w:rsidRPr="00E83BE9">
        <w:rPr>
          <w:color w:val="333333"/>
          <w:sz w:val="20"/>
          <w:szCs w:val="20"/>
          <w:highlight w:val="yellow"/>
        </w:rPr>
        <w:t>G</w:t>
      </w:r>
      <w:r w:rsidR="00330054">
        <w:rPr>
          <w:color w:val="333333"/>
          <w:sz w:val="20"/>
          <w:szCs w:val="20"/>
          <w:highlight w:val="yellow"/>
        </w:rPr>
        <w:t>D</w:t>
      </w:r>
      <w:r>
        <w:rPr>
          <w:color w:val="333333"/>
          <w:sz w:val="20"/>
          <w:szCs w:val="20"/>
          <w:highlight w:val="yellow"/>
        </w:rPr>
        <w:t>,</w:t>
      </w:r>
      <w:r w:rsidR="00330054">
        <w:rPr>
          <w:color w:val="333333"/>
          <w:sz w:val="20"/>
          <w:szCs w:val="20"/>
          <w:highlight w:val="yellow"/>
        </w:rPr>
        <w:t xml:space="preserve"> Ryerson C, Haramati LB, Sverzellati N, Kanne JP, Raoof S, Schluger NW, Volpi A, Yim JJ, Martin I.B.K, Anderson DJ, Kong C, Altes T, Bush A, Desai SR, Goldin O, Goo JM, Humbert M, Inoue Y, Kauczor HU, Luo F, Mazzone PJ, Prokop M, Jardin MR, Richeldi L, Prokop C.M.S, Tomiyama N, Wells AU, Leung AN</w:t>
      </w:r>
      <w:r>
        <w:rPr>
          <w:color w:val="333333"/>
          <w:sz w:val="20"/>
          <w:szCs w:val="20"/>
          <w:highlight w:val="yellow"/>
        </w:rPr>
        <w:t xml:space="preserve"> </w:t>
      </w:r>
      <w:r w:rsidRPr="00E83BE9">
        <w:rPr>
          <w:color w:val="333333"/>
          <w:sz w:val="20"/>
          <w:szCs w:val="20"/>
          <w:highlight w:val="yellow"/>
        </w:rPr>
        <w:t>.</w:t>
      </w:r>
      <w:r>
        <w:rPr>
          <w:color w:val="333333"/>
          <w:sz w:val="20"/>
          <w:szCs w:val="20"/>
          <w:highlight w:val="yellow"/>
        </w:rPr>
        <w:t>,</w:t>
      </w:r>
      <w:r w:rsidRPr="00E83BE9">
        <w:rPr>
          <w:color w:val="333333"/>
          <w:sz w:val="20"/>
          <w:szCs w:val="20"/>
          <w:highlight w:val="yellow"/>
        </w:rPr>
        <w:t xml:space="preserve"> “The Role of Chest Imaging in Patient Management during the COVID-19 Pandemic:</w:t>
      </w:r>
      <w:r w:rsidRPr="00E83BE9">
        <w:rPr>
          <w:color w:val="333333"/>
          <w:spacing w:val="33"/>
          <w:sz w:val="20"/>
          <w:szCs w:val="20"/>
          <w:highlight w:val="yellow"/>
        </w:rPr>
        <w:t xml:space="preserve"> </w:t>
      </w:r>
      <w:r w:rsidRPr="00E83BE9">
        <w:rPr>
          <w:color w:val="333333"/>
          <w:sz w:val="20"/>
          <w:szCs w:val="20"/>
          <w:highlight w:val="yellow"/>
        </w:rPr>
        <w:t>A</w:t>
      </w:r>
      <w:r w:rsidRPr="00E83BE9">
        <w:rPr>
          <w:color w:val="333333"/>
          <w:spacing w:val="32"/>
          <w:sz w:val="20"/>
          <w:szCs w:val="20"/>
          <w:highlight w:val="yellow"/>
        </w:rPr>
        <w:t xml:space="preserve"> </w:t>
      </w:r>
      <w:r w:rsidRPr="00E83BE9">
        <w:rPr>
          <w:color w:val="333333"/>
          <w:sz w:val="20"/>
          <w:szCs w:val="20"/>
          <w:highlight w:val="yellow"/>
        </w:rPr>
        <w:t>Multinational</w:t>
      </w:r>
      <w:r w:rsidRPr="00E83BE9">
        <w:rPr>
          <w:color w:val="333333"/>
          <w:spacing w:val="33"/>
          <w:sz w:val="20"/>
          <w:szCs w:val="20"/>
          <w:highlight w:val="yellow"/>
        </w:rPr>
        <w:t xml:space="preserve"> </w:t>
      </w:r>
      <w:r w:rsidRPr="00E83BE9">
        <w:rPr>
          <w:color w:val="333333"/>
          <w:sz w:val="20"/>
          <w:szCs w:val="20"/>
          <w:highlight w:val="yellow"/>
        </w:rPr>
        <w:t>Consensus</w:t>
      </w:r>
      <w:r w:rsidRPr="00E83BE9">
        <w:rPr>
          <w:color w:val="333333"/>
          <w:spacing w:val="32"/>
          <w:sz w:val="20"/>
          <w:szCs w:val="20"/>
          <w:highlight w:val="yellow"/>
        </w:rPr>
        <w:t xml:space="preserve"> </w:t>
      </w:r>
      <w:r w:rsidRPr="00E83BE9">
        <w:rPr>
          <w:color w:val="333333"/>
          <w:sz w:val="20"/>
          <w:szCs w:val="20"/>
          <w:highlight w:val="yellow"/>
        </w:rPr>
        <w:t>Statement</w:t>
      </w:r>
      <w:r w:rsidRPr="00E83BE9">
        <w:rPr>
          <w:color w:val="333333"/>
          <w:spacing w:val="33"/>
          <w:sz w:val="20"/>
          <w:szCs w:val="20"/>
          <w:highlight w:val="yellow"/>
        </w:rPr>
        <w:t xml:space="preserve"> </w:t>
      </w:r>
      <w:r w:rsidRPr="00E83BE9">
        <w:rPr>
          <w:color w:val="333333"/>
          <w:sz w:val="20"/>
          <w:szCs w:val="20"/>
          <w:highlight w:val="yellow"/>
        </w:rPr>
        <w:t>from</w:t>
      </w:r>
      <w:r w:rsidRPr="00E83BE9">
        <w:rPr>
          <w:color w:val="333333"/>
          <w:spacing w:val="29"/>
          <w:sz w:val="20"/>
          <w:szCs w:val="20"/>
          <w:highlight w:val="yellow"/>
        </w:rPr>
        <w:t xml:space="preserve"> </w:t>
      </w:r>
      <w:r w:rsidRPr="00E83BE9">
        <w:rPr>
          <w:color w:val="333333"/>
          <w:sz w:val="20"/>
          <w:szCs w:val="20"/>
          <w:highlight w:val="yellow"/>
        </w:rPr>
        <w:t>the</w:t>
      </w:r>
      <w:r w:rsidRPr="00E83BE9">
        <w:rPr>
          <w:color w:val="333333"/>
          <w:spacing w:val="32"/>
          <w:sz w:val="20"/>
          <w:szCs w:val="20"/>
          <w:highlight w:val="yellow"/>
        </w:rPr>
        <w:t xml:space="preserve"> </w:t>
      </w:r>
      <w:r w:rsidRPr="00E83BE9">
        <w:rPr>
          <w:color w:val="333333"/>
          <w:sz w:val="20"/>
          <w:szCs w:val="20"/>
          <w:highlight w:val="yellow"/>
        </w:rPr>
        <w:t>Fleischner</w:t>
      </w:r>
      <w:r w:rsidRPr="00E83BE9">
        <w:rPr>
          <w:color w:val="333333"/>
          <w:spacing w:val="33"/>
          <w:sz w:val="20"/>
          <w:szCs w:val="20"/>
          <w:highlight w:val="yellow"/>
        </w:rPr>
        <w:t xml:space="preserve"> </w:t>
      </w:r>
      <w:r w:rsidRPr="00E83BE9">
        <w:rPr>
          <w:color w:val="333333"/>
          <w:sz w:val="20"/>
          <w:szCs w:val="20"/>
          <w:highlight w:val="yellow"/>
        </w:rPr>
        <w:t>Society”</w:t>
      </w:r>
      <w:r w:rsidR="00330054">
        <w:rPr>
          <w:color w:val="333333"/>
          <w:sz w:val="20"/>
          <w:szCs w:val="20"/>
          <w:highlight w:val="yellow"/>
        </w:rPr>
        <w:t>,</w:t>
      </w:r>
      <w:r w:rsidRPr="00E83BE9">
        <w:rPr>
          <w:color w:val="333333"/>
          <w:spacing w:val="30"/>
          <w:sz w:val="20"/>
          <w:szCs w:val="20"/>
          <w:highlight w:val="yellow"/>
        </w:rPr>
        <w:t xml:space="preserve"> </w:t>
      </w:r>
      <w:r w:rsidRPr="00E83BE9">
        <w:rPr>
          <w:color w:val="333333"/>
          <w:sz w:val="20"/>
          <w:szCs w:val="20"/>
          <w:highlight w:val="yellow"/>
        </w:rPr>
        <w:t>Radiology</w:t>
      </w:r>
      <w:r w:rsidR="00330054">
        <w:rPr>
          <w:color w:val="333333"/>
          <w:sz w:val="20"/>
          <w:szCs w:val="20"/>
          <w:highlight w:val="yellow"/>
        </w:rPr>
        <w:t>,#296,(</w:t>
      </w:r>
      <w:r w:rsidRPr="00E83BE9">
        <w:rPr>
          <w:color w:val="333333"/>
          <w:sz w:val="20"/>
          <w:szCs w:val="20"/>
          <w:highlight w:val="yellow"/>
        </w:rPr>
        <w:t xml:space="preserve"> 2020</w:t>
      </w:r>
      <w:r w:rsidR="00330054">
        <w:rPr>
          <w:color w:val="333333"/>
          <w:sz w:val="20"/>
          <w:szCs w:val="20"/>
          <w:highlight w:val="yellow"/>
        </w:rPr>
        <w:t>),172-180</w:t>
      </w:r>
    </w:p>
    <w:p w14:paraId="0FAC24BA" w14:textId="41705DDA" w:rsidR="00BC50BF" w:rsidRPr="00E83BE9" w:rsidRDefault="00BC50BF" w:rsidP="00BC50BF">
      <w:pPr>
        <w:pStyle w:val="ListParagraph"/>
        <w:numPr>
          <w:ilvl w:val="0"/>
          <w:numId w:val="1"/>
        </w:numPr>
        <w:spacing w:before="2"/>
        <w:jc w:val="both"/>
        <w:rPr>
          <w:sz w:val="20"/>
          <w:szCs w:val="20"/>
          <w:highlight w:val="yellow"/>
        </w:rPr>
      </w:pPr>
      <w:r w:rsidRPr="00E83BE9">
        <w:rPr>
          <w:color w:val="333333"/>
          <w:sz w:val="20"/>
          <w:szCs w:val="20"/>
          <w:highlight w:val="yellow"/>
          <w:shd w:val="clear" w:color="auto" w:fill="FBFBFB"/>
        </w:rPr>
        <w:t>Giraudo</w:t>
      </w:r>
      <w:r w:rsidR="00330054">
        <w:rPr>
          <w:color w:val="333333"/>
          <w:sz w:val="20"/>
          <w:szCs w:val="20"/>
          <w:highlight w:val="yellow"/>
          <w:shd w:val="clear" w:color="auto" w:fill="FBFBFB"/>
        </w:rPr>
        <w:t xml:space="preserve"> </w:t>
      </w:r>
      <w:r w:rsidRPr="00E83BE9">
        <w:rPr>
          <w:color w:val="333333"/>
          <w:sz w:val="20"/>
          <w:szCs w:val="20"/>
          <w:highlight w:val="yellow"/>
          <w:shd w:val="clear" w:color="auto" w:fill="FBFBFB"/>
        </w:rPr>
        <w:t>C.</w:t>
      </w:r>
      <w:r w:rsidR="00330054">
        <w:rPr>
          <w:color w:val="333333"/>
          <w:sz w:val="20"/>
          <w:szCs w:val="20"/>
          <w:highlight w:val="yellow"/>
          <w:shd w:val="clear" w:color="auto" w:fill="FBFBFB"/>
        </w:rPr>
        <w:t>,</w:t>
      </w:r>
      <w:r w:rsidRPr="00E83BE9">
        <w:rPr>
          <w:color w:val="333333"/>
          <w:sz w:val="20"/>
          <w:szCs w:val="20"/>
          <w:highlight w:val="yellow"/>
          <w:shd w:val="clear" w:color="auto" w:fill="FBFBFB"/>
        </w:rPr>
        <w:t xml:space="preserve"> “Special Issue COVID-19: Diagnostic Imaging and Beyond”</w:t>
      </w:r>
      <w:r w:rsidR="00330054">
        <w:rPr>
          <w:color w:val="333333"/>
          <w:sz w:val="20"/>
          <w:szCs w:val="20"/>
          <w:highlight w:val="yellow"/>
          <w:shd w:val="clear" w:color="auto" w:fill="FBFBFB"/>
        </w:rPr>
        <w:t xml:space="preserve">, </w:t>
      </w:r>
      <w:r w:rsidRPr="00E83BE9">
        <w:rPr>
          <w:i/>
          <w:color w:val="333333"/>
          <w:sz w:val="20"/>
          <w:szCs w:val="20"/>
          <w:highlight w:val="yellow"/>
          <w:shd w:val="clear" w:color="auto" w:fill="FBFBFB"/>
        </w:rPr>
        <w:t>Journal of Clinical</w:t>
      </w:r>
      <w:r w:rsidRPr="00E83BE9">
        <w:rPr>
          <w:i/>
          <w:color w:val="333333"/>
          <w:sz w:val="20"/>
          <w:szCs w:val="20"/>
          <w:highlight w:val="yellow"/>
        </w:rPr>
        <w:t xml:space="preserve"> </w:t>
      </w:r>
      <w:r w:rsidRPr="00E83BE9">
        <w:rPr>
          <w:i/>
          <w:color w:val="333333"/>
          <w:sz w:val="20"/>
          <w:szCs w:val="20"/>
          <w:highlight w:val="yellow"/>
          <w:shd w:val="clear" w:color="auto" w:fill="FBFBFB"/>
        </w:rPr>
        <w:t>Medicine</w:t>
      </w:r>
      <w:r w:rsidR="00330054">
        <w:rPr>
          <w:i/>
          <w:color w:val="333333"/>
          <w:sz w:val="20"/>
          <w:szCs w:val="20"/>
          <w:highlight w:val="yellow"/>
          <w:shd w:val="clear" w:color="auto" w:fill="FBFBFB"/>
        </w:rPr>
        <w:t>,</w:t>
      </w:r>
      <w:r w:rsidRPr="00E83BE9">
        <w:rPr>
          <w:i/>
          <w:color w:val="333333"/>
          <w:sz w:val="20"/>
          <w:szCs w:val="20"/>
          <w:highlight w:val="yellow"/>
          <w:shd w:val="clear" w:color="auto" w:fill="FBFBFB"/>
        </w:rPr>
        <w:t xml:space="preserve"> </w:t>
      </w:r>
      <w:r w:rsidR="00330054">
        <w:rPr>
          <w:i/>
          <w:color w:val="333333"/>
          <w:sz w:val="20"/>
          <w:szCs w:val="20"/>
          <w:highlight w:val="yellow"/>
          <w:shd w:val="clear" w:color="auto" w:fill="FBFBFB"/>
        </w:rPr>
        <w:t xml:space="preserve">#9, </w:t>
      </w:r>
      <w:r w:rsidRPr="00E83BE9">
        <w:rPr>
          <w:color w:val="333333"/>
          <w:sz w:val="20"/>
          <w:szCs w:val="20"/>
          <w:highlight w:val="yellow"/>
          <w:shd w:val="clear" w:color="auto" w:fill="FBFBFB"/>
        </w:rPr>
        <w:t>(2020)</w:t>
      </w:r>
      <w:r w:rsidR="00330054">
        <w:rPr>
          <w:color w:val="333333"/>
          <w:sz w:val="20"/>
          <w:szCs w:val="20"/>
          <w:highlight w:val="yellow"/>
          <w:shd w:val="clear" w:color="auto" w:fill="FBFBFB"/>
        </w:rPr>
        <w:t>,1-4</w:t>
      </w:r>
    </w:p>
    <w:p w14:paraId="559467F5" w14:textId="77777777" w:rsidR="00640B31" w:rsidRPr="00E83BE9" w:rsidRDefault="00640B31" w:rsidP="00BC50BF">
      <w:pPr>
        <w:pStyle w:val="ListParagraph"/>
        <w:jc w:val="both"/>
        <w:rPr>
          <w:sz w:val="20"/>
          <w:szCs w:val="20"/>
        </w:rPr>
      </w:pPr>
    </w:p>
    <w:p w14:paraId="12DB0E27" w14:textId="77777777" w:rsidR="00A61AB0" w:rsidRPr="0078093B" w:rsidRDefault="00A61AB0" w:rsidP="0078093B">
      <w:pPr>
        <w:jc w:val="both"/>
        <w:rPr>
          <w:sz w:val="20"/>
          <w:szCs w:val="20"/>
          <w:highlight w:val="yellow"/>
        </w:rPr>
      </w:pPr>
    </w:p>
    <w:sectPr w:rsidR="00A61AB0" w:rsidRPr="007809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52A7B0" w14:textId="77777777" w:rsidR="00A16CE0" w:rsidRDefault="00A16CE0" w:rsidP="001372B1">
      <w:pPr>
        <w:spacing w:after="0" w:line="240" w:lineRule="auto"/>
      </w:pPr>
      <w:r>
        <w:separator/>
      </w:r>
    </w:p>
  </w:endnote>
  <w:endnote w:type="continuationSeparator" w:id="0">
    <w:p w14:paraId="7A7490E8" w14:textId="77777777" w:rsidR="00A16CE0" w:rsidRDefault="00A16CE0" w:rsidP="00137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44BD27" w14:textId="77777777" w:rsidR="00A16CE0" w:rsidRDefault="00A16CE0" w:rsidP="001372B1">
      <w:pPr>
        <w:spacing w:after="0" w:line="240" w:lineRule="auto"/>
      </w:pPr>
      <w:r>
        <w:separator/>
      </w:r>
    </w:p>
  </w:footnote>
  <w:footnote w:type="continuationSeparator" w:id="0">
    <w:p w14:paraId="0629F463" w14:textId="77777777" w:rsidR="00A16CE0" w:rsidRDefault="00A16CE0" w:rsidP="00137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4E7029"/>
    <w:multiLevelType w:val="hybridMultilevel"/>
    <w:tmpl w:val="6B224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19"/>
    <w:rsid w:val="000060FC"/>
    <w:rsid w:val="000F2780"/>
    <w:rsid w:val="001372B1"/>
    <w:rsid w:val="00144393"/>
    <w:rsid w:val="00263986"/>
    <w:rsid w:val="003002ED"/>
    <w:rsid w:val="00330054"/>
    <w:rsid w:val="00345081"/>
    <w:rsid w:val="00415101"/>
    <w:rsid w:val="00447A19"/>
    <w:rsid w:val="004C7501"/>
    <w:rsid w:val="00640B31"/>
    <w:rsid w:val="00684F2C"/>
    <w:rsid w:val="00697E96"/>
    <w:rsid w:val="0078093B"/>
    <w:rsid w:val="0082775F"/>
    <w:rsid w:val="00864066"/>
    <w:rsid w:val="0099581C"/>
    <w:rsid w:val="00A16CE0"/>
    <w:rsid w:val="00A26489"/>
    <w:rsid w:val="00A30CE8"/>
    <w:rsid w:val="00A5188E"/>
    <w:rsid w:val="00A61AB0"/>
    <w:rsid w:val="00AB240C"/>
    <w:rsid w:val="00BC50BF"/>
    <w:rsid w:val="00BF17E7"/>
    <w:rsid w:val="00D67B22"/>
    <w:rsid w:val="00FA1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A3716"/>
  <w15:chartTrackingRefBased/>
  <w15:docId w15:val="{1A7FDABD-AD8A-4325-8F4F-244C1953F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A19"/>
    <w:pPr>
      <w:ind w:left="720"/>
      <w:contextualSpacing/>
    </w:pPr>
  </w:style>
  <w:style w:type="character" w:customStyle="1" w:styleId="sr-only">
    <w:name w:val="sr-only"/>
    <w:basedOn w:val="DefaultParagraphFont"/>
    <w:rsid w:val="00A61AB0"/>
  </w:style>
  <w:style w:type="character" w:customStyle="1" w:styleId="text">
    <w:name w:val="text"/>
    <w:basedOn w:val="DefaultParagraphFont"/>
    <w:rsid w:val="00A61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329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3</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11</cp:revision>
  <dcterms:created xsi:type="dcterms:W3CDTF">2021-01-21T05:30:00Z</dcterms:created>
  <dcterms:modified xsi:type="dcterms:W3CDTF">2021-01-21T11:11:00Z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2021-01-21T06:47:06Z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caaf0277-853f-4b4e-bba7-0000549e2b94</vt:lpwstr>
  </property>
  <property fmtid="{D5CDD505-2E9C-101B-9397-08002B2CF9AE}" pid="8" name="MSIP_Label_4b5591f2-6b23-403d-aa5f-b6d577f5e572_ContentBits">
    <vt:lpwstr>0</vt:lpwstr>
  </property>
</Properties>
</file>