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0C3BAC2E" w:rsidR="00781FAD" w:rsidRDefault="00B7786B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Sudipta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03963F06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E171AF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B7786B" w:rsidRPr="00B7786B">
              <w:rPr>
                <w:rFonts w:ascii="Segoe UI" w:hAnsi="Segoe UI" w:cs="Segoe UI"/>
                <w:b/>
                <w:color w:val="000000" w:themeColor="text1"/>
              </w:rPr>
              <w:t>20020819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70E22590" w:rsidR="00781FAD" w:rsidRDefault="00EF222C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and Implement an application using QT, C++ in Linux platform to plot and analyze the histogram for given input of data points.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2DB0CAFC" w:rsidR="00781FAD" w:rsidRDefault="0053405F" w:rsidP="008066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</w:t>
      </w:r>
      <w:r w:rsidR="00EF222C">
        <w:rPr>
          <w:rFonts w:ascii="Segoe UI" w:hAnsi="Segoe UI" w:cs="Segoe UI"/>
          <w:color w:val="000000" w:themeColor="text1"/>
          <w:spacing w:val="15"/>
        </w:rPr>
        <w:t>an application which takes input to set of data points and then plots the histogram. User should interact and analyze the histogram by zooming in</w:t>
      </w:r>
      <w:r w:rsidR="00E3081E">
        <w:rPr>
          <w:rFonts w:ascii="Segoe UI" w:hAnsi="Segoe UI" w:cs="Segoe UI"/>
          <w:color w:val="000000" w:themeColor="text1"/>
          <w:spacing w:val="15"/>
        </w:rPr>
        <w:t xml:space="preserve"> and zooming out</w:t>
      </w:r>
      <w:r w:rsidR="00EF222C">
        <w:rPr>
          <w:rFonts w:ascii="Segoe UI" w:hAnsi="Segoe UI" w:cs="Segoe UI"/>
          <w:color w:val="000000" w:themeColor="text1"/>
          <w:spacing w:val="15"/>
        </w:rPr>
        <w:t xml:space="preserve"> and</w:t>
      </w:r>
      <w:r w:rsidR="00E3081E">
        <w:rPr>
          <w:rFonts w:ascii="Segoe UI" w:hAnsi="Segoe UI" w:cs="Segoe UI"/>
          <w:color w:val="000000" w:themeColor="text1"/>
          <w:spacing w:val="15"/>
        </w:rPr>
        <w:t xml:space="preserve"> by changing the configurations for the histogram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2E05CA51" w:rsidR="00781FAD" w:rsidRDefault="00EF222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Understand the tool requirements</w:t>
      </w:r>
    </w:p>
    <w:p w14:paraId="2175D27E" w14:textId="2881A47C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Decide mechanism for data storage and retrieval.</w:t>
      </w:r>
    </w:p>
    <w:p w14:paraId="1128E85F" w14:textId="4368A434" w:rsidR="00781FA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algorithm, data format</w:t>
      </w:r>
      <w:r w:rsidR="0080661D">
        <w:rPr>
          <w:rFonts w:ascii="Segoe UI" w:hAnsi="Segoe UI" w:cs="Segoe UI"/>
          <w:color w:val="000000" w:themeColor="text1"/>
          <w:spacing w:val="15"/>
        </w:rPr>
        <w:t xml:space="preserve"> and structures for storage.</w:t>
      </w:r>
    </w:p>
    <w:p w14:paraId="1A1F4ED3" w14:textId="6007FA43" w:rsidR="0080661D" w:rsidRDefault="00EF222C" w:rsidP="00EF222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Implement various interaction methods like zoom in, zoom out, accepting an</w:t>
      </w:r>
      <w:r w:rsidR="00E3081E">
        <w:rPr>
          <w:rFonts w:ascii="Segoe UI" w:hAnsi="Segoe UI" w:cs="Segoe UI"/>
          <w:color w:val="000000" w:themeColor="text1"/>
          <w:spacing w:val="15"/>
        </w:rPr>
        <w:t>d rejecting desired data points.</w:t>
      </w:r>
    </w:p>
    <w:p w14:paraId="2D18CCA9" w14:textId="5C653B89" w:rsidR="00E3081E" w:rsidRDefault="00E3081E" w:rsidP="00EF222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Implement the logic to traverse through the histogram bins and applying multiple filters to tailor the shapes of the histogram.</w:t>
      </w:r>
    </w:p>
    <w:p w14:paraId="527EDE46" w14:textId="77777777" w:rsidR="00EF222C" w:rsidRDefault="00EF222C" w:rsidP="00EF222C">
      <w:pPr>
        <w:pStyle w:val="ListParagraph"/>
        <w:ind w:left="972"/>
        <w:jc w:val="both"/>
        <w:rPr>
          <w:rFonts w:ascii="Segoe UI" w:hAnsi="Segoe UI" w:cs="Segoe UI"/>
          <w:color w:val="000000" w:themeColor="text1"/>
          <w:spacing w:val="15"/>
        </w:rPr>
      </w:pP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C538471" w14:textId="5DA3B4AC" w:rsidR="00781FAD" w:rsidRDefault="00E3081E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Technical </w:t>
      </w:r>
      <w:r w:rsidR="00F77291">
        <w:rPr>
          <w:rFonts w:ascii="Segoe UI" w:hAnsi="Segoe UI" w:cs="Segoe UI"/>
          <w:color w:val="000000" w:themeColor="text1"/>
          <w:spacing w:val="15"/>
        </w:rPr>
        <w:t xml:space="preserve">challenges for data </w:t>
      </w:r>
      <w:r>
        <w:rPr>
          <w:rFonts w:ascii="Segoe UI" w:hAnsi="Segoe UI" w:cs="Segoe UI"/>
          <w:color w:val="000000" w:themeColor="text1"/>
          <w:spacing w:val="15"/>
        </w:rPr>
        <w:t>representation for the histogram</w:t>
      </w:r>
      <w:r w:rsidR="00F77291">
        <w:rPr>
          <w:rFonts w:ascii="Segoe UI" w:hAnsi="Segoe UI" w:cs="Segoe UI"/>
          <w:color w:val="000000" w:themeColor="text1"/>
          <w:spacing w:val="15"/>
        </w:rPr>
        <w:t>.</w:t>
      </w:r>
    </w:p>
    <w:p w14:paraId="397B7605" w14:textId="576CAC41" w:rsidR="0080661D" w:rsidRDefault="00E3081E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Implementing the Interaction methods.</w:t>
      </w:r>
    </w:p>
    <w:p w14:paraId="5E99CA6D" w14:textId="6608FD3E" w:rsidR="0080661D" w:rsidRDefault="0080661D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Knowledge on </w:t>
      </w:r>
      <w:r w:rsidR="00E3081E">
        <w:rPr>
          <w:rFonts w:ascii="Segoe UI" w:hAnsi="Segoe UI" w:cs="Segoe UI"/>
          <w:color w:val="000000" w:themeColor="text1"/>
          <w:spacing w:val="15"/>
        </w:rPr>
        <w:t>C++ and Qt</w:t>
      </w:r>
    </w:p>
    <w:p w14:paraId="1B0CA36B" w14:textId="35F87811" w:rsidR="00781FAD" w:rsidRDefault="00E3081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Knowledge on Linux OS and the native and cross compilers</w:t>
      </w:r>
      <w:r w:rsidR="00482274">
        <w:rPr>
          <w:rFonts w:ascii="Segoe UI" w:hAnsi="Segoe UI" w:cs="Segoe UI"/>
          <w:color w:val="000000" w:themeColor="text1"/>
          <w:spacing w:val="15"/>
        </w:rPr>
        <w:t>.</w:t>
      </w:r>
    </w:p>
    <w:p w14:paraId="6F58FC33" w14:textId="7BDAB4E8" w:rsidR="0080661D" w:rsidRDefault="00A33225" w:rsidP="00E3081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data structures for storing and transmitting data</w:t>
      </w:r>
    </w:p>
    <w:p w14:paraId="105B2D5B" w14:textId="77777777" w:rsidR="00482274" w:rsidRDefault="00482274" w:rsidP="00482274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769C3760" w14:textId="6E6DEB24" w:rsidR="00781FAD" w:rsidRPr="00482274" w:rsidRDefault="00B950BF" w:rsidP="0048227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046F8626" w14:textId="1ABEDFB4" w:rsidR="00781FAD" w:rsidRDefault="00B950BF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Firmware design document, calculations, state diagrams, flow diagrams and code </w:t>
      </w:r>
      <w:r w:rsidR="0080661D">
        <w:rPr>
          <w:rFonts w:ascii="Segoe UI" w:hAnsi="Segoe UI" w:cs="Segoe UI"/>
          <w:color w:val="000000" w:themeColor="text1"/>
          <w:spacing w:val="15"/>
        </w:rPr>
        <w:t>in C/C++.</w:t>
      </w:r>
    </w:p>
    <w:p w14:paraId="2798BD35" w14:textId="77777777" w:rsidR="0080661D" w:rsidRPr="0080661D" w:rsidRDefault="0080661D" w:rsidP="0080661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78DD9055" w14:textId="0A4823BA" w:rsidR="00781FAD" w:rsidRDefault="003C331A" w:rsidP="0048227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3893E41C" w14:textId="698532BD" w:rsidR="00781FAD" w:rsidRPr="0080661D" w:rsidRDefault="00482274" w:rsidP="0080661D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</w:t>
      </w:r>
      <w:r w:rsidR="00FD15DB">
        <w:rPr>
          <w:rFonts w:ascii="Segoe UI" w:hAnsi="Segoe UI" w:cs="Segoe UI"/>
          <w:color w:val="000000" w:themeColor="text1"/>
          <w:spacing w:val="15"/>
        </w:rPr>
        <w:t xml:space="preserve">W – </w:t>
      </w:r>
      <w:r w:rsidR="000E3C96">
        <w:rPr>
          <w:rFonts w:ascii="Segoe UI" w:hAnsi="Segoe UI" w:cs="Segoe UI"/>
          <w:color w:val="000000" w:themeColor="text1"/>
          <w:spacing w:val="15"/>
        </w:rPr>
        <w:t>2</w:t>
      </w:r>
    </w:p>
    <w:p w14:paraId="65301CC9" w14:textId="77777777" w:rsidR="0080661D" w:rsidRDefault="0080661D" w:rsidP="0080661D">
      <w:pPr>
        <w:pStyle w:val="ListParagraph"/>
        <w:ind w:left="1077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0AA45476" w:rsidR="00781FAD" w:rsidRDefault="00A2466C">
      <w:r>
        <w:object w:dxaOrig="12474" w:dyaOrig="5700" w14:anchorId="77D44A59">
          <v:shape id="ole_rId2" o:spid="_x0000_i1025" style="width:501.7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106" r:id="rId11"/>
        </w:object>
      </w:r>
      <w:r w:rsidR="003C331A"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423F9" w14:textId="77777777" w:rsidR="007B5A2A" w:rsidRDefault="007B5A2A">
      <w:pPr>
        <w:spacing w:before="0" w:after="0" w:line="240" w:lineRule="auto"/>
      </w:pPr>
      <w:r>
        <w:separator/>
      </w:r>
    </w:p>
  </w:endnote>
  <w:endnote w:type="continuationSeparator" w:id="0">
    <w:p w14:paraId="65F2F35F" w14:textId="77777777" w:rsidR="007B5A2A" w:rsidRDefault="007B5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F75DE" w14:textId="77777777" w:rsidR="007B5A2A" w:rsidRDefault="007B5A2A">
      <w:pPr>
        <w:spacing w:before="0" w:after="0" w:line="240" w:lineRule="auto"/>
      </w:pPr>
      <w:r>
        <w:separator/>
      </w:r>
    </w:p>
  </w:footnote>
  <w:footnote w:type="continuationSeparator" w:id="0">
    <w:p w14:paraId="7ED74CEB" w14:textId="77777777" w:rsidR="007B5A2A" w:rsidRDefault="007B5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54979"/>
    <w:rsid w:val="001573B2"/>
    <w:rsid w:val="00252FF7"/>
    <w:rsid w:val="00263E35"/>
    <w:rsid w:val="003C331A"/>
    <w:rsid w:val="00437AFD"/>
    <w:rsid w:val="00482274"/>
    <w:rsid w:val="0053405F"/>
    <w:rsid w:val="005D498D"/>
    <w:rsid w:val="00770821"/>
    <w:rsid w:val="00781FAD"/>
    <w:rsid w:val="007920AD"/>
    <w:rsid w:val="007B5A2A"/>
    <w:rsid w:val="007C319B"/>
    <w:rsid w:val="0080661D"/>
    <w:rsid w:val="0091103A"/>
    <w:rsid w:val="009E14BD"/>
    <w:rsid w:val="009F5FBD"/>
    <w:rsid w:val="00A2466C"/>
    <w:rsid w:val="00A33225"/>
    <w:rsid w:val="00B31491"/>
    <w:rsid w:val="00B34765"/>
    <w:rsid w:val="00B531FE"/>
    <w:rsid w:val="00B7786B"/>
    <w:rsid w:val="00B86863"/>
    <w:rsid w:val="00B950BF"/>
    <w:rsid w:val="00BE0C2E"/>
    <w:rsid w:val="00C15B61"/>
    <w:rsid w:val="00C43B95"/>
    <w:rsid w:val="00C44551"/>
    <w:rsid w:val="00D47BD5"/>
    <w:rsid w:val="00E171AF"/>
    <w:rsid w:val="00E3081E"/>
    <w:rsid w:val="00EC5F58"/>
    <w:rsid w:val="00EF222C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A17EBD-1A99-46AC-AFC5-88FEF0704D86}"/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39</cp:revision>
  <dcterms:created xsi:type="dcterms:W3CDTF">2020-10-04T16:47:00Z</dcterms:created>
  <dcterms:modified xsi:type="dcterms:W3CDTF">2020-11-04T11:25:00Z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