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77777777" w:rsidR="00746D2E" w:rsidRDefault="00860730" w:rsidP="00746D2E">
      <w:pPr>
        <w:tabs>
          <w:tab w:val="left" w:pos="9630"/>
        </w:tabs>
        <w:ind w:firstLine="0"/>
        <w:jc w:val="both"/>
        <w:rPr>
          <w:rFonts w:ascii="Arial" w:hAnsi="Arial" w:cs="Arial"/>
          <w:sz w:val="18"/>
        </w:rPr>
      </w:pPr>
      <w:r w:rsidRPr="00D33911">
        <w:rPr>
          <w:rFonts w:ascii="Arial" w:hAnsi="Arial" w:cs="Arial"/>
          <w:noProof/>
          <w:lang w:val="en-IN" w:eastAsia="en-IN" w:bidi="kn-IN"/>
        </w:rPr>
        <w:drawing>
          <wp:anchor distT="0" distB="0" distL="114300" distR="114300" simplePos="0" relativeHeight="251631616" behindDoc="0" locked="0" layoutInCell="1" allowOverlap="1" wp14:anchorId="48DC9B2A" wp14:editId="48DC9B2B">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bidi="kn-IN"/>
        </w:rPr>
        <mc:AlternateContent>
          <mc:Choice Requires="wps">
            <w:drawing>
              <wp:anchor distT="0" distB="0" distL="114300" distR="114300" simplePos="0" relativeHeight="251633664" behindDoc="0" locked="0" layoutInCell="1" allowOverlap="1" wp14:anchorId="48DC9B2C" wp14:editId="48DC9B2D">
                <wp:simplePos x="0" y="0"/>
                <wp:positionH relativeFrom="column">
                  <wp:posOffset>431800</wp:posOffset>
                </wp:positionH>
                <wp:positionV relativeFrom="paragraph">
                  <wp:posOffset>0</wp:posOffset>
                </wp:positionV>
                <wp:extent cx="421640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164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77777777" w:rsidR="006F3721" w:rsidRPr="00F40045" w:rsidRDefault="006F3721" w:rsidP="00860730">
                            <w:pPr>
                              <w:jc w:val="center"/>
                              <w:rPr>
                                <w:rFonts w:ascii="Arial" w:hAnsi="Arial" w:cs="Arial"/>
                                <w:sz w:val="56"/>
                              </w:rPr>
                            </w:pPr>
                            <w:r>
                              <w:rPr>
                                <w:rFonts w:ascii="Arial" w:hAnsi="Arial" w:cs="Arial"/>
                                <w:sz w:val="56"/>
                              </w:rPr>
                              <w:t xml:space="preserve">Learning Report – MBSE </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77777777" w:rsidR="006F3721" w:rsidRPr="00F40045" w:rsidRDefault="006F3721"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34pt;margin-top:0;width:332pt;height:9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" filled="f" stroked="f" strokeweight=".5pt">
                <v:textbox>
                  <w:txbxContent>
                    <w:p w14:paraId="48DC9B5B" w14:textId="77777777" w:rsidR="006F3721" w:rsidRPr="00F40045" w:rsidRDefault="006F3721" w:rsidP="00860730">
                      <w:pPr>
                        <w:jc w:val="center"/>
                        <w:rPr>
                          <w:rFonts w:ascii="Arial" w:hAnsi="Arial" w:cs="Arial"/>
                          <w:sz w:val="56"/>
                        </w:rPr>
                      </w:pPr>
                      <w:r>
                        <w:rPr>
                          <w:rFonts w:ascii="Arial" w:hAnsi="Arial" w:cs="Arial"/>
                          <w:sz w:val="56"/>
                        </w:rPr>
                        <w:t xml:space="preserve">Learning Report – MBSE </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77777777" w:rsidR="006F3721" w:rsidRPr="00F40045" w:rsidRDefault="006F3721"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v:textbox>
              </v:shape>
            </w:pict>
          </mc:Fallback>
        </mc:AlternateContent>
      </w:r>
      <w:r w:rsidRPr="005E3A9E">
        <w:rPr>
          <w:rFonts w:ascii="Arial" w:hAnsi="Arial" w:cs="Arial"/>
          <w:noProof/>
          <w:sz w:val="18"/>
          <w:lang w:val="en-IN" w:eastAsia="en-IN" w:bidi="kn-IN"/>
        </w:rPr>
        <mc:AlternateContent>
          <mc:Choice Requires="wpg">
            <w:drawing>
              <wp:anchor distT="0" distB="0" distL="114300" distR="114300" simplePos="0" relativeHeight="251637760"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w:pict>
              <v:group w14:anchorId="76404ED6" id="Group 7" o:spid="_x0000_s1026" style="position:absolute;margin-left:-19pt;margin-top:-38.1pt;width:62.9pt;height:66.5pt;z-index:25163776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38784"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w:pict>
              <v:group w14:anchorId="79C99718" id="Group 10" o:spid="_x0000_s1026" style="position:absolute;margin-left:375.5pt;margin-top:.6pt;width:58.85pt;height:63.7pt;z-index:251638784;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05F295EA" w:rsidR="00963DA6" w:rsidRDefault="008B76F9" w:rsidP="00963DA6">
      <w:pPr>
        <w:ind w:firstLine="0"/>
        <w:rPr>
          <w:rFonts w:ascii="Helvetica" w:hAnsi="Helvetica" w:cs="Helvetica"/>
          <w:color w:val="333333"/>
          <w:shd w:val="clear" w:color="auto" w:fill="FFFFFF"/>
        </w:rPr>
      </w:pPr>
      <w:r>
        <w:rPr>
          <w:noProof/>
          <w:lang w:val="en-IN" w:eastAsia="en-IN" w:bidi="kn-IN"/>
        </w:rPr>
        <mc:AlternateContent>
          <mc:Choice Requires="wps">
            <w:drawing>
              <wp:anchor distT="0" distB="0" distL="114300" distR="114300" simplePos="0" relativeHeight="251635712" behindDoc="1" locked="0" layoutInCell="1" allowOverlap="1" wp14:anchorId="48DC9B32" wp14:editId="48DC9B33">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9B32" id="Text Box 107" o:spid="_x0000_s1027" style="position:absolute;margin-left:-44.25pt;margin-top:537.15pt;width:384.75pt;height: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v:textbox>
                <w10:wrap type="tight"/>
              </v:shape>
            </w:pict>
          </mc:Fallback>
        </mc:AlternateContent>
      </w:r>
      <w:r w:rsidR="00860730">
        <w:rPr>
          <w:noProof/>
          <w:lang w:val="en-IN" w:eastAsia="en-IN" w:bidi="kn-IN"/>
        </w:rPr>
        <w:drawing>
          <wp:anchor distT="0" distB="0" distL="114300" distR="114300" simplePos="0" relativeHeight="251714559" behindDoc="1" locked="0" layoutInCell="1" allowOverlap="1" wp14:anchorId="48DC9B34" wp14:editId="48DC9B35">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DA6">
        <w:rPr>
          <w:rFonts w:ascii="Arial" w:hAnsi="Arial" w:cs="Arial"/>
        </w:rPr>
        <w:br w:type="page"/>
      </w:r>
      <w:r w:rsidR="00E424FB">
        <w:rPr>
          <w:rFonts w:ascii="Helvetica" w:hAnsi="Helvetica" w:cs="Helvetica"/>
          <w:color w:val="333333"/>
          <w:shd w:val="clear" w:color="auto" w:fill="FFFFFF"/>
        </w:rPr>
        <w:lastRenderedPageBreak/>
        <w:t xml:space="preserve">The </w:t>
      </w:r>
      <w:proofErr w:type="spellStart"/>
      <w:r w:rsidR="00E424FB">
        <w:rPr>
          <w:rFonts w:ascii="Helvetica" w:hAnsi="Helvetica" w:cs="Helvetica"/>
          <w:color w:val="333333"/>
          <w:shd w:val="clear" w:color="auto" w:fill="FFFFFF"/>
        </w:rPr>
        <w:t>FlexRay</w:t>
      </w:r>
      <w:proofErr w:type="spellEnd"/>
      <w:r w:rsidR="00E424FB">
        <w:rPr>
          <w:rFonts w:ascii="Helvetica" w:hAnsi="Helvetica" w:cs="Helvetica"/>
          <w:color w:val="333333"/>
          <w:shd w:val="clear" w:color="auto" w:fill="FFFFFF"/>
        </w:rPr>
        <w:t xml:space="preserve"> communications bus is a deterministic, fault-tolerant and high-speed bus system developed in conjunction with automobile manufacturers and leading suppliers. </w:t>
      </w:r>
      <w:proofErr w:type="spellStart"/>
      <w:r w:rsidR="00E424FB">
        <w:rPr>
          <w:rFonts w:ascii="Helvetica" w:hAnsi="Helvetica" w:cs="Helvetica"/>
          <w:color w:val="333333"/>
          <w:shd w:val="clear" w:color="auto" w:fill="FFFFFF"/>
        </w:rPr>
        <w:t>FlexRay</w:t>
      </w:r>
      <w:proofErr w:type="spellEnd"/>
      <w:r w:rsidR="00E424FB">
        <w:rPr>
          <w:rFonts w:ascii="Helvetica" w:hAnsi="Helvetica" w:cs="Helvetica"/>
          <w:color w:val="333333"/>
          <w:shd w:val="clear" w:color="auto" w:fill="FFFFFF"/>
        </w:rPr>
        <w:t xml:space="preserve"> delivers the error tolerance and time-determinism performance requirements for x-by-wire applications (i.e. drive-by-wire, steer-by-wire, brake-by-wire, etc.).</w:t>
      </w:r>
    </w:p>
    <w:p w14:paraId="466DDD51" w14:textId="6B2D354F" w:rsidR="00E424FB" w:rsidRDefault="00E424FB" w:rsidP="00963DA6">
      <w:pPr>
        <w:ind w:firstLine="0"/>
        <w:rPr>
          <w:rFonts w:ascii="Helvetica" w:hAnsi="Helvetica" w:cs="Helvetica"/>
          <w:color w:val="333333"/>
          <w:shd w:val="clear" w:color="auto" w:fill="FFFFFF"/>
        </w:rPr>
      </w:pPr>
    </w:p>
    <w:p w14:paraId="4062F92E" w14:textId="02369381" w:rsidR="00E424FB" w:rsidRDefault="00E424FB" w:rsidP="00963DA6">
      <w:pPr>
        <w:ind w:firstLine="0"/>
        <w:rPr>
          <w:rFonts w:ascii="Helvetica" w:hAnsi="Helvetica" w:cs="Helvetica"/>
          <w:color w:val="333333"/>
          <w:shd w:val="clear" w:color="auto" w:fill="FFFFFF"/>
        </w:rPr>
      </w:pPr>
    </w:p>
    <w:p w14:paraId="02C55D49" w14:textId="2C21EB7A" w:rsidR="00E424FB" w:rsidRDefault="00926420" w:rsidP="00963DA6">
      <w:pPr>
        <w:ind w:firstLine="0"/>
        <w:rPr>
          <w:rFonts w:ascii="Helvetica" w:hAnsi="Helvetica" w:cs="Helvetica"/>
          <w:color w:val="333333"/>
          <w:shd w:val="clear" w:color="auto" w:fill="FFFFFF"/>
        </w:rPr>
      </w:pPr>
      <w:r>
        <w:rPr>
          <w:rFonts w:ascii="Arial" w:hAnsi="Arial" w:cs="Arial"/>
          <w:color w:val="202124"/>
          <w:shd w:val="clear" w:color="auto" w:fill="FFFFFF"/>
        </w:rPr>
        <w:t>A </w:t>
      </w:r>
      <w:proofErr w:type="spellStart"/>
      <w:r>
        <w:rPr>
          <w:rFonts w:ascii="Arial" w:hAnsi="Arial" w:cs="Arial"/>
          <w:b/>
          <w:bCs/>
          <w:color w:val="202124"/>
          <w:shd w:val="clear" w:color="auto" w:fill="FFFFFF"/>
        </w:rPr>
        <w:t>FlexRay</w:t>
      </w:r>
      <w:proofErr w:type="spellEnd"/>
      <w:r>
        <w:rPr>
          <w:rFonts w:ascii="Arial" w:hAnsi="Arial" w:cs="Arial"/>
          <w:color w:val="202124"/>
          <w:shd w:val="clear" w:color="auto" w:fill="FFFFFF"/>
        </w:rPr>
        <w:t> signal </w:t>
      </w:r>
      <w:r>
        <w:rPr>
          <w:rFonts w:ascii="Arial" w:hAnsi="Arial" w:cs="Arial"/>
          <w:b/>
          <w:bCs/>
          <w:color w:val="202124"/>
          <w:shd w:val="clear" w:color="auto" w:fill="FFFFFF"/>
        </w:rPr>
        <w:t>can</w:t>
      </w:r>
      <w:r>
        <w:rPr>
          <w:rFonts w:ascii="Arial" w:hAnsi="Arial" w:cs="Arial"/>
          <w:color w:val="202124"/>
          <w:shd w:val="clear" w:color="auto" w:fill="FFFFFF"/>
        </w:rPr>
        <w:t> carry up to 30 times the data of a </w:t>
      </w:r>
      <w:r>
        <w:rPr>
          <w:rFonts w:ascii="Arial" w:hAnsi="Arial" w:cs="Arial"/>
          <w:b/>
          <w:bCs/>
          <w:color w:val="202124"/>
          <w:shd w:val="clear" w:color="auto" w:fill="FFFFFF"/>
        </w:rPr>
        <w:t>CAN</w:t>
      </w:r>
      <w:r>
        <w:rPr>
          <w:rFonts w:ascii="Arial" w:hAnsi="Arial" w:cs="Arial"/>
          <w:color w:val="202124"/>
          <w:shd w:val="clear" w:color="auto" w:fill="FFFFFF"/>
        </w:rPr>
        <w:t> message and has 3 CRC checks,</w:t>
      </w:r>
    </w:p>
    <w:p w14:paraId="00B9E565" w14:textId="710D203B" w:rsidR="00E424FB" w:rsidRDefault="00E424FB" w:rsidP="00963DA6">
      <w:pPr>
        <w:ind w:firstLine="0"/>
        <w:rPr>
          <w:rFonts w:ascii="Helvetica" w:hAnsi="Helvetica" w:cs="Helvetica"/>
          <w:color w:val="333333"/>
          <w:shd w:val="clear" w:color="auto" w:fill="FFFFFF"/>
        </w:rPr>
      </w:pPr>
    </w:p>
    <w:p w14:paraId="1F9A5F96" w14:textId="68C3E12E" w:rsidR="00E424FB" w:rsidRDefault="00E424FB" w:rsidP="00963DA6">
      <w:pPr>
        <w:ind w:firstLine="0"/>
        <w:rPr>
          <w:rFonts w:ascii="Helvetica" w:hAnsi="Helvetica" w:cs="Helvetica"/>
          <w:color w:val="333333"/>
          <w:shd w:val="clear" w:color="auto" w:fill="FFFFFF"/>
        </w:rPr>
      </w:pPr>
      <w:r>
        <w:rPr>
          <w:rFonts w:ascii="Helvetica" w:hAnsi="Helvetica" w:cs="Helvetica"/>
          <w:color w:val="333333"/>
          <w:shd w:val="clear" w:color="auto" w:fill="FFFFFF"/>
        </w:rPr>
        <w:t xml:space="preserve">One of the things that distinguishes </w:t>
      </w:r>
      <w:proofErr w:type="spellStart"/>
      <w:r>
        <w:rPr>
          <w:rFonts w:ascii="Helvetica" w:hAnsi="Helvetica" w:cs="Helvetica"/>
          <w:color w:val="333333"/>
          <w:shd w:val="clear" w:color="auto" w:fill="FFFFFF"/>
        </w:rPr>
        <w:t>FlexRay</w:t>
      </w:r>
      <w:proofErr w:type="spellEnd"/>
      <w:r>
        <w:rPr>
          <w:rFonts w:ascii="Helvetica" w:hAnsi="Helvetica" w:cs="Helvetica"/>
          <w:color w:val="333333"/>
          <w:shd w:val="clear" w:color="auto" w:fill="FFFFFF"/>
        </w:rPr>
        <w:t xml:space="preserve">, CAN and LIN from more traditional networks such as ethernet is its topology, or network layout. </w:t>
      </w:r>
      <w:proofErr w:type="spellStart"/>
      <w:r>
        <w:rPr>
          <w:rFonts w:ascii="Helvetica" w:hAnsi="Helvetica" w:cs="Helvetica"/>
          <w:color w:val="333333"/>
          <w:shd w:val="clear" w:color="auto" w:fill="FFFFFF"/>
        </w:rPr>
        <w:t>FlexRay</w:t>
      </w:r>
      <w:proofErr w:type="spellEnd"/>
      <w:r>
        <w:rPr>
          <w:rFonts w:ascii="Helvetica" w:hAnsi="Helvetica" w:cs="Helvetica"/>
          <w:color w:val="333333"/>
          <w:shd w:val="clear" w:color="auto" w:fill="FFFFFF"/>
        </w:rPr>
        <w:t xml:space="preserve"> supports simple multi-drop passive connections as well as active star connections for more complex networks. Depending a vehicle's layout and level of </w:t>
      </w:r>
      <w:proofErr w:type="spellStart"/>
      <w:r>
        <w:rPr>
          <w:rFonts w:ascii="Helvetica" w:hAnsi="Helvetica" w:cs="Helvetica"/>
          <w:color w:val="333333"/>
          <w:shd w:val="clear" w:color="auto" w:fill="FFFFFF"/>
        </w:rPr>
        <w:t>FlexRay</w:t>
      </w:r>
      <w:proofErr w:type="spellEnd"/>
      <w:r>
        <w:rPr>
          <w:rFonts w:ascii="Helvetica" w:hAnsi="Helvetica" w:cs="Helvetica"/>
          <w:color w:val="333333"/>
          <w:shd w:val="clear" w:color="auto" w:fill="FFFFFF"/>
        </w:rPr>
        <w:t xml:space="preserve"> usage, selecting the right topology helps designers optimize cost, performance, and reliability for a given design. </w:t>
      </w:r>
    </w:p>
    <w:p w14:paraId="3DA2988C" w14:textId="52E57C82" w:rsidR="00E424FB" w:rsidRDefault="00E424FB" w:rsidP="00963DA6">
      <w:pPr>
        <w:ind w:firstLine="0"/>
        <w:rPr>
          <w:rFonts w:ascii="Helvetica" w:hAnsi="Helvetica" w:cs="Helvetica"/>
          <w:color w:val="333333"/>
          <w:shd w:val="clear" w:color="auto" w:fill="FFFFFF"/>
        </w:rPr>
      </w:pPr>
    </w:p>
    <w:p w14:paraId="48E65C0C" w14:textId="6F324E1F" w:rsidR="00E424FB" w:rsidRDefault="00E424FB" w:rsidP="00963DA6">
      <w:pPr>
        <w:ind w:firstLine="0"/>
        <w:rPr>
          <w:rFonts w:ascii="Helvetica" w:hAnsi="Helvetica" w:cs="Helvetica"/>
          <w:color w:val="333333"/>
          <w:shd w:val="clear" w:color="auto" w:fill="FFFFFF"/>
        </w:rPr>
      </w:pPr>
    </w:p>
    <w:p w14:paraId="77EBF265" w14:textId="48E9A447" w:rsidR="00E424FB" w:rsidRDefault="00E424FB" w:rsidP="00963DA6">
      <w:pPr>
        <w:ind w:firstLine="0"/>
        <w:rPr>
          <w:rFonts w:ascii="Helvetica" w:hAnsi="Helvetica" w:cs="Helvetica"/>
          <w:color w:val="333333"/>
          <w:shd w:val="clear" w:color="auto" w:fill="FFFFFF"/>
        </w:rPr>
      </w:pPr>
    </w:p>
    <w:p w14:paraId="46500CC3" w14:textId="47CC6F0C" w:rsidR="00E424FB" w:rsidRDefault="00E424FB" w:rsidP="00963DA6">
      <w:pPr>
        <w:ind w:firstLine="0"/>
        <w:rPr>
          <w:rFonts w:ascii="Helvetica" w:hAnsi="Helvetica" w:cs="Helvetica"/>
          <w:color w:val="333333"/>
          <w:shd w:val="clear" w:color="auto" w:fill="FFFFFF"/>
        </w:rPr>
      </w:pPr>
      <w:r>
        <w:rPr>
          <w:rFonts w:ascii="Helvetica" w:hAnsi="Helvetica" w:cs="Helvetica"/>
          <w:color w:val="333333"/>
          <w:shd w:val="clear" w:color="auto" w:fill="FFFFFF"/>
        </w:rPr>
        <w:t>As with any multi-drop bus, only one node can electrically write data to the bus at a time.  If two nodes were to write at the same time, you end up with contention on the bus and data becomes corrupt.  There are a variety of schemes used to prevent contention on a bus. CAN, for example, used an arbitration scheme where nodes will yield to other nodes if they see a message with higher priority being sent on a bus.  While flexible and easy to expand, this technique does not allow for very high data rates and cannot guarantee timely delivery of data.   </w:t>
      </w:r>
      <w:proofErr w:type="spellStart"/>
      <w:r>
        <w:rPr>
          <w:rFonts w:ascii="Helvetica" w:hAnsi="Helvetica" w:cs="Helvetica"/>
          <w:color w:val="333333"/>
          <w:shd w:val="clear" w:color="auto" w:fill="FFFFFF"/>
        </w:rPr>
        <w:t>FlexRay</w:t>
      </w:r>
      <w:proofErr w:type="spellEnd"/>
      <w:r>
        <w:rPr>
          <w:rFonts w:ascii="Helvetica" w:hAnsi="Helvetica" w:cs="Helvetica"/>
          <w:color w:val="333333"/>
          <w:shd w:val="clear" w:color="auto" w:fill="FFFFFF"/>
        </w:rPr>
        <w:t xml:space="preserve"> manages multiple nodes with a </w:t>
      </w:r>
      <w:r>
        <w:rPr>
          <w:rFonts w:ascii="Helvetica" w:hAnsi="Helvetica" w:cs="Helvetica"/>
          <w:b/>
          <w:bCs/>
          <w:color w:val="333333"/>
          <w:shd w:val="clear" w:color="auto" w:fill="FFFFFF"/>
        </w:rPr>
        <w:t>Time Division Multiple Access</w:t>
      </w:r>
      <w:r>
        <w:rPr>
          <w:rFonts w:ascii="Helvetica" w:hAnsi="Helvetica" w:cs="Helvetica"/>
          <w:color w:val="333333"/>
          <w:shd w:val="clear" w:color="auto" w:fill="FFFFFF"/>
        </w:rPr>
        <w:t xml:space="preserve"> or TDMA scheme. Every </w:t>
      </w:r>
      <w:proofErr w:type="spellStart"/>
      <w:r>
        <w:rPr>
          <w:rFonts w:ascii="Helvetica" w:hAnsi="Helvetica" w:cs="Helvetica"/>
          <w:color w:val="333333"/>
          <w:shd w:val="clear" w:color="auto" w:fill="FFFFFF"/>
        </w:rPr>
        <w:t>FlexRay</w:t>
      </w:r>
      <w:proofErr w:type="spellEnd"/>
      <w:r>
        <w:rPr>
          <w:rFonts w:ascii="Helvetica" w:hAnsi="Helvetica" w:cs="Helvetica"/>
          <w:color w:val="333333"/>
          <w:shd w:val="clear" w:color="auto" w:fill="FFFFFF"/>
        </w:rPr>
        <w:t xml:space="preserve"> node is synchronized to the same clock, and each </w:t>
      </w:r>
      <w:proofErr w:type="gramStart"/>
      <w:r>
        <w:rPr>
          <w:rFonts w:ascii="Helvetica" w:hAnsi="Helvetica" w:cs="Helvetica"/>
          <w:color w:val="333333"/>
          <w:shd w:val="clear" w:color="auto" w:fill="FFFFFF"/>
        </w:rPr>
        <w:t>nodes</w:t>
      </w:r>
      <w:proofErr w:type="gramEnd"/>
      <w:r>
        <w:rPr>
          <w:rFonts w:ascii="Helvetica" w:hAnsi="Helvetica" w:cs="Helvetica"/>
          <w:color w:val="333333"/>
          <w:shd w:val="clear" w:color="auto" w:fill="FFFFFF"/>
        </w:rPr>
        <w:t xml:space="preserve"> waits for its turn to write on the bus.  Because the timing is consistent in a TDMA scheme, </w:t>
      </w:r>
      <w:proofErr w:type="spellStart"/>
      <w:r>
        <w:rPr>
          <w:rFonts w:ascii="Helvetica" w:hAnsi="Helvetica" w:cs="Helvetica"/>
          <w:color w:val="333333"/>
          <w:shd w:val="clear" w:color="auto" w:fill="FFFFFF"/>
        </w:rPr>
        <w:t>FlexRay</w:t>
      </w:r>
      <w:proofErr w:type="spellEnd"/>
      <w:r>
        <w:rPr>
          <w:rFonts w:ascii="Helvetica" w:hAnsi="Helvetica" w:cs="Helvetica"/>
          <w:color w:val="333333"/>
          <w:shd w:val="clear" w:color="auto" w:fill="FFFFFF"/>
        </w:rPr>
        <w:t xml:space="preserve"> </w:t>
      </w:r>
      <w:proofErr w:type="gramStart"/>
      <w:r>
        <w:rPr>
          <w:rFonts w:ascii="Helvetica" w:hAnsi="Helvetica" w:cs="Helvetica"/>
          <w:color w:val="333333"/>
          <w:shd w:val="clear" w:color="auto" w:fill="FFFFFF"/>
        </w:rPr>
        <w:t>is able to</w:t>
      </w:r>
      <w:proofErr w:type="gramEnd"/>
      <w:r>
        <w:rPr>
          <w:rFonts w:ascii="Helvetica" w:hAnsi="Helvetica" w:cs="Helvetica"/>
          <w:color w:val="333333"/>
          <w:shd w:val="clear" w:color="auto" w:fill="FFFFFF"/>
        </w:rPr>
        <w:t xml:space="preserve"> guarantee </w:t>
      </w:r>
      <w:r>
        <w:rPr>
          <w:rFonts w:ascii="Helvetica" w:hAnsi="Helvetica" w:cs="Helvetica"/>
          <w:b/>
          <w:bCs/>
          <w:color w:val="333333"/>
          <w:shd w:val="clear" w:color="auto" w:fill="FFFFFF"/>
        </w:rPr>
        <w:t>determinism</w:t>
      </w:r>
      <w:r>
        <w:rPr>
          <w:rFonts w:ascii="Helvetica" w:hAnsi="Helvetica" w:cs="Helvetica"/>
          <w:color w:val="333333"/>
          <w:shd w:val="clear" w:color="auto" w:fill="FFFFFF"/>
        </w:rPr>
        <w:t> or the consistency of data deliver to nodes on the network. This provides many advantages for systems that depend on up-to-date data between nodes. </w:t>
      </w:r>
    </w:p>
    <w:p w14:paraId="08CD051E" w14:textId="3C72B4A6" w:rsidR="003D59A5" w:rsidRDefault="003D59A5" w:rsidP="00963DA6">
      <w:pPr>
        <w:ind w:firstLine="0"/>
        <w:rPr>
          <w:rFonts w:ascii="Helvetica" w:hAnsi="Helvetica" w:cs="Helvetica"/>
          <w:color w:val="333333"/>
          <w:shd w:val="clear" w:color="auto" w:fill="FFFFFF"/>
        </w:rPr>
      </w:pPr>
    </w:p>
    <w:p w14:paraId="17890C2A" w14:textId="175412CD" w:rsidR="003D59A5" w:rsidRDefault="003D59A5" w:rsidP="00963DA6">
      <w:pPr>
        <w:ind w:firstLine="0"/>
        <w:rPr>
          <w:rFonts w:ascii="Helvetica" w:hAnsi="Helvetica" w:cs="Helvetica"/>
          <w:color w:val="333333"/>
          <w:shd w:val="clear" w:color="auto" w:fill="FFFFFF"/>
        </w:rPr>
      </w:pPr>
    </w:p>
    <w:p w14:paraId="0F620277" w14:textId="4365C7E3" w:rsidR="003D59A5" w:rsidRDefault="003D59A5" w:rsidP="00963DA6">
      <w:pPr>
        <w:ind w:firstLine="0"/>
        <w:rPr>
          <w:rFonts w:ascii="Arial" w:hAnsi="Arial" w:cs="Arial"/>
          <w:sz w:val="20"/>
          <w:szCs w:val="20"/>
        </w:rPr>
      </w:pPr>
      <w:hyperlink r:id="rId15" w:history="1">
        <w:r w:rsidRPr="005974C2">
          <w:rPr>
            <w:rStyle w:val="Hyperlink"/>
            <w:rFonts w:ascii="Arial" w:hAnsi="Arial" w:cs="Arial"/>
            <w:sz w:val="20"/>
            <w:szCs w:val="20"/>
          </w:rPr>
          <w:t>https://www.ni.com/en-in/innovations/white-papers/06/flexray-automotive-communication-bus-overview.html</w:t>
        </w:r>
      </w:hyperlink>
    </w:p>
    <w:p w14:paraId="69393D25" w14:textId="1FE29AED" w:rsidR="003D59A5" w:rsidRDefault="003D59A5" w:rsidP="00963DA6">
      <w:pPr>
        <w:ind w:firstLine="0"/>
        <w:rPr>
          <w:rFonts w:ascii="Arial" w:hAnsi="Arial" w:cs="Arial"/>
          <w:sz w:val="20"/>
          <w:szCs w:val="20"/>
        </w:rPr>
      </w:pPr>
    </w:p>
    <w:p w14:paraId="535E2681" w14:textId="04C41609" w:rsidR="003D59A5" w:rsidRDefault="003D59A5" w:rsidP="00963DA6">
      <w:pPr>
        <w:ind w:firstLine="0"/>
        <w:rPr>
          <w:rFonts w:ascii="Arial" w:hAnsi="Arial" w:cs="Arial"/>
          <w:sz w:val="20"/>
          <w:szCs w:val="20"/>
        </w:rPr>
      </w:pPr>
      <w:hyperlink r:id="rId16" w:history="1">
        <w:r w:rsidRPr="005974C2">
          <w:rPr>
            <w:rStyle w:val="Hyperlink"/>
            <w:rFonts w:ascii="Arial" w:hAnsi="Arial" w:cs="Arial"/>
            <w:sz w:val="20"/>
            <w:szCs w:val="20"/>
          </w:rPr>
          <w:t>https://www.fujitsu.com/downloads/CN/fmc/lsi/FlexRay-EN.pdf</w:t>
        </w:r>
      </w:hyperlink>
    </w:p>
    <w:p w14:paraId="29638DC8" w14:textId="77777777" w:rsidR="003D59A5" w:rsidRDefault="003D59A5" w:rsidP="003D59A5">
      <w:pPr>
        <w:pStyle w:val="Heading3"/>
        <w:shd w:val="clear" w:color="auto" w:fill="FFFFFF"/>
        <w:spacing w:before="0" w:after="0"/>
        <w:rPr>
          <w:rFonts w:ascii="Arial" w:hAnsi="Arial" w:cs="Arial"/>
          <w:b w:val="0"/>
          <w:color w:val="333333"/>
          <w:sz w:val="32"/>
          <w:szCs w:val="32"/>
          <w:lang w:bidi="ar-SA"/>
        </w:rPr>
      </w:pPr>
      <w:r>
        <w:rPr>
          <w:rFonts w:ascii="Arial" w:hAnsi="Arial" w:cs="Arial"/>
          <w:b w:val="0"/>
          <w:bCs/>
          <w:color w:val="333333"/>
          <w:sz w:val="32"/>
          <w:szCs w:val="32"/>
        </w:rPr>
        <w:t>The Communication Cycle</w:t>
      </w:r>
    </w:p>
    <w:p w14:paraId="6B430486" w14:textId="77777777" w:rsidR="003D59A5" w:rsidRDefault="003D59A5" w:rsidP="003D59A5">
      <w:pPr>
        <w:pStyle w:val="NormalWeb"/>
        <w:shd w:val="clear" w:color="auto" w:fill="FFFFFF"/>
        <w:spacing w:before="0" w:beforeAutospacing="0" w:after="450" w:afterAutospacing="0"/>
        <w:rPr>
          <w:rFonts w:ascii="Helvetica" w:hAnsi="Helvetica" w:cs="Helvetica"/>
          <w:color w:val="333333"/>
        </w:rPr>
      </w:pPr>
      <w:r>
        <w:rPr>
          <w:rFonts w:ascii="Helvetica" w:hAnsi="Helvetica" w:cs="Helvetica"/>
          <w:color w:val="333333"/>
        </w:rPr>
        <w:t>The </w:t>
      </w:r>
      <w:proofErr w:type="spellStart"/>
      <w:r>
        <w:rPr>
          <w:rFonts w:ascii="Helvetica" w:hAnsi="Helvetica" w:cs="Helvetica"/>
          <w:b/>
          <w:bCs/>
          <w:color w:val="333333"/>
        </w:rPr>
        <w:t>FlexRay</w:t>
      </w:r>
      <w:proofErr w:type="spellEnd"/>
      <w:r>
        <w:rPr>
          <w:rFonts w:ascii="Helvetica" w:hAnsi="Helvetica" w:cs="Helvetica"/>
          <w:b/>
          <w:bCs/>
          <w:color w:val="333333"/>
        </w:rPr>
        <w:t xml:space="preserve"> communication cycle</w:t>
      </w:r>
      <w:r>
        <w:rPr>
          <w:rFonts w:ascii="Helvetica" w:hAnsi="Helvetica" w:cs="Helvetica"/>
          <w:color w:val="333333"/>
        </w:rPr>
        <w:t xml:space="preserve"> is the fundamental element of the media-access scheme within </w:t>
      </w:r>
      <w:proofErr w:type="spellStart"/>
      <w:r>
        <w:rPr>
          <w:rFonts w:ascii="Helvetica" w:hAnsi="Helvetica" w:cs="Helvetica"/>
          <w:color w:val="333333"/>
        </w:rPr>
        <w:t>FlexRay</w:t>
      </w:r>
      <w:proofErr w:type="spellEnd"/>
      <w:r>
        <w:rPr>
          <w:rFonts w:ascii="Helvetica" w:hAnsi="Helvetica" w:cs="Helvetica"/>
          <w:color w:val="333333"/>
        </w:rPr>
        <w:t xml:space="preserve">. The duration of a cycle is fixed when the network is designed, but is typically around 1-5 </w:t>
      </w:r>
      <w:proofErr w:type="spellStart"/>
      <w:r>
        <w:rPr>
          <w:rFonts w:ascii="Helvetica" w:hAnsi="Helvetica" w:cs="Helvetica"/>
          <w:color w:val="333333"/>
        </w:rPr>
        <w:t>ms.</w:t>
      </w:r>
      <w:proofErr w:type="spellEnd"/>
      <w:r>
        <w:rPr>
          <w:rFonts w:ascii="Helvetica" w:hAnsi="Helvetica" w:cs="Helvetica"/>
          <w:color w:val="333333"/>
        </w:rPr>
        <w:t xml:space="preserve">  There are four main parts to a communication cycle: </w:t>
      </w:r>
    </w:p>
    <w:p w14:paraId="718E19F4" w14:textId="77777777" w:rsidR="003D59A5" w:rsidRDefault="003D59A5" w:rsidP="00963DA6">
      <w:pPr>
        <w:ind w:firstLine="0"/>
        <w:rPr>
          <w:rFonts w:ascii="Arial" w:hAnsi="Arial" w:cs="Arial"/>
          <w:sz w:val="20"/>
          <w:szCs w:val="20"/>
        </w:rPr>
      </w:pPr>
    </w:p>
    <w:p w14:paraId="224FD16C" w14:textId="5CA36C83" w:rsidR="003D59A5" w:rsidRDefault="003D59A5" w:rsidP="00963DA6">
      <w:pPr>
        <w:ind w:firstLine="0"/>
        <w:rPr>
          <w:rFonts w:ascii="Arial" w:hAnsi="Arial" w:cs="Arial"/>
          <w:sz w:val="20"/>
          <w:szCs w:val="20"/>
        </w:rPr>
      </w:pPr>
    </w:p>
    <w:p w14:paraId="313496DA" w14:textId="77777777" w:rsidR="003D59A5" w:rsidRPr="003D59A5" w:rsidRDefault="003D59A5" w:rsidP="003D59A5">
      <w:pPr>
        <w:numPr>
          <w:ilvl w:val="0"/>
          <w:numId w:val="17"/>
        </w:numPr>
        <w:shd w:val="clear" w:color="auto" w:fill="FFFFFF"/>
        <w:spacing w:before="100" w:beforeAutospacing="1" w:after="100" w:afterAutospacing="1"/>
        <w:ind w:left="240"/>
        <w:rPr>
          <w:rFonts w:ascii="Helvetica" w:hAnsi="Helvetica" w:cs="Helvetica"/>
          <w:color w:val="333333"/>
          <w:sz w:val="24"/>
          <w:szCs w:val="24"/>
          <w:lang w:bidi="ar-SA"/>
        </w:rPr>
      </w:pPr>
      <w:r w:rsidRPr="003D59A5">
        <w:rPr>
          <w:rFonts w:ascii="Helvetica" w:hAnsi="Helvetica" w:cs="Helvetica"/>
          <w:b/>
          <w:bCs/>
          <w:color w:val="333333"/>
          <w:sz w:val="24"/>
          <w:szCs w:val="24"/>
          <w:lang w:bidi="ar-SA"/>
        </w:rPr>
        <w:t>Static Segment </w:t>
      </w:r>
      <w:r w:rsidRPr="003D59A5">
        <w:rPr>
          <w:rFonts w:ascii="Helvetica" w:hAnsi="Helvetica" w:cs="Helvetica"/>
          <w:color w:val="333333"/>
          <w:sz w:val="24"/>
          <w:szCs w:val="24"/>
          <w:lang w:bidi="ar-SA"/>
        </w:rPr>
        <w:br/>
        <w:t>Reserved slots for deterministic data that arrives at a fixed period. </w:t>
      </w:r>
    </w:p>
    <w:p w14:paraId="498BF446" w14:textId="77777777" w:rsidR="003D59A5" w:rsidRPr="003D59A5" w:rsidRDefault="003D59A5" w:rsidP="003D59A5">
      <w:pPr>
        <w:numPr>
          <w:ilvl w:val="0"/>
          <w:numId w:val="17"/>
        </w:numPr>
        <w:shd w:val="clear" w:color="auto" w:fill="FFFFFF"/>
        <w:spacing w:before="100" w:beforeAutospacing="1" w:after="100" w:afterAutospacing="1"/>
        <w:ind w:left="240"/>
        <w:rPr>
          <w:rFonts w:ascii="Helvetica" w:hAnsi="Helvetica" w:cs="Helvetica"/>
          <w:color w:val="333333"/>
          <w:sz w:val="24"/>
          <w:szCs w:val="24"/>
          <w:lang w:bidi="ar-SA"/>
        </w:rPr>
      </w:pPr>
      <w:r w:rsidRPr="003D59A5">
        <w:rPr>
          <w:rFonts w:ascii="Helvetica" w:hAnsi="Helvetica" w:cs="Helvetica"/>
          <w:b/>
          <w:bCs/>
          <w:color w:val="333333"/>
          <w:sz w:val="24"/>
          <w:szCs w:val="24"/>
          <w:lang w:bidi="ar-SA"/>
        </w:rPr>
        <w:t>Dynamic Segment</w:t>
      </w:r>
      <w:r w:rsidRPr="003D59A5">
        <w:rPr>
          <w:rFonts w:ascii="Helvetica" w:hAnsi="Helvetica" w:cs="Helvetica"/>
          <w:color w:val="333333"/>
          <w:sz w:val="24"/>
          <w:szCs w:val="24"/>
          <w:lang w:bidi="ar-SA"/>
        </w:rPr>
        <w:br/>
        <w:t xml:space="preserve">The dynamic segment behaves in a fashion </w:t>
      </w:r>
      <w:proofErr w:type="gramStart"/>
      <w:r w:rsidRPr="003D59A5">
        <w:rPr>
          <w:rFonts w:ascii="Helvetica" w:hAnsi="Helvetica" w:cs="Helvetica"/>
          <w:color w:val="333333"/>
          <w:sz w:val="24"/>
          <w:szCs w:val="24"/>
          <w:lang w:bidi="ar-SA"/>
        </w:rPr>
        <w:t>similar to</w:t>
      </w:r>
      <w:proofErr w:type="gramEnd"/>
      <w:r w:rsidRPr="003D59A5">
        <w:rPr>
          <w:rFonts w:ascii="Helvetica" w:hAnsi="Helvetica" w:cs="Helvetica"/>
          <w:color w:val="333333"/>
          <w:sz w:val="24"/>
          <w:szCs w:val="24"/>
          <w:lang w:bidi="ar-SA"/>
        </w:rPr>
        <w:t xml:space="preserve"> CAN and is used for a wider variety of event-based data that does not require determinism. </w:t>
      </w:r>
    </w:p>
    <w:p w14:paraId="1926FB6C" w14:textId="77777777" w:rsidR="003D59A5" w:rsidRPr="003D59A5" w:rsidRDefault="003D59A5" w:rsidP="003D59A5">
      <w:pPr>
        <w:numPr>
          <w:ilvl w:val="0"/>
          <w:numId w:val="17"/>
        </w:numPr>
        <w:shd w:val="clear" w:color="auto" w:fill="FFFFFF"/>
        <w:spacing w:before="100" w:beforeAutospacing="1" w:after="100" w:afterAutospacing="1"/>
        <w:ind w:left="240"/>
        <w:rPr>
          <w:rFonts w:ascii="Helvetica" w:hAnsi="Helvetica" w:cs="Helvetica"/>
          <w:color w:val="333333"/>
          <w:sz w:val="24"/>
          <w:szCs w:val="24"/>
          <w:lang w:bidi="ar-SA"/>
        </w:rPr>
      </w:pPr>
      <w:r w:rsidRPr="003D59A5">
        <w:rPr>
          <w:rFonts w:ascii="Helvetica" w:hAnsi="Helvetica" w:cs="Helvetica"/>
          <w:b/>
          <w:bCs/>
          <w:color w:val="333333"/>
          <w:sz w:val="24"/>
          <w:szCs w:val="24"/>
          <w:lang w:bidi="ar-SA"/>
        </w:rPr>
        <w:t>Symbol Window</w:t>
      </w:r>
      <w:r w:rsidRPr="003D59A5">
        <w:rPr>
          <w:rFonts w:ascii="Helvetica" w:hAnsi="Helvetica" w:cs="Helvetica"/>
          <w:color w:val="333333"/>
          <w:sz w:val="24"/>
          <w:szCs w:val="24"/>
          <w:lang w:bidi="ar-SA"/>
        </w:rPr>
        <w:br/>
        <w:t>Typically used for network maintenance and signaling for starting the network. </w:t>
      </w:r>
    </w:p>
    <w:p w14:paraId="0788177C" w14:textId="596FA7D4" w:rsidR="003D59A5" w:rsidRDefault="003D59A5" w:rsidP="003D59A5">
      <w:pPr>
        <w:numPr>
          <w:ilvl w:val="0"/>
          <w:numId w:val="17"/>
        </w:numPr>
        <w:shd w:val="clear" w:color="auto" w:fill="FFFFFF"/>
        <w:spacing w:before="100" w:beforeAutospacing="1" w:after="100" w:afterAutospacing="1"/>
        <w:ind w:left="240"/>
        <w:rPr>
          <w:rFonts w:ascii="Helvetica" w:hAnsi="Helvetica" w:cs="Helvetica"/>
          <w:color w:val="333333"/>
          <w:sz w:val="24"/>
          <w:szCs w:val="24"/>
          <w:lang w:bidi="ar-SA"/>
        </w:rPr>
      </w:pPr>
      <w:r w:rsidRPr="003D59A5">
        <w:rPr>
          <w:rFonts w:ascii="Helvetica" w:hAnsi="Helvetica" w:cs="Helvetica"/>
          <w:b/>
          <w:bCs/>
          <w:color w:val="333333"/>
          <w:sz w:val="24"/>
          <w:szCs w:val="24"/>
          <w:lang w:bidi="ar-SA"/>
        </w:rPr>
        <w:lastRenderedPageBreak/>
        <w:t>Network Idle Time</w:t>
      </w:r>
      <w:r w:rsidRPr="003D59A5">
        <w:rPr>
          <w:rFonts w:ascii="Helvetica" w:hAnsi="Helvetica" w:cs="Helvetica"/>
          <w:color w:val="333333"/>
          <w:sz w:val="24"/>
          <w:szCs w:val="24"/>
          <w:lang w:bidi="ar-SA"/>
        </w:rPr>
        <w:br/>
        <w:t>A known "quiet" time used to maintain synchronization between node clocks.</w:t>
      </w:r>
    </w:p>
    <w:p w14:paraId="2B864955" w14:textId="7D12FC73" w:rsidR="003D59A5" w:rsidRDefault="003D59A5" w:rsidP="003D59A5">
      <w:pPr>
        <w:shd w:val="clear" w:color="auto" w:fill="FFFFFF"/>
        <w:spacing w:before="100" w:beforeAutospacing="1" w:after="100" w:afterAutospacing="1"/>
        <w:rPr>
          <w:rFonts w:ascii="Helvetica" w:hAnsi="Helvetica" w:cs="Helvetica"/>
          <w:color w:val="333333"/>
          <w:sz w:val="24"/>
          <w:szCs w:val="24"/>
          <w:lang w:bidi="ar-SA"/>
        </w:rPr>
      </w:pPr>
    </w:p>
    <w:p w14:paraId="3D899201" w14:textId="77777777" w:rsidR="003D59A5" w:rsidRPr="003D59A5" w:rsidRDefault="003D59A5" w:rsidP="003D59A5">
      <w:pPr>
        <w:shd w:val="clear" w:color="auto" w:fill="FFFFFF"/>
        <w:spacing w:after="450"/>
        <w:ind w:firstLine="0"/>
        <w:rPr>
          <w:rFonts w:ascii="Helvetica" w:hAnsi="Helvetica" w:cs="Helvetica"/>
          <w:color w:val="333333"/>
          <w:sz w:val="24"/>
          <w:szCs w:val="24"/>
          <w:lang w:bidi="ar-SA"/>
        </w:rPr>
      </w:pPr>
      <w:r w:rsidRPr="003D59A5">
        <w:rPr>
          <w:rFonts w:ascii="Helvetica" w:hAnsi="Helvetica" w:cs="Helvetica"/>
          <w:color w:val="333333"/>
          <w:sz w:val="24"/>
          <w:szCs w:val="24"/>
          <w:lang w:bidi="ar-SA"/>
        </w:rPr>
        <w:t>The Header is 5 bytes (40 bits) long and includes the following fields: </w:t>
      </w:r>
    </w:p>
    <w:p w14:paraId="61B30F39" w14:textId="77777777" w:rsidR="003D59A5" w:rsidRPr="003D59A5" w:rsidRDefault="003D59A5" w:rsidP="003D59A5">
      <w:pPr>
        <w:numPr>
          <w:ilvl w:val="0"/>
          <w:numId w:val="18"/>
        </w:numPr>
        <w:shd w:val="clear" w:color="auto" w:fill="FFFFFF"/>
        <w:spacing w:before="100" w:beforeAutospacing="1" w:after="100" w:afterAutospacing="1"/>
        <w:ind w:left="240"/>
        <w:rPr>
          <w:rFonts w:ascii="Helvetica" w:hAnsi="Helvetica" w:cs="Helvetica"/>
          <w:color w:val="333333"/>
          <w:sz w:val="24"/>
          <w:szCs w:val="24"/>
          <w:lang w:bidi="ar-SA"/>
        </w:rPr>
      </w:pPr>
      <w:r w:rsidRPr="003D59A5">
        <w:rPr>
          <w:rFonts w:ascii="Helvetica" w:hAnsi="Helvetica" w:cs="Helvetica"/>
          <w:color w:val="333333"/>
          <w:sz w:val="24"/>
          <w:szCs w:val="24"/>
          <w:lang w:bidi="ar-SA"/>
        </w:rPr>
        <w:t>Status Bits - 5 bits</w:t>
      </w:r>
    </w:p>
    <w:p w14:paraId="2D5BD5E6" w14:textId="77777777" w:rsidR="003D59A5" w:rsidRPr="003D59A5" w:rsidRDefault="003D59A5" w:rsidP="003D59A5">
      <w:pPr>
        <w:numPr>
          <w:ilvl w:val="0"/>
          <w:numId w:val="18"/>
        </w:numPr>
        <w:shd w:val="clear" w:color="auto" w:fill="FFFFFF"/>
        <w:spacing w:before="100" w:beforeAutospacing="1" w:after="100" w:afterAutospacing="1"/>
        <w:ind w:left="240"/>
        <w:rPr>
          <w:rFonts w:ascii="Helvetica" w:hAnsi="Helvetica" w:cs="Helvetica"/>
          <w:color w:val="333333"/>
          <w:sz w:val="24"/>
          <w:szCs w:val="24"/>
          <w:lang w:bidi="ar-SA"/>
        </w:rPr>
      </w:pPr>
      <w:r w:rsidRPr="003D59A5">
        <w:rPr>
          <w:rFonts w:ascii="Helvetica" w:hAnsi="Helvetica" w:cs="Helvetica"/>
          <w:color w:val="333333"/>
          <w:sz w:val="24"/>
          <w:szCs w:val="24"/>
          <w:lang w:bidi="ar-SA"/>
        </w:rPr>
        <w:t>Frame ID - 11 bits</w:t>
      </w:r>
    </w:p>
    <w:p w14:paraId="3729AA61" w14:textId="77777777" w:rsidR="003D59A5" w:rsidRPr="003D59A5" w:rsidRDefault="003D59A5" w:rsidP="003D59A5">
      <w:pPr>
        <w:numPr>
          <w:ilvl w:val="0"/>
          <w:numId w:val="18"/>
        </w:numPr>
        <w:shd w:val="clear" w:color="auto" w:fill="FFFFFF"/>
        <w:spacing w:before="100" w:beforeAutospacing="1" w:after="100" w:afterAutospacing="1"/>
        <w:ind w:left="240"/>
        <w:rPr>
          <w:rFonts w:ascii="Helvetica" w:hAnsi="Helvetica" w:cs="Helvetica"/>
          <w:color w:val="333333"/>
          <w:sz w:val="24"/>
          <w:szCs w:val="24"/>
          <w:lang w:bidi="ar-SA"/>
        </w:rPr>
      </w:pPr>
      <w:r w:rsidRPr="003D59A5">
        <w:rPr>
          <w:rFonts w:ascii="Helvetica" w:hAnsi="Helvetica" w:cs="Helvetica"/>
          <w:color w:val="333333"/>
          <w:sz w:val="24"/>
          <w:szCs w:val="24"/>
          <w:lang w:bidi="ar-SA"/>
        </w:rPr>
        <w:t>Payload Length - 7 bits</w:t>
      </w:r>
    </w:p>
    <w:p w14:paraId="547A0C33" w14:textId="77777777" w:rsidR="003D59A5" w:rsidRPr="003D59A5" w:rsidRDefault="003D59A5" w:rsidP="003D59A5">
      <w:pPr>
        <w:numPr>
          <w:ilvl w:val="0"/>
          <w:numId w:val="18"/>
        </w:numPr>
        <w:shd w:val="clear" w:color="auto" w:fill="FFFFFF"/>
        <w:spacing w:before="100" w:beforeAutospacing="1" w:after="100" w:afterAutospacing="1"/>
        <w:ind w:left="240"/>
        <w:rPr>
          <w:rFonts w:ascii="Helvetica" w:hAnsi="Helvetica" w:cs="Helvetica"/>
          <w:color w:val="333333"/>
          <w:sz w:val="24"/>
          <w:szCs w:val="24"/>
          <w:lang w:bidi="ar-SA"/>
        </w:rPr>
      </w:pPr>
      <w:r w:rsidRPr="003D59A5">
        <w:rPr>
          <w:rFonts w:ascii="Helvetica" w:hAnsi="Helvetica" w:cs="Helvetica"/>
          <w:color w:val="333333"/>
          <w:sz w:val="24"/>
          <w:szCs w:val="24"/>
          <w:lang w:bidi="ar-SA"/>
        </w:rPr>
        <w:t>Header CRC - 11 bits</w:t>
      </w:r>
    </w:p>
    <w:p w14:paraId="6932ECDF" w14:textId="77777777" w:rsidR="003D59A5" w:rsidRPr="003D59A5" w:rsidRDefault="003D59A5" w:rsidP="003D59A5">
      <w:pPr>
        <w:numPr>
          <w:ilvl w:val="0"/>
          <w:numId w:val="18"/>
        </w:numPr>
        <w:shd w:val="clear" w:color="auto" w:fill="FFFFFF"/>
        <w:spacing w:before="100" w:beforeAutospacing="1" w:after="100" w:afterAutospacing="1"/>
        <w:ind w:left="240"/>
        <w:rPr>
          <w:rFonts w:ascii="Helvetica" w:hAnsi="Helvetica" w:cs="Helvetica"/>
          <w:color w:val="333333"/>
          <w:sz w:val="24"/>
          <w:szCs w:val="24"/>
          <w:lang w:bidi="ar-SA"/>
        </w:rPr>
      </w:pPr>
      <w:r w:rsidRPr="003D59A5">
        <w:rPr>
          <w:rFonts w:ascii="Helvetica" w:hAnsi="Helvetica" w:cs="Helvetica"/>
          <w:color w:val="333333"/>
          <w:sz w:val="24"/>
          <w:szCs w:val="24"/>
          <w:lang w:bidi="ar-SA"/>
        </w:rPr>
        <w:t>Cycle Count - 6 bits</w:t>
      </w:r>
    </w:p>
    <w:p w14:paraId="61B619E0" w14:textId="77777777" w:rsidR="003D59A5" w:rsidRPr="003D59A5" w:rsidRDefault="003D59A5" w:rsidP="003D59A5">
      <w:pPr>
        <w:shd w:val="clear" w:color="auto" w:fill="FFFFFF"/>
        <w:spacing w:after="450"/>
        <w:ind w:firstLine="0"/>
        <w:rPr>
          <w:rFonts w:ascii="Helvetica" w:hAnsi="Helvetica" w:cs="Helvetica"/>
          <w:color w:val="333333"/>
          <w:sz w:val="24"/>
          <w:szCs w:val="24"/>
          <w:lang w:bidi="ar-SA"/>
        </w:rPr>
      </w:pPr>
      <w:r w:rsidRPr="003D59A5">
        <w:rPr>
          <w:rFonts w:ascii="Helvetica" w:hAnsi="Helvetica" w:cs="Helvetica"/>
          <w:color w:val="333333"/>
          <w:sz w:val="24"/>
          <w:szCs w:val="24"/>
          <w:lang w:bidi="ar-SA"/>
        </w:rPr>
        <w:t>The Frame ID defines the slot in which the frame should be transmitted and is used for prioritizing event-triggered frames. The Payload Length contains the number of words which are transferred in the frame. The Header CRC is used to detect errors during the transfer. The Cycle Count contains the value of a counter that advances incrementally each time a Communication Cycle starts.</w:t>
      </w:r>
    </w:p>
    <w:p w14:paraId="5C6BB6BF" w14:textId="77777777" w:rsidR="003D59A5" w:rsidRPr="003D59A5" w:rsidRDefault="003D59A5" w:rsidP="003D59A5">
      <w:pPr>
        <w:shd w:val="clear" w:color="auto" w:fill="FFFFFF"/>
        <w:spacing w:before="100" w:beforeAutospacing="1" w:after="100" w:afterAutospacing="1"/>
        <w:rPr>
          <w:rFonts w:ascii="Helvetica" w:hAnsi="Helvetica" w:cs="Helvetica"/>
          <w:color w:val="333333"/>
          <w:sz w:val="24"/>
          <w:szCs w:val="24"/>
          <w:lang w:bidi="ar-SA"/>
        </w:rPr>
      </w:pPr>
    </w:p>
    <w:p w14:paraId="0AF99AD6" w14:textId="306F6408" w:rsidR="003D59A5" w:rsidRDefault="00F91A9A" w:rsidP="003D59A5">
      <w:pPr>
        <w:shd w:val="clear" w:color="auto" w:fill="FFFFFF"/>
        <w:spacing w:before="450" w:after="450"/>
        <w:ind w:firstLine="0"/>
        <w:jc w:val="center"/>
        <w:rPr>
          <w:rFonts w:ascii="Helvetica" w:hAnsi="Helvetica" w:cs="Helvetica"/>
          <w:color w:val="333333"/>
          <w:sz w:val="24"/>
          <w:szCs w:val="24"/>
          <w:lang w:bidi="ar-SA"/>
        </w:rPr>
      </w:pPr>
      <w:r>
        <w:rPr>
          <w:rFonts w:ascii="Helvetica" w:hAnsi="Helvetica" w:cs="Helvetica"/>
          <w:color w:val="333333"/>
          <w:shd w:val="clear" w:color="auto" w:fill="FFFFFF"/>
        </w:rPr>
        <w:t xml:space="preserve">The payload contains the actual data transferred by the frame. The length of the </w:t>
      </w:r>
      <w:proofErr w:type="spellStart"/>
      <w:r>
        <w:rPr>
          <w:rFonts w:ascii="Helvetica" w:hAnsi="Helvetica" w:cs="Helvetica"/>
          <w:color w:val="333333"/>
          <w:shd w:val="clear" w:color="auto" w:fill="FFFFFF"/>
        </w:rPr>
        <w:t>FlexRay</w:t>
      </w:r>
      <w:proofErr w:type="spellEnd"/>
      <w:r>
        <w:rPr>
          <w:rFonts w:ascii="Helvetica" w:hAnsi="Helvetica" w:cs="Helvetica"/>
          <w:color w:val="333333"/>
          <w:shd w:val="clear" w:color="auto" w:fill="FFFFFF"/>
        </w:rPr>
        <w:t xml:space="preserve"> payload or data frame is up to 127 words (254 bytes), which is over 30 times greater compared to CAN.</w:t>
      </w:r>
      <w:r w:rsidR="003D59A5" w:rsidRPr="003D59A5">
        <w:rPr>
          <w:rFonts w:ascii="Helvetica" w:hAnsi="Helvetica" w:cs="Helvetica"/>
          <w:color w:val="333333"/>
          <w:sz w:val="24"/>
          <w:szCs w:val="24"/>
          <w:lang w:bidi="ar-SA"/>
        </w:rPr>
        <w:t> </w:t>
      </w:r>
    </w:p>
    <w:p w14:paraId="3C5D43C0" w14:textId="4F63EBE4" w:rsidR="003806B3" w:rsidRPr="003D59A5" w:rsidRDefault="003806B3" w:rsidP="003D59A5">
      <w:pPr>
        <w:shd w:val="clear" w:color="auto" w:fill="FFFFFF"/>
        <w:spacing w:before="450" w:after="450"/>
        <w:ind w:firstLine="0"/>
        <w:jc w:val="center"/>
        <w:rPr>
          <w:rFonts w:ascii="Helvetica" w:hAnsi="Helvetica" w:cs="Helvetica"/>
          <w:color w:val="333333"/>
          <w:sz w:val="24"/>
          <w:szCs w:val="24"/>
          <w:lang w:bidi="ar-SA"/>
        </w:rPr>
      </w:pPr>
      <w:r>
        <w:rPr>
          <w:rFonts w:ascii="Helvetica" w:hAnsi="Helvetica" w:cs="Helvetica"/>
          <w:color w:val="333333"/>
          <w:shd w:val="clear" w:color="auto" w:fill="FFFFFF"/>
        </w:rPr>
        <w:t>The trailer contains three 8-bit CRCs to detect errors.</w:t>
      </w:r>
    </w:p>
    <w:p w14:paraId="0486CB24" w14:textId="476DB7C5" w:rsidR="003D59A5" w:rsidRDefault="003806B3" w:rsidP="00963DA6">
      <w:pPr>
        <w:ind w:firstLine="0"/>
        <w:rPr>
          <w:rFonts w:ascii="Arial" w:hAnsi="Arial" w:cs="Arial"/>
          <w:sz w:val="20"/>
          <w:szCs w:val="20"/>
        </w:rPr>
      </w:pPr>
      <w:r>
        <w:rPr>
          <w:rFonts w:ascii="Arial" w:hAnsi="Arial" w:cs="Arial"/>
          <w:noProof/>
          <w:sz w:val="20"/>
          <w:szCs w:val="20"/>
        </w:rPr>
        <w:lastRenderedPageBreak/>
        <w:drawing>
          <wp:inline distT="0" distB="0" distL="0" distR="0" wp14:anchorId="2056E225" wp14:editId="58110A7F">
            <wp:extent cx="6211167" cy="3010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ex2.PNG"/>
                    <pic:cNvPicPr/>
                  </pic:nvPicPr>
                  <pic:blipFill>
                    <a:blip r:embed="rId17">
                      <a:extLst>
                        <a:ext uri="{28A0092B-C50C-407E-A947-70E740481C1C}">
                          <a14:useLocalDpi xmlns:a14="http://schemas.microsoft.com/office/drawing/2010/main" val="0"/>
                        </a:ext>
                      </a:extLst>
                    </a:blip>
                    <a:stretch>
                      <a:fillRect/>
                    </a:stretch>
                  </pic:blipFill>
                  <pic:spPr>
                    <a:xfrm>
                      <a:off x="0" y="0"/>
                      <a:ext cx="6211167" cy="3010320"/>
                    </a:xfrm>
                    <a:prstGeom prst="rect">
                      <a:avLst/>
                    </a:prstGeom>
                  </pic:spPr>
                </pic:pic>
              </a:graphicData>
            </a:graphic>
          </wp:inline>
        </w:drawing>
      </w:r>
    </w:p>
    <w:p w14:paraId="572FCEF1" w14:textId="4B8F4325" w:rsidR="003806B3" w:rsidRDefault="003806B3" w:rsidP="00963DA6">
      <w:pPr>
        <w:ind w:firstLine="0"/>
        <w:rPr>
          <w:rFonts w:ascii="Arial" w:hAnsi="Arial" w:cs="Arial"/>
          <w:sz w:val="20"/>
          <w:szCs w:val="20"/>
        </w:rPr>
      </w:pPr>
    </w:p>
    <w:p w14:paraId="173BF800" w14:textId="2C17F7DF" w:rsidR="003806B3" w:rsidRPr="00926420" w:rsidRDefault="00926420" w:rsidP="00963DA6">
      <w:pPr>
        <w:ind w:firstLine="0"/>
        <w:rPr>
          <w:rFonts w:ascii="Arial" w:hAnsi="Arial" w:cs="Arial"/>
          <w:b/>
          <w:noProof/>
          <w:sz w:val="20"/>
          <w:szCs w:val="20"/>
        </w:rPr>
      </w:pPr>
      <w:r w:rsidRPr="00926420">
        <w:rPr>
          <w:rFonts w:ascii="Arial" w:hAnsi="Arial" w:cs="Arial"/>
          <w:b/>
          <w:noProof/>
          <w:sz w:val="20"/>
          <w:szCs w:val="20"/>
        </w:rPr>
        <w:t>https://www.fujitsu.com/downloads/CN/fmc/lsi/FlexRay-EN.pdf</w:t>
      </w:r>
    </w:p>
    <w:p w14:paraId="0D4087FB" w14:textId="77777777" w:rsidR="003806B3" w:rsidRDefault="003806B3" w:rsidP="00963DA6">
      <w:pPr>
        <w:ind w:firstLine="0"/>
        <w:rPr>
          <w:rFonts w:ascii="Arial" w:hAnsi="Arial" w:cs="Arial"/>
          <w:noProof/>
          <w:sz w:val="20"/>
          <w:szCs w:val="20"/>
        </w:rPr>
      </w:pPr>
    </w:p>
    <w:p w14:paraId="520FCAE4" w14:textId="14E0C05E" w:rsidR="003806B3" w:rsidRDefault="003806B3" w:rsidP="00963DA6">
      <w:pPr>
        <w:ind w:firstLine="0"/>
        <w:rPr>
          <w:rFonts w:ascii="Arial" w:hAnsi="Arial" w:cs="Arial"/>
          <w:sz w:val="20"/>
          <w:szCs w:val="20"/>
        </w:rPr>
      </w:pPr>
      <w:r>
        <w:rPr>
          <w:rFonts w:ascii="Arial" w:hAnsi="Arial" w:cs="Arial"/>
          <w:noProof/>
          <w:sz w:val="20"/>
          <w:szCs w:val="20"/>
        </w:rPr>
        <w:drawing>
          <wp:inline distT="0" distB="0" distL="0" distR="0" wp14:anchorId="5BBABBFE" wp14:editId="15D4BBE8">
            <wp:extent cx="6011114" cy="3086531"/>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exTopo.PNG"/>
                    <pic:cNvPicPr/>
                  </pic:nvPicPr>
                  <pic:blipFill>
                    <a:blip r:embed="rId18">
                      <a:extLst>
                        <a:ext uri="{28A0092B-C50C-407E-A947-70E740481C1C}">
                          <a14:useLocalDpi xmlns:a14="http://schemas.microsoft.com/office/drawing/2010/main" val="0"/>
                        </a:ext>
                      </a:extLst>
                    </a:blip>
                    <a:stretch>
                      <a:fillRect/>
                    </a:stretch>
                  </pic:blipFill>
                  <pic:spPr>
                    <a:xfrm>
                      <a:off x="0" y="0"/>
                      <a:ext cx="6011114" cy="3086531"/>
                    </a:xfrm>
                    <a:prstGeom prst="rect">
                      <a:avLst/>
                    </a:prstGeom>
                  </pic:spPr>
                </pic:pic>
              </a:graphicData>
            </a:graphic>
          </wp:inline>
        </w:drawing>
      </w:r>
    </w:p>
    <w:p w14:paraId="0F2F9408" w14:textId="1A66DD9A" w:rsidR="003806B3" w:rsidRDefault="00926420" w:rsidP="00963DA6">
      <w:pPr>
        <w:ind w:firstLine="0"/>
        <w:rPr>
          <w:rFonts w:ascii="Arial" w:hAnsi="Arial" w:cs="Arial"/>
          <w:sz w:val="20"/>
          <w:szCs w:val="20"/>
        </w:rPr>
      </w:pPr>
      <w:r w:rsidRPr="00926420">
        <w:rPr>
          <w:rFonts w:ascii="Arial" w:hAnsi="Arial" w:cs="Arial"/>
          <w:sz w:val="20"/>
          <w:szCs w:val="20"/>
        </w:rPr>
        <w:t>https://www.fujitsu.com/downloads/CN/fmc/lsi/FlexRay-EN.pdf</w:t>
      </w:r>
    </w:p>
    <w:p w14:paraId="116C2ACC" w14:textId="77777777" w:rsidR="00926420" w:rsidRDefault="003806B3" w:rsidP="00963DA6">
      <w:pPr>
        <w:ind w:firstLine="0"/>
        <w:rPr>
          <w:rFonts w:ascii="Arial" w:hAnsi="Arial" w:cs="Arial"/>
          <w:noProof/>
          <w:sz w:val="20"/>
          <w:szCs w:val="20"/>
        </w:rPr>
      </w:pPr>
      <w:r>
        <w:rPr>
          <w:rFonts w:ascii="Arial" w:hAnsi="Arial" w:cs="Arial"/>
          <w:noProof/>
          <w:sz w:val="20"/>
          <w:szCs w:val="20"/>
        </w:rPr>
        <w:lastRenderedPageBreak/>
        <w:drawing>
          <wp:inline distT="0" distB="0" distL="0" distR="0" wp14:anchorId="16BFD205" wp14:editId="2D4D6A52">
            <wp:extent cx="5172797" cy="2800741"/>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exframe.PNG"/>
                    <pic:cNvPicPr/>
                  </pic:nvPicPr>
                  <pic:blipFill>
                    <a:blip r:embed="rId19">
                      <a:extLst>
                        <a:ext uri="{28A0092B-C50C-407E-A947-70E740481C1C}">
                          <a14:useLocalDpi xmlns:a14="http://schemas.microsoft.com/office/drawing/2010/main" val="0"/>
                        </a:ext>
                      </a:extLst>
                    </a:blip>
                    <a:stretch>
                      <a:fillRect/>
                    </a:stretch>
                  </pic:blipFill>
                  <pic:spPr>
                    <a:xfrm>
                      <a:off x="0" y="0"/>
                      <a:ext cx="5172797" cy="2800741"/>
                    </a:xfrm>
                    <a:prstGeom prst="rect">
                      <a:avLst/>
                    </a:prstGeom>
                  </pic:spPr>
                </pic:pic>
              </a:graphicData>
            </a:graphic>
          </wp:inline>
        </w:drawing>
      </w:r>
    </w:p>
    <w:p w14:paraId="3B73662E" w14:textId="7A5BBB29" w:rsidR="003806B3" w:rsidRDefault="00926420" w:rsidP="00963DA6">
      <w:pPr>
        <w:ind w:firstLine="0"/>
        <w:rPr>
          <w:rFonts w:ascii="Arial" w:hAnsi="Arial" w:cs="Arial"/>
          <w:sz w:val="20"/>
          <w:szCs w:val="20"/>
        </w:rPr>
      </w:pPr>
      <w:r w:rsidRPr="00926420">
        <w:rPr>
          <w:rFonts w:ascii="Arial" w:hAnsi="Arial" w:cs="Arial"/>
          <w:sz w:val="20"/>
          <w:szCs w:val="20"/>
        </w:rPr>
        <w:t>https://www.fujitsu.com/downloads/CN/fmc/lsi/FlexRay-EN.pdf</w:t>
      </w:r>
      <w:r w:rsidR="003806B3">
        <w:rPr>
          <w:rFonts w:ascii="Arial" w:hAnsi="Arial" w:cs="Arial"/>
          <w:noProof/>
          <w:sz w:val="20"/>
          <w:szCs w:val="20"/>
        </w:rPr>
        <w:drawing>
          <wp:inline distT="0" distB="0" distL="0" distR="0" wp14:anchorId="2DF0F94C" wp14:editId="783770C5">
            <wp:extent cx="6144482" cy="25721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exCommm.PNG"/>
                    <pic:cNvPicPr/>
                  </pic:nvPicPr>
                  <pic:blipFill>
                    <a:blip r:embed="rId20">
                      <a:extLst>
                        <a:ext uri="{28A0092B-C50C-407E-A947-70E740481C1C}">
                          <a14:useLocalDpi xmlns:a14="http://schemas.microsoft.com/office/drawing/2010/main" val="0"/>
                        </a:ext>
                      </a:extLst>
                    </a:blip>
                    <a:stretch>
                      <a:fillRect/>
                    </a:stretch>
                  </pic:blipFill>
                  <pic:spPr>
                    <a:xfrm>
                      <a:off x="0" y="0"/>
                      <a:ext cx="6144482" cy="2572109"/>
                    </a:xfrm>
                    <a:prstGeom prst="rect">
                      <a:avLst/>
                    </a:prstGeom>
                  </pic:spPr>
                </pic:pic>
              </a:graphicData>
            </a:graphic>
          </wp:inline>
        </w:drawing>
      </w:r>
    </w:p>
    <w:p w14:paraId="2C2807CF" w14:textId="408EA70F" w:rsidR="00926420" w:rsidRDefault="00926420" w:rsidP="00963DA6">
      <w:pPr>
        <w:ind w:firstLine="0"/>
        <w:rPr>
          <w:rFonts w:ascii="Arial" w:hAnsi="Arial" w:cs="Arial"/>
          <w:sz w:val="20"/>
          <w:szCs w:val="20"/>
        </w:rPr>
      </w:pPr>
    </w:p>
    <w:p w14:paraId="3BABCD0E" w14:textId="28D762D5" w:rsidR="00926420" w:rsidRDefault="00926420" w:rsidP="00963DA6">
      <w:pPr>
        <w:ind w:firstLine="0"/>
        <w:rPr>
          <w:rFonts w:ascii="Arial" w:hAnsi="Arial" w:cs="Arial"/>
          <w:sz w:val="20"/>
          <w:szCs w:val="20"/>
        </w:rPr>
      </w:pPr>
    </w:p>
    <w:p w14:paraId="69F75926" w14:textId="2952EF4D" w:rsidR="00926420" w:rsidRDefault="00926420" w:rsidP="00963DA6">
      <w:pPr>
        <w:ind w:firstLine="0"/>
        <w:rPr>
          <w:rFonts w:ascii="Arial" w:hAnsi="Arial" w:cs="Arial"/>
          <w:sz w:val="20"/>
          <w:szCs w:val="20"/>
        </w:rPr>
      </w:pPr>
      <w:hyperlink r:id="rId21" w:history="1">
        <w:r w:rsidRPr="005974C2">
          <w:rPr>
            <w:rStyle w:val="Hyperlink"/>
            <w:rFonts w:ascii="Arial" w:hAnsi="Arial" w:cs="Arial"/>
            <w:sz w:val="20"/>
            <w:szCs w:val="20"/>
          </w:rPr>
          <w:t>https://www.fujitsu.com/downloads/CN/fmc/lsi/FlexRay-EN.pdf</w:t>
        </w:r>
      </w:hyperlink>
    </w:p>
    <w:p w14:paraId="12B58076" w14:textId="5F56C5A3" w:rsidR="00926420" w:rsidRDefault="00926420" w:rsidP="00963DA6">
      <w:pPr>
        <w:ind w:firstLine="0"/>
        <w:rPr>
          <w:rFonts w:ascii="Arial" w:hAnsi="Arial" w:cs="Arial"/>
          <w:sz w:val="20"/>
          <w:szCs w:val="20"/>
        </w:rPr>
      </w:pPr>
      <w:r>
        <w:rPr>
          <w:rFonts w:ascii="Arial" w:hAnsi="Arial" w:cs="Arial"/>
          <w:sz w:val="20"/>
          <w:szCs w:val="20"/>
        </w:rPr>
        <w:t>\</w:t>
      </w:r>
    </w:p>
    <w:p w14:paraId="1EE8D4D6" w14:textId="3A626A86" w:rsidR="00926420" w:rsidRDefault="00926420" w:rsidP="00963DA6">
      <w:pPr>
        <w:ind w:firstLine="0"/>
        <w:rPr>
          <w:rFonts w:ascii="Arial" w:hAnsi="Arial" w:cs="Arial"/>
          <w:sz w:val="20"/>
          <w:szCs w:val="20"/>
        </w:rPr>
      </w:pPr>
    </w:p>
    <w:p w14:paraId="6C9D583D" w14:textId="374C6D88" w:rsidR="00926420" w:rsidRDefault="00926420" w:rsidP="00963DA6">
      <w:pPr>
        <w:ind w:firstLine="0"/>
        <w:rPr>
          <w:rFonts w:ascii="Arial" w:hAnsi="Arial" w:cs="Arial"/>
          <w:sz w:val="20"/>
          <w:szCs w:val="20"/>
        </w:rPr>
      </w:pPr>
    </w:p>
    <w:p w14:paraId="0A12CCAE" w14:textId="63B293E8" w:rsidR="00926420" w:rsidRDefault="00926420" w:rsidP="00963DA6">
      <w:pPr>
        <w:ind w:firstLine="0"/>
        <w:rPr>
          <w:rFonts w:ascii="Arial" w:hAnsi="Arial" w:cs="Arial"/>
          <w:sz w:val="20"/>
          <w:szCs w:val="20"/>
        </w:rPr>
      </w:pPr>
      <w:bookmarkStart w:id="0" w:name="_GoBack"/>
      <w:r>
        <w:rPr>
          <w:rFonts w:ascii="Arial" w:hAnsi="Arial" w:cs="Arial"/>
          <w:noProof/>
          <w:sz w:val="20"/>
          <w:szCs w:val="20"/>
        </w:rPr>
        <w:lastRenderedPageBreak/>
        <w:drawing>
          <wp:inline distT="0" distB="0" distL="0" distR="0" wp14:anchorId="54E10C03" wp14:editId="6EE1B067">
            <wp:extent cx="4172532" cy="242921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lexnode.PNG"/>
                    <pic:cNvPicPr/>
                  </pic:nvPicPr>
                  <pic:blipFill>
                    <a:blip r:embed="rId22">
                      <a:extLst>
                        <a:ext uri="{28A0092B-C50C-407E-A947-70E740481C1C}">
                          <a14:useLocalDpi xmlns:a14="http://schemas.microsoft.com/office/drawing/2010/main" val="0"/>
                        </a:ext>
                      </a:extLst>
                    </a:blip>
                    <a:stretch>
                      <a:fillRect/>
                    </a:stretch>
                  </pic:blipFill>
                  <pic:spPr>
                    <a:xfrm>
                      <a:off x="0" y="0"/>
                      <a:ext cx="4172532" cy="2429214"/>
                    </a:xfrm>
                    <a:prstGeom prst="rect">
                      <a:avLst/>
                    </a:prstGeom>
                  </pic:spPr>
                </pic:pic>
              </a:graphicData>
            </a:graphic>
          </wp:inline>
        </w:drawing>
      </w:r>
      <w:bookmarkEnd w:id="0"/>
    </w:p>
    <w:sectPr w:rsidR="00926420" w:rsidSect="00015EE5">
      <w:headerReference w:type="even" r:id="rId23"/>
      <w:headerReference w:type="default" r:id="rId24"/>
      <w:footerReference w:type="even" r:id="rId25"/>
      <w:footerReference w:type="default" r:id="rId26"/>
      <w:headerReference w:type="first" r:id="rId27"/>
      <w:footerReference w:type="first" r:id="rId28"/>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56A771" w14:textId="77777777" w:rsidR="0029315F" w:rsidRDefault="0029315F" w:rsidP="006A582B">
      <w:r>
        <w:separator/>
      </w:r>
    </w:p>
  </w:endnote>
  <w:endnote w:type="continuationSeparator" w:id="0">
    <w:p w14:paraId="53704F49" w14:textId="77777777" w:rsidR="0029315F" w:rsidRDefault="0029315F" w:rsidP="006A582B">
      <w:r>
        <w:continuationSeparator/>
      </w:r>
    </w:p>
  </w:endnote>
  <w:endnote w:type="continuationNotice" w:id="1">
    <w:p w14:paraId="58E0083B" w14:textId="77777777" w:rsidR="0029315F" w:rsidRDefault="002931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1BA21F" w14:textId="77777777" w:rsidR="0068305E" w:rsidRDefault="006830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14:paraId="48DC9B57" w14:textId="77777777" w:rsidTr="00107955">
      <w:tc>
        <w:tcPr>
          <w:tcW w:w="3960" w:type="dxa"/>
        </w:tcPr>
        <w:p w14:paraId="48DC9B54" w14:textId="77777777"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773C22B5" w:rsidR="006F3721" w:rsidRPr="006E044D" w:rsidRDefault="006F372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926420">
                    <w:rPr>
                      <w:b/>
                      <w:bCs/>
                      <w:noProof/>
                      <w:sz w:val="20"/>
                      <w:szCs w:val="20"/>
                    </w:rPr>
                    <w:t>6</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926420">
                    <w:rPr>
                      <w:b/>
                      <w:bCs/>
                      <w:noProof/>
                      <w:sz w:val="20"/>
                      <w:szCs w:val="20"/>
                    </w:rPr>
                    <w:t>6</w:t>
                  </w:r>
                  <w:r w:rsidRPr="006E044D">
                    <w:rPr>
                      <w:b/>
                      <w:bCs/>
                      <w:sz w:val="20"/>
                      <w:szCs w:val="20"/>
                    </w:rPr>
                    <w:fldChar w:fldCharType="end"/>
                  </w:r>
                </w:p>
              </w:sdtContent>
            </w:sdt>
          </w:sdtContent>
        </w:sdt>
      </w:tc>
    </w:tr>
  </w:tbl>
  <w:p w14:paraId="48DC9B58" w14:textId="77777777" w:rsidR="006F3721" w:rsidRPr="00B9435E" w:rsidRDefault="006F3721"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88681" w14:textId="77777777" w:rsidR="0068305E" w:rsidRDefault="006830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5A6660" w14:textId="77777777" w:rsidR="0029315F" w:rsidRDefault="0029315F" w:rsidP="006A582B">
      <w:r>
        <w:separator/>
      </w:r>
    </w:p>
  </w:footnote>
  <w:footnote w:type="continuationSeparator" w:id="0">
    <w:p w14:paraId="6D54A1A5" w14:textId="77777777" w:rsidR="0029315F" w:rsidRDefault="0029315F" w:rsidP="006A582B">
      <w:r>
        <w:continuationSeparator/>
      </w:r>
    </w:p>
  </w:footnote>
  <w:footnote w:type="continuationNotice" w:id="1">
    <w:p w14:paraId="019B84D0" w14:textId="77777777" w:rsidR="0029315F" w:rsidRDefault="0029315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00B98" w14:textId="77777777" w:rsidR="0068305E" w:rsidRDefault="006830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14:paraId="48DC9B51" w14:textId="77777777" w:rsidTr="00D8110D">
      <w:tc>
        <w:tcPr>
          <w:tcW w:w="6768" w:type="dxa"/>
        </w:tcPr>
        <w:p w14:paraId="48DC9B4F" w14:textId="77777777" w:rsidR="006F3721" w:rsidRDefault="006F3721"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48DC9B50" w14:textId="77777777" w:rsidR="006F3721" w:rsidRDefault="006F3721"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6F3721" w:rsidRPr="00DA17A9" w:rsidRDefault="006F3721"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A6B69" w14:textId="77777777" w:rsidR="0068305E" w:rsidRDefault="006830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989426D"/>
    <w:multiLevelType w:val="hybridMultilevel"/>
    <w:tmpl w:val="25580F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37047F6"/>
    <w:multiLevelType w:val="hybridMultilevel"/>
    <w:tmpl w:val="D570AC4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C4508B7"/>
    <w:multiLevelType w:val="hybridMultilevel"/>
    <w:tmpl w:val="240644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15E634B"/>
    <w:multiLevelType w:val="hybridMultilevel"/>
    <w:tmpl w:val="155CCB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1D50CB"/>
    <w:multiLevelType w:val="multilevel"/>
    <w:tmpl w:val="772AF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FA3A6A"/>
    <w:multiLevelType w:val="multilevel"/>
    <w:tmpl w:val="44C6D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051325"/>
    <w:multiLevelType w:val="hybridMultilevel"/>
    <w:tmpl w:val="5F12A5D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69426559"/>
    <w:multiLevelType w:val="hybridMultilevel"/>
    <w:tmpl w:val="7B7817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10"/>
  </w:num>
  <w:num w:numId="4">
    <w:abstractNumId w:val="14"/>
  </w:num>
  <w:num w:numId="5">
    <w:abstractNumId w:val="2"/>
  </w:num>
  <w:num w:numId="6">
    <w:abstractNumId w:val="7"/>
  </w:num>
  <w:num w:numId="7">
    <w:abstractNumId w:val="4"/>
  </w:num>
  <w:num w:numId="8">
    <w:abstractNumId w:val="1"/>
  </w:num>
  <w:num w:numId="9">
    <w:abstractNumId w:val="0"/>
  </w:num>
  <w:num w:numId="10">
    <w:abstractNumId w:val="13"/>
  </w:num>
  <w:num w:numId="11">
    <w:abstractNumId w:val="5"/>
  </w:num>
  <w:num w:numId="12">
    <w:abstractNumId w:val="16"/>
  </w:num>
  <w:num w:numId="13">
    <w:abstractNumId w:val="6"/>
  </w:num>
  <w:num w:numId="14">
    <w:abstractNumId w:val="15"/>
  </w:num>
  <w:num w:numId="15">
    <w:abstractNumId w:val="3"/>
  </w:num>
  <w:num w:numId="16">
    <w:abstractNumId w:val="9"/>
  </w:num>
  <w:num w:numId="17">
    <w:abstractNumId w:val="12"/>
  </w:num>
  <w:num w:numId="18">
    <w:abstractNumId w:val="1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A2MDG1sDAysTAwMjZT0lEKTi0uzszPAykwrAUA9fEWtywAAAA="/>
  </w:docVars>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14AC"/>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0F39"/>
    <w:rsid w:val="00072543"/>
    <w:rsid w:val="000730DA"/>
    <w:rsid w:val="00075258"/>
    <w:rsid w:val="00077AEC"/>
    <w:rsid w:val="00081B3C"/>
    <w:rsid w:val="0009037E"/>
    <w:rsid w:val="00094E8E"/>
    <w:rsid w:val="00096B20"/>
    <w:rsid w:val="00097687"/>
    <w:rsid w:val="000A036F"/>
    <w:rsid w:val="000A1F74"/>
    <w:rsid w:val="000A2C73"/>
    <w:rsid w:val="000A70B7"/>
    <w:rsid w:val="000A7CE5"/>
    <w:rsid w:val="000B0B22"/>
    <w:rsid w:val="000B3331"/>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492D"/>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769F8"/>
    <w:rsid w:val="0018008B"/>
    <w:rsid w:val="00180176"/>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155A"/>
    <w:rsid w:val="001D3752"/>
    <w:rsid w:val="001D47BD"/>
    <w:rsid w:val="001D56CE"/>
    <w:rsid w:val="001D76F6"/>
    <w:rsid w:val="001E2515"/>
    <w:rsid w:val="001E4E0A"/>
    <w:rsid w:val="001F1103"/>
    <w:rsid w:val="001F2E18"/>
    <w:rsid w:val="001F5043"/>
    <w:rsid w:val="001F5EDA"/>
    <w:rsid w:val="001F64E0"/>
    <w:rsid w:val="001F7772"/>
    <w:rsid w:val="00202E57"/>
    <w:rsid w:val="00207530"/>
    <w:rsid w:val="0021174B"/>
    <w:rsid w:val="00212A14"/>
    <w:rsid w:val="002165BF"/>
    <w:rsid w:val="00222D0F"/>
    <w:rsid w:val="0022511B"/>
    <w:rsid w:val="00225449"/>
    <w:rsid w:val="002317A0"/>
    <w:rsid w:val="002343A3"/>
    <w:rsid w:val="0023527B"/>
    <w:rsid w:val="002358A6"/>
    <w:rsid w:val="00237E8C"/>
    <w:rsid w:val="0024065A"/>
    <w:rsid w:val="002438B2"/>
    <w:rsid w:val="00245837"/>
    <w:rsid w:val="00247005"/>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315F"/>
    <w:rsid w:val="0029552E"/>
    <w:rsid w:val="002979C3"/>
    <w:rsid w:val="002A220C"/>
    <w:rsid w:val="002A4215"/>
    <w:rsid w:val="002A489F"/>
    <w:rsid w:val="002A4E7E"/>
    <w:rsid w:val="002B413A"/>
    <w:rsid w:val="002B4CAC"/>
    <w:rsid w:val="002C094F"/>
    <w:rsid w:val="002C17E6"/>
    <w:rsid w:val="002C32FB"/>
    <w:rsid w:val="002C3F89"/>
    <w:rsid w:val="002C4810"/>
    <w:rsid w:val="002D120B"/>
    <w:rsid w:val="002D149C"/>
    <w:rsid w:val="002D1F12"/>
    <w:rsid w:val="002D2616"/>
    <w:rsid w:val="002D41DD"/>
    <w:rsid w:val="002D51EE"/>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1A50"/>
    <w:rsid w:val="00312A9A"/>
    <w:rsid w:val="003148D2"/>
    <w:rsid w:val="00314E0C"/>
    <w:rsid w:val="00316202"/>
    <w:rsid w:val="00320DA4"/>
    <w:rsid w:val="003217BE"/>
    <w:rsid w:val="00323635"/>
    <w:rsid w:val="00324E27"/>
    <w:rsid w:val="003255D3"/>
    <w:rsid w:val="00332A47"/>
    <w:rsid w:val="00334A26"/>
    <w:rsid w:val="00334FC7"/>
    <w:rsid w:val="003379E7"/>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0EC"/>
    <w:rsid w:val="0036544F"/>
    <w:rsid w:val="003724F8"/>
    <w:rsid w:val="003733FD"/>
    <w:rsid w:val="00374EAD"/>
    <w:rsid w:val="00375EC5"/>
    <w:rsid w:val="003806B3"/>
    <w:rsid w:val="00381156"/>
    <w:rsid w:val="003832DD"/>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BA6"/>
    <w:rsid w:val="003D59A5"/>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4812"/>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2CC5"/>
    <w:rsid w:val="00533266"/>
    <w:rsid w:val="00535DF3"/>
    <w:rsid w:val="0054107D"/>
    <w:rsid w:val="00541EB1"/>
    <w:rsid w:val="00542021"/>
    <w:rsid w:val="00544B68"/>
    <w:rsid w:val="00545F06"/>
    <w:rsid w:val="00547868"/>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451C1"/>
    <w:rsid w:val="00651351"/>
    <w:rsid w:val="00652FB1"/>
    <w:rsid w:val="00656526"/>
    <w:rsid w:val="00657156"/>
    <w:rsid w:val="00657694"/>
    <w:rsid w:val="00661336"/>
    <w:rsid w:val="00661CB4"/>
    <w:rsid w:val="00663A43"/>
    <w:rsid w:val="0066466B"/>
    <w:rsid w:val="00671401"/>
    <w:rsid w:val="00674013"/>
    <w:rsid w:val="006742AA"/>
    <w:rsid w:val="0068151F"/>
    <w:rsid w:val="0068305E"/>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37"/>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0D81"/>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5639"/>
    <w:rsid w:val="0077647D"/>
    <w:rsid w:val="00780C1D"/>
    <w:rsid w:val="00782CB9"/>
    <w:rsid w:val="00790EC1"/>
    <w:rsid w:val="007929BC"/>
    <w:rsid w:val="0079478B"/>
    <w:rsid w:val="00797330"/>
    <w:rsid w:val="00797B3F"/>
    <w:rsid w:val="007A0494"/>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5D7A"/>
    <w:rsid w:val="007E6126"/>
    <w:rsid w:val="007E6345"/>
    <w:rsid w:val="007E716D"/>
    <w:rsid w:val="007E7B81"/>
    <w:rsid w:val="007E7FCF"/>
    <w:rsid w:val="007F0E33"/>
    <w:rsid w:val="007F1C32"/>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77"/>
    <w:rsid w:val="00877C8F"/>
    <w:rsid w:val="008871F2"/>
    <w:rsid w:val="00890098"/>
    <w:rsid w:val="00891034"/>
    <w:rsid w:val="008910CF"/>
    <w:rsid w:val="00892D94"/>
    <w:rsid w:val="00897BC4"/>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420"/>
    <w:rsid w:val="00926991"/>
    <w:rsid w:val="009279D8"/>
    <w:rsid w:val="00931E94"/>
    <w:rsid w:val="009321A3"/>
    <w:rsid w:val="00934622"/>
    <w:rsid w:val="00935967"/>
    <w:rsid w:val="00942048"/>
    <w:rsid w:val="00942276"/>
    <w:rsid w:val="0094346B"/>
    <w:rsid w:val="009455A6"/>
    <w:rsid w:val="009472C9"/>
    <w:rsid w:val="00950480"/>
    <w:rsid w:val="009505E1"/>
    <w:rsid w:val="00951928"/>
    <w:rsid w:val="009526C4"/>
    <w:rsid w:val="00952AE9"/>
    <w:rsid w:val="00954566"/>
    <w:rsid w:val="00957EDA"/>
    <w:rsid w:val="00963DA6"/>
    <w:rsid w:val="00965B90"/>
    <w:rsid w:val="00967644"/>
    <w:rsid w:val="00974EDE"/>
    <w:rsid w:val="009756E9"/>
    <w:rsid w:val="00985847"/>
    <w:rsid w:val="009909BF"/>
    <w:rsid w:val="00993875"/>
    <w:rsid w:val="00995956"/>
    <w:rsid w:val="00997756"/>
    <w:rsid w:val="009A0D0B"/>
    <w:rsid w:val="009A58B8"/>
    <w:rsid w:val="009B094B"/>
    <w:rsid w:val="009B2A69"/>
    <w:rsid w:val="009B3953"/>
    <w:rsid w:val="009B52D1"/>
    <w:rsid w:val="009C3EEC"/>
    <w:rsid w:val="009C4B62"/>
    <w:rsid w:val="009C5EB3"/>
    <w:rsid w:val="009C6460"/>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3BDB"/>
    <w:rsid w:val="00A24D92"/>
    <w:rsid w:val="00A31F80"/>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A740D"/>
    <w:rsid w:val="00AB1B25"/>
    <w:rsid w:val="00AB1C72"/>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1CB4"/>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72E4"/>
    <w:rsid w:val="00C30E11"/>
    <w:rsid w:val="00C41774"/>
    <w:rsid w:val="00C44765"/>
    <w:rsid w:val="00C5065C"/>
    <w:rsid w:val="00C50C64"/>
    <w:rsid w:val="00C51B02"/>
    <w:rsid w:val="00C54D83"/>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420F"/>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FB0"/>
    <w:rsid w:val="00D36795"/>
    <w:rsid w:val="00D3757F"/>
    <w:rsid w:val="00D404B6"/>
    <w:rsid w:val="00D41878"/>
    <w:rsid w:val="00D420B0"/>
    <w:rsid w:val="00D46B6E"/>
    <w:rsid w:val="00D46D34"/>
    <w:rsid w:val="00D47960"/>
    <w:rsid w:val="00D570E7"/>
    <w:rsid w:val="00D62161"/>
    <w:rsid w:val="00D637EB"/>
    <w:rsid w:val="00D71719"/>
    <w:rsid w:val="00D740F0"/>
    <w:rsid w:val="00D7722D"/>
    <w:rsid w:val="00D8043E"/>
    <w:rsid w:val="00D80B14"/>
    <w:rsid w:val="00D8110D"/>
    <w:rsid w:val="00D85199"/>
    <w:rsid w:val="00D92B4C"/>
    <w:rsid w:val="00D9556A"/>
    <w:rsid w:val="00D957A5"/>
    <w:rsid w:val="00D978B5"/>
    <w:rsid w:val="00D97DC0"/>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0C5B"/>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24FB"/>
    <w:rsid w:val="00E43A57"/>
    <w:rsid w:val="00E47301"/>
    <w:rsid w:val="00E52389"/>
    <w:rsid w:val="00E523BE"/>
    <w:rsid w:val="00E5457B"/>
    <w:rsid w:val="00E57C01"/>
    <w:rsid w:val="00E622EE"/>
    <w:rsid w:val="00E62D5B"/>
    <w:rsid w:val="00E6620E"/>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144"/>
    <w:rsid w:val="00EC1A63"/>
    <w:rsid w:val="00EC2EFD"/>
    <w:rsid w:val="00EC45F5"/>
    <w:rsid w:val="00ED0BB1"/>
    <w:rsid w:val="00ED3995"/>
    <w:rsid w:val="00ED6474"/>
    <w:rsid w:val="00ED6C57"/>
    <w:rsid w:val="00ED7DF7"/>
    <w:rsid w:val="00EE127F"/>
    <w:rsid w:val="00EE237A"/>
    <w:rsid w:val="00EE2D75"/>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2236"/>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1A9A"/>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 w:val="7B9A19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7B685F7C-82A3-4FE0-A751-3ECB6C2B9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 w:type="character" w:styleId="Mention">
    <w:name w:val="Mention"/>
    <w:basedOn w:val="DefaultParagraphFont"/>
    <w:uiPriority w:val="99"/>
    <w:semiHidden/>
    <w:unhideWhenUsed/>
    <w:rsid w:val="003D59A5"/>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095249806">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319961542">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589730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598904951">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2143108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4.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www.fujitsu.com/downloads/CN/fmc/lsi/FlexRay-EN.pdf"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fujitsu.com/downloads/CN/fmc/lsi/FlexRay-EN.pdf" TargetMode="Externa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hyperlink" Target="https://www.ni.com/en-in/innovations/white-papers/06/flexray-automotive-communication-bus-overview.html" TargetMode="Externa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EDEDFF5C-56B3-4819-BA77-A4741EA077DA}">
  <ds:schemaRefs>
    <ds:schemaRef ds:uri="http://schemas.openxmlformats.org/officeDocument/2006/bibliography"/>
  </ds:schemaRefs>
</ds:datastoreItem>
</file>

<file path=customXml/itemProps6.xml><?xml version="1.0" encoding="utf-8"?>
<ds:datastoreItem xmlns:ds="http://schemas.openxmlformats.org/officeDocument/2006/customXml" ds:itemID="{1AD12CA1-DEB5-4BE2-A5EA-60B5E6697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165</TotalTime>
  <Pages>6</Pages>
  <Words>609</Words>
  <Characters>3474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4075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Sushma L Nagangoudra</cp:lastModifiedBy>
  <cp:revision>17</cp:revision>
  <cp:lastPrinted>2014-03-29T07:34:00Z</cp:lastPrinted>
  <dcterms:created xsi:type="dcterms:W3CDTF">2021-03-17T04:32:00Z</dcterms:created>
  <dcterms:modified xsi:type="dcterms:W3CDTF">2021-03-17T10:48:00Z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