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default" w:ascii="微软雅黑" w:hAnsi="微软雅黑" w:eastAsia="微软雅黑" w:cs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84"/>
          <w:szCs w:val="84"/>
          <w:lang w:val="en-US" w:eastAsia="zh-CN"/>
        </w:rPr>
        <w:t>开发进度日报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bd5bea91-5900-4609-b4d5-41fa3a6a9170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bd5bea91-5900-4609-b4d5-41fa3a6a9170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a5de0a03-70a9-41c6-823f-2543b4ef5e4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825f3d46-12f9-477b-9e85-111440b183a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befe484-89e2-497a-bae8-1a6ed2e1c528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  <w:bookmarkStart w:id="0" w:name="_Toc13239"/>
    </w:p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_Toc30588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_Toc30588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_Toc32516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_Toc32516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_Toc4713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_Toc4713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_Toc307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_Toc1305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_Toc1305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_Toc26376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r>
        <w:tab/>
      </w:r>
      <w:r>
        <w:fldChar w:fldCharType="begin"/>
      </w:r>
      <w:r>
        <w:instrText xml:space="preserve"> PAGEREF _Toc26376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_Toc7431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r>
        <w:tab/>
      </w:r>
      <w:r>
        <w:fldChar w:fldCharType="begin"/>
      </w:r>
      <w:r>
        <w:instrText xml:space="preserve"> PAGEREF _Toc7431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_Toc14741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r>
        <w:tab/>
      </w:r>
      <w:r>
        <w:fldChar w:fldCharType="begin"/>
      </w:r>
      <w:r>
        <w:instrText xml:space="preserve"> PAGEREF _Toc14741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_Toc29302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r>
        <w:tab/>
      </w:r>
      <w:r>
        <w:fldChar w:fldCharType="begin"/>
      </w:r>
      <w:r>
        <w:instrText xml:space="preserve"> PAGEREF _Toc29302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_Toc32166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 1资源耗用</w:t>
      </w:r>
      <w:r>
        <w:tab/>
      </w:r>
      <w:r>
        <w:fldChar w:fldCharType="begin"/>
      </w:r>
      <w:r>
        <w:instrText xml:space="preserve"> PAGEREF _Toc32166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_Toc22093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3.1.1工时</w:t>
      </w:r>
      <w:r>
        <w:tab/>
      </w:r>
      <w:r>
        <w:fldChar w:fldCharType="begin"/>
      </w:r>
      <w:r>
        <w:instrText xml:space="preserve"> PAGEREF _Toc22093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_Toc19108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r>
        <w:tab/>
      </w:r>
      <w:r>
        <w:fldChar w:fldCharType="begin"/>
      </w:r>
      <w:r>
        <w:instrText xml:space="preserve"> PAGEREF _Toc19108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_Toc27625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r>
        <w:tab/>
      </w:r>
      <w:r>
        <w:fldChar w:fldCharType="begin"/>
      </w:r>
      <w:r>
        <w:instrText xml:space="preserve"> PAGEREF _Toc27625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_Toc25002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r>
        <w:tab/>
      </w:r>
      <w:r>
        <w:fldChar w:fldCharType="begin"/>
      </w:r>
      <w:r>
        <w:instrText xml:space="preserve"> PAGEREF _Toc25002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_Toc13926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r>
        <w:tab/>
      </w:r>
      <w:r>
        <w:fldChar w:fldCharType="begin"/>
      </w:r>
      <w:r>
        <w:instrText xml:space="preserve"> PAGEREF _Toc13926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30588"/>
      <w:r>
        <w:rPr>
          <w:rFonts w:hint="eastAsia" w:ascii="微软雅黑" w:hAnsi="微软雅黑" w:eastAsia="微软雅黑" w:cs="微软雅黑"/>
          <w:lang w:val="en-US" w:eastAsia="zh-CN"/>
        </w:rPr>
        <w:t>1引言</w:t>
      </w:r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32516"/>
      <w:r>
        <w:rPr>
          <w:rFonts w:hint="eastAsia" w:ascii="微软雅黑" w:hAnsi="微软雅黑" w:eastAsia="微软雅黑" w:cs="微软雅黑"/>
        </w:rPr>
        <w:t>1.1文档标识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r>
        <w:rPr>
          <w:rFonts w:hint="eastAsia" w:ascii="微软雅黑" w:hAnsi="微软雅黑" w:eastAsia="微软雅黑" w:cs="微软雅黑"/>
          <w:lang w:val="en-US" w:eastAsia="zh-CN"/>
        </w:rPr>
        <w:t>开发进度日报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r>
        <w:rPr>
          <w:rFonts w:hint="eastAsia" w:ascii="微软雅黑" w:hAnsi="微软雅黑" w:eastAsia="微软雅黑" w:cs="微软雅黑"/>
          <w:lang w:val="en-US" w:eastAsia="zh-CN"/>
        </w:rPr>
        <w:t>Development Progress Daily Report (DPDR)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66a27b4b-5780-4031-ad75-24e12d2ff8b7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1"/>
              <w:szCs w:val="22"/>
              <w:lang w:val="en-US" w:eastAsia="zh-CN" w:bidi="ar-SA"/>
            </w:rPr>
            <w:t>1.0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c2c1b6f7-539f-46b8-b724-be56c343c2a2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  <w:lang w:val="en-US" w:eastAsia="zh-CN"/>
            </w:rPr>
            <w:t>DPDR</w:t>
          </w:r>
          <w:r>
            <w:rPr>
              <w:rFonts w:hint="eastAsia" w:ascii="微软雅黑" w:hAnsi="微软雅黑" w:eastAsia="微软雅黑" w:cs="微软雅黑"/>
            </w:rPr>
            <w:t>-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1.0</w:t>
          </w:r>
          <w:r>
            <w:rPr>
              <w:rFonts w:hint="eastAsia" w:ascii="微软雅黑" w:hAnsi="微软雅黑" w:eastAsia="微软雅黑" w:cs="微软雅黑"/>
            </w:rPr>
            <w:t>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4713"/>
      <w:r>
        <w:rPr>
          <w:rFonts w:hint="eastAsia" w:ascii="微软雅黑" w:hAnsi="微软雅黑" w:eastAsia="微软雅黑" w:cs="微软雅黑"/>
        </w:rPr>
        <w:t>1.2项目概述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307"/>
      <w:r>
        <w:rPr>
          <w:rFonts w:hint="eastAsia" w:ascii="微软雅黑" w:hAnsi="微软雅黑" w:eastAsia="微软雅黑" w:cs="微软雅黑"/>
        </w:rPr>
        <w:t>1.3文档概述</w:t>
      </w:r>
      <w:bookmarkEnd w:id="4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c2c1b6f7-539f-46b8-b724-be56c343c2a2}"/>
        </w:placeholder>
      </w:sdtPr>
      <w:sdtEndPr>
        <w:rPr>
          <w:rFonts w:hint="default" w:ascii="微软雅黑" w:hAnsi="微软雅黑" w:eastAsia="微软雅黑" w:cs="微软雅黑"/>
          <w:lang w:val="en-US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b0d65a4b-1f68-4f0d-8025-8b1ed32c1ab7}"/>
            </w:placeholder>
          </w:sdtPr>
          <w:sdtEndPr>
            <w:rPr>
              <w:rFonts w:hint="default" w:ascii="微软雅黑" w:hAnsi="微软雅黑" w:eastAsia="微软雅黑"/>
              <w:lang w:val="en-US"/>
            </w:rPr>
          </w:sdtEndPr>
          <w:sdtContent>
            <w:p>
              <w:pPr>
                <w:ind w:firstLine="420" w:firstLineChars="200"/>
                <w:rPr>
                  <w:rFonts w:hint="default" w:ascii="微软雅黑" w:hAnsi="微软雅黑" w:eastAsia="微软雅黑" w:cs="微软雅黑"/>
                  <w:lang w:val="en-US"/>
                </w:rPr>
              </w:pPr>
              <w:r>
                <w:rPr>
                  <w:rFonts w:hint="eastAsia" w:ascii="微软雅黑" w:hAnsi="微软雅黑" w:eastAsia="微软雅黑"/>
                  <w:lang w:val="en-US" w:eastAsia="zh-CN"/>
                </w:rPr>
                <w:t>本文档描述了每日的工作进程及相关管理方案。</w:t>
              </w:r>
            </w:p>
          </w:sdtContent>
        </w:sdt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305"/>
      <w:r>
        <w:rPr>
          <w:rFonts w:hint="eastAsia" w:ascii="微软雅黑" w:hAnsi="微软雅黑" w:eastAsia="微软雅黑" w:cs="微软雅黑"/>
        </w:rPr>
        <w:t>1.4参考文档</w:t>
      </w:r>
      <w:bookmarkEnd w:id="5"/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4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26376"/>
      <w:r>
        <w:rPr>
          <w:rFonts w:hint="eastAsia" w:ascii="微软雅黑" w:hAnsi="微软雅黑" w:eastAsia="微软雅黑" w:cs="微软雅黑"/>
          <w:lang w:val="en-US" w:eastAsia="zh-CN"/>
        </w:rPr>
        <w:t>2工程进度与状态</w:t>
      </w:r>
      <w:bookmarkEnd w:id="6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7" w:name="_Toc7431"/>
      <w:r>
        <w:rPr>
          <w:rFonts w:hint="eastAsia" w:ascii="微软雅黑" w:hAnsi="微软雅黑" w:eastAsia="微软雅黑" w:cs="微软雅黑"/>
          <w:lang w:val="en-US" w:eastAsia="zh-CN"/>
        </w:rPr>
        <w:t>2.1进度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完成了Tinder项目的</w:t>
      </w:r>
      <w:r>
        <w:rPr>
          <w:rFonts w:hint="eastAsia" w:ascii="微软雅黑" w:hAnsi="微软雅黑" w:eastAsia="微软雅黑"/>
          <w:lang w:val="en-US" w:eastAsia="zh-CN"/>
        </w:rPr>
        <w:t>需求收集与分析</w:t>
      </w:r>
      <w:r>
        <w:rPr>
          <w:rFonts w:hint="eastAsia" w:ascii="微软雅黑" w:hAnsi="微软雅黑" w:eastAsia="微软雅黑"/>
        </w:rPr>
        <w:t>工作，项目开发所需的各类资源基本到位。</w:t>
      </w:r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项目团队召开了一次项目会议，</w:t>
      </w:r>
      <w:r>
        <w:rPr>
          <w:rFonts w:hint="eastAsia" w:ascii="微软雅黑" w:hAnsi="微软雅黑" w:eastAsia="微软雅黑"/>
          <w:lang w:val="en-US" w:eastAsia="zh-CN"/>
        </w:rPr>
        <w:t>根据需求确定了系统的各个功能点。</w:t>
      </w:r>
    </w:p>
    <w:p>
      <w:pPr>
        <w:pStyle w:val="3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8" w:name="_Toc16999"/>
      <w:bookmarkStart w:id="9" w:name="_Toc14741"/>
      <w:r>
        <w:rPr>
          <w:rFonts w:hint="eastAsia" w:ascii="微软雅黑" w:hAnsi="微软雅黑" w:eastAsia="微软雅黑" w:cs="微软雅黑"/>
          <w:bCs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</w:rPr>
        <w:t>.</w:t>
      </w:r>
      <w:bookmarkEnd w:id="8"/>
      <w:r>
        <w:rPr>
          <w:rFonts w:hint="eastAsia" w:ascii="微软雅黑" w:hAnsi="微软雅黑" w:eastAsia="微软雅黑" w:cs="微软雅黑"/>
          <w:bCs w:val="0"/>
          <w:lang w:val="en-US" w:eastAsia="zh-CN"/>
        </w:rPr>
        <w:t>2状态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bookmarkStart w:id="10" w:name="_Toc4319"/>
      <w:r>
        <w:rPr>
          <w:rFonts w:hint="eastAsia" w:ascii="微软雅黑" w:hAnsi="微软雅黑" w:eastAsia="微软雅黑"/>
        </w:rPr>
        <w:t>按原计划正常进行，</w:t>
      </w:r>
      <w:r>
        <w:rPr>
          <w:rFonts w:hint="eastAsia" w:ascii="微软雅黑" w:hAnsi="微软雅黑" w:eastAsia="微软雅黑"/>
          <w:lang w:val="en-US" w:eastAsia="zh-CN"/>
        </w:rPr>
        <w:t>在本日进入项目需求分析阶段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完成如下工件：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《NPUSS-Tinder-SRS-1.0(E) 软件需求规格说明书》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0.2 </w:t>
      </w:r>
      <w:r>
        <w:rPr>
          <w:rFonts w:hint="eastAsia" w:ascii="微软雅黑" w:hAnsi="微软雅黑" w:eastAsia="微软雅黑"/>
        </w:rPr>
        <w:t>项目进度报告》</w:t>
      </w:r>
      <w:bookmarkStart w:id="19" w:name="_GoBack"/>
      <w:bookmarkEnd w:id="19"/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1" w:name="_Toc29302"/>
      <w:r>
        <w:rPr>
          <w:rFonts w:hint="eastAsia" w:ascii="微软雅黑" w:hAnsi="微软雅黑" w:eastAsia="微软雅黑" w:cs="微软雅黑"/>
          <w:lang w:val="en-US" w:eastAsia="zh-CN"/>
        </w:rPr>
        <w:t>3资源耗用与状态</w:t>
      </w:r>
      <w:bookmarkEnd w:id="11"/>
    </w:p>
    <w:bookmarkEnd w:id="10"/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Cs w:val="0"/>
          <w:lang w:val="en-US" w:eastAsia="zh-CN"/>
        </w:rPr>
      </w:pPr>
      <w:bookmarkStart w:id="12" w:name="_Toc32166"/>
      <w:r>
        <w:rPr>
          <w:rFonts w:hint="eastAsia" w:ascii="微软雅黑" w:hAnsi="微软雅黑" w:eastAsia="微软雅黑" w:cs="微软雅黑"/>
          <w:bCs w:val="0"/>
          <w:lang w:val="en-US" w:eastAsia="zh-CN"/>
        </w:rPr>
        <w:t>1资源耗用</w:t>
      </w:r>
      <w:bookmarkEnd w:id="12"/>
    </w:p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3" w:name="_Toc1147"/>
      <w:bookmarkStart w:id="14" w:name="_Toc22093"/>
      <w:r>
        <w:rPr>
          <w:rFonts w:hint="eastAsia" w:ascii="微软雅黑" w:hAnsi="微软雅黑" w:eastAsia="微软雅黑" w:cs="微软雅黑"/>
          <w:bCs w:val="0"/>
          <w:lang w:val="en-US" w:eastAsia="zh-CN"/>
        </w:rPr>
        <w:t>3.</w:t>
      </w:r>
      <w:bookmarkEnd w:id="13"/>
      <w:r>
        <w:rPr>
          <w:rFonts w:hint="eastAsia" w:ascii="微软雅黑" w:hAnsi="微软雅黑" w:eastAsia="微软雅黑" w:cs="微软雅黑"/>
          <w:bCs w:val="0"/>
          <w:lang w:val="en-US" w:eastAsia="zh-CN"/>
        </w:rPr>
        <w:t>1.1工时</w:t>
      </w:r>
      <w:bookmarkEnd w:id="14"/>
    </w:p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3.1.1.1管理用工时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参与人员项目共计7人，分别是陈子源，胡品爵，杜少恒，王智超，张涵，张莹，徐传旭。具体工时分布见表1。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表1 </w:t>
      </w:r>
      <w:r>
        <w:rPr>
          <w:rFonts w:hint="eastAsia" w:ascii="微软雅黑" w:hAnsi="微软雅黑" w:eastAsia="微软雅黑"/>
          <w:lang w:val="en-US" w:eastAsia="zh-CN"/>
        </w:rPr>
        <w:t>管理用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866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3286"/>
        <w:gridCol w:w="1315"/>
        <w:gridCol w:w="1315"/>
        <w:gridCol w:w="1092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陈子源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收集用户需求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胡品爵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给小组成员布置工作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检查汇报今日工作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张涵，董哲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收集用户需求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158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张莹，徐传旭，张建鹏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分析用户需求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7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outlineLvl w:val="3"/>
        <w:rPr>
          <w:rFonts w:hint="default" w:ascii="微软雅黑" w:hAnsi="微软雅黑" w:eastAsia="微软雅黑" w:cs="微软雅黑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lang w:val="en-US" w:eastAsia="zh-CN"/>
        </w:rPr>
        <w:t>3.1.1.2服务工时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参与人员项目共计2人，分别是刘文佳，王智超。具体工时分布见表2。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服务</w:t>
      </w:r>
      <w:r>
        <w:rPr>
          <w:rFonts w:hint="eastAsia" w:ascii="微软雅黑" w:hAnsi="微软雅黑" w:eastAsia="微软雅黑"/>
        </w:rPr>
        <w:t>工时分布</w:t>
      </w:r>
    </w:p>
    <w:tbl>
      <w:tblPr>
        <w:tblStyle w:val="12"/>
        <w:tblW w:w="990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3286"/>
        <w:gridCol w:w="1315"/>
        <w:gridCol w:w="1315"/>
        <w:gridCol w:w="1098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王智超</w:t>
            </w: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编写《软件需求规格说明书》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32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编写《项目进度报告v0.2》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2019/7/2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25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30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outlineLvl w:val="2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5" w:name="_Toc19108"/>
      <w:r>
        <w:rPr>
          <w:rFonts w:hint="eastAsia" w:ascii="微软雅黑" w:hAnsi="微软雅黑" w:eastAsia="微软雅黑" w:cs="微软雅黑"/>
          <w:bCs w:val="0"/>
          <w:lang w:val="en-US" w:eastAsia="zh-CN"/>
        </w:rPr>
        <w:t>3.1.2机时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</w:t>
      </w:r>
      <w:r>
        <w:rPr>
          <w:rFonts w:hint="eastAsia" w:ascii="微软雅黑" w:hAnsi="微软雅黑" w:eastAsia="微软雅黑"/>
          <w:lang w:val="en-US" w:eastAsia="zh-CN"/>
        </w:rPr>
        <w:t>10</w:t>
      </w:r>
      <w:r>
        <w:rPr>
          <w:rFonts w:hint="eastAsia" w:ascii="微软雅黑" w:hAnsi="微软雅黑" w:eastAsia="微软雅黑"/>
        </w:rPr>
        <w:t>台，本阶段历时1个工作日，平均每天设备工作时间为8小时，本阶段消耗机时共计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0小时。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Cs w:val="0"/>
          <w:lang w:val="en-US" w:eastAsia="zh-CN"/>
        </w:rPr>
      </w:pPr>
      <w:bookmarkStart w:id="16" w:name="_Toc27625"/>
      <w:r>
        <w:rPr>
          <w:rFonts w:hint="eastAsia" w:ascii="微软雅黑" w:hAnsi="微软雅黑" w:eastAsia="微软雅黑" w:cs="微软雅黑"/>
          <w:bCs w:val="0"/>
          <w:lang w:val="en-US" w:eastAsia="zh-CN"/>
        </w:rPr>
        <w:t>3.2状态</w:t>
      </w:r>
      <w:bookmarkEnd w:id="16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本日实际耗用资源与原计划一致，各小组成员按时按量完成任务。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17" w:name="_Toc25002"/>
      <w:r>
        <w:rPr>
          <w:rFonts w:hint="eastAsia" w:ascii="微软雅黑" w:hAnsi="微软雅黑" w:eastAsia="微软雅黑" w:cs="微软雅黑"/>
          <w:lang w:val="en-US" w:eastAsia="zh-CN"/>
        </w:rPr>
        <w:t>4次日工作计划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次日将进入软件第一次迭代</w:t>
      </w:r>
      <w:r>
        <w:rPr>
          <w:rFonts w:hint="eastAsia" w:ascii="微软雅黑" w:hAnsi="微软雅黑" w:eastAsia="微软雅黑"/>
        </w:rPr>
        <w:t>阶段，</w:t>
      </w:r>
      <w:r>
        <w:rPr>
          <w:rFonts w:hint="eastAsia" w:ascii="微软雅黑" w:hAnsi="微软雅黑" w:eastAsia="微软雅黑"/>
          <w:lang w:val="en-US" w:eastAsia="zh-CN"/>
        </w:rPr>
        <w:t>该阶段</w:t>
      </w:r>
      <w:r>
        <w:rPr>
          <w:rFonts w:hint="eastAsia" w:ascii="微软雅黑" w:hAnsi="微软雅黑" w:eastAsia="微软雅黑"/>
        </w:rPr>
        <w:t>计划自2019年7月2日至2019年7月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日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该阶段中，</w:t>
      </w:r>
      <w:r>
        <w:rPr>
          <w:rFonts w:hint="eastAsia" w:ascii="微软雅黑" w:hAnsi="微软雅黑" w:eastAsia="微软雅黑"/>
        </w:rPr>
        <w:t>根据项目计划及项目需求，确定迭代过程，明确</w:t>
      </w:r>
      <w:r>
        <w:rPr>
          <w:rFonts w:hint="eastAsia" w:ascii="微软雅黑" w:hAnsi="微软雅黑" w:eastAsia="微软雅黑"/>
          <w:lang w:val="en-US" w:eastAsia="zh-CN"/>
        </w:rPr>
        <w:t>第</w:t>
      </w:r>
      <w:r>
        <w:rPr>
          <w:rFonts w:hint="eastAsia" w:ascii="微软雅黑" w:hAnsi="微软雅黑" w:eastAsia="微软雅黑"/>
        </w:rPr>
        <w:t>一次迭代需要实现的功能点，对项目进行实现与测试。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次日</w:t>
      </w:r>
      <w:r>
        <w:rPr>
          <w:rFonts w:hint="eastAsia" w:ascii="微软雅黑" w:hAnsi="微软雅黑" w:eastAsia="微软雅黑"/>
        </w:rPr>
        <w:t>计划完成如下工件：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开发</w:t>
      </w:r>
      <w:r>
        <w:rPr>
          <w:rFonts w:hint="eastAsia" w:ascii="微软雅黑" w:hAnsi="微软雅黑" w:eastAsia="微软雅黑"/>
        </w:rPr>
        <w:t>软件v0.1版本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rPr>
          <w:rFonts w:ascii="微软雅黑" w:hAnsi="微软雅黑" w:eastAsia="微软雅黑"/>
        </w:rPr>
      </w:pPr>
      <w:bookmarkStart w:id="18" w:name="_Toc13926"/>
      <w:r>
        <w:rPr>
          <w:rFonts w:hint="eastAsia" w:ascii="微软雅黑" w:hAnsi="微软雅黑" w:eastAsia="微软雅黑" w:cs="微软雅黑"/>
          <w:lang w:val="en-US" w:eastAsia="zh-CN"/>
        </w:rPr>
        <w:t>5建议</w:t>
      </w:r>
      <w:bookmarkEnd w:id="18"/>
    </w:p>
    <w:p>
      <w:pPr>
        <w:ind w:firstLine="420" w:firstLineChars="0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</w:t>
      </w:r>
      <w:r>
        <w:rPr>
          <w:rFonts w:hint="eastAsia" w:ascii="微软雅黑" w:hAnsi="微软雅黑" w:eastAsia="微软雅黑"/>
          <w:lang w:val="en-US" w:eastAsia="zh-CN"/>
        </w:rPr>
        <w:t>需</w:t>
      </w:r>
      <w:r>
        <w:rPr>
          <w:rFonts w:hint="eastAsia" w:ascii="微软雅黑" w:hAnsi="微软雅黑" w:eastAsia="微软雅黑"/>
        </w:rPr>
        <w:t>解决：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需求分析人员与开发人员对需求的理解出现分歧，仍然需要项目组内讨论。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文档编写人员在编写《软件需求规格说明书》时，对功能不明确，还需与开发人员进行沟通。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开发进度日报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459C83"/>
    <w:multiLevelType w:val="singleLevel"/>
    <w:tmpl w:val="15459C8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AAD2B98"/>
    <w:multiLevelType w:val="singleLevel"/>
    <w:tmpl w:val="2AAD2B98"/>
    <w:lvl w:ilvl="0" w:tentative="0">
      <w:start w:val="1"/>
      <w:numFmt w:val="decimal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D4EFE"/>
    <w:rsid w:val="03320576"/>
    <w:rsid w:val="054F3E66"/>
    <w:rsid w:val="0D431592"/>
    <w:rsid w:val="126C3C67"/>
    <w:rsid w:val="17FD4EFE"/>
    <w:rsid w:val="212C737E"/>
    <w:rsid w:val="21C72F98"/>
    <w:rsid w:val="23240129"/>
    <w:rsid w:val="2B834E61"/>
    <w:rsid w:val="34150D6D"/>
    <w:rsid w:val="3BC34B57"/>
    <w:rsid w:val="3DB94F1D"/>
    <w:rsid w:val="446B4FA1"/>
    <w:rsid w:val="47F64863"/>
    <w:rsid w:val="4B8C7A9B"/>
    <w:rsid w:val="4C3E7CBD"/>
    <w:rsid w:val="4E3270DC"/>
    <w:rsid w:val="58EE477F"/>
    <w:rsid w:val="62807F1A"/>
    <w:rsid w:val="67330D95"/>
    <w:rsid w:val="69C1274B"/>
    <w:rsid w:val="74A76701"/>
    <w:rsid w:val="76541AFC"/>
    <w:rsid w:val="776624B7"/>
    <w:rsid w:val="782C679E"/>
    <w:rsid w:val="7BC437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d5bea91-5900-4609-b4d5-41fa3a6a91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5bea91-5900-4609-b4d5-41fa3a6a9170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a5de0a03-70a9-41c6-823f-2543b4ef5e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de0a03-70a9-41c6-823f-2543b4ef5e4e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825f3d46-12f9-477b-9e85-111440b183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5f3d46-12f9-477b-9e85-111440b183a0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0befe484-89e2-497a-bae8-1a6ed2e1c5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efe484-89e2-497a-bae8-1a6ed2e1c528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c2c1b6f7-539f-46b8-b724-be56c343c2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c1b6f7-539f-46b8-b724-be56c343c2a2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66a27b4b-5780-4031-ad75-24e12d2ff8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a27b4b-5780-4031-ad75-24e12d2ff8b7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b0d65a4b-1f68-4f0d-8025-8b1ed32c1a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d65a4b-1f68-4f0d-8025-8b1ed32c1ab7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725A0D14AC54A5F8E8F5EFACBC384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2019-07-09T09:35:00Z</dcterms:created>
  <dc:creator>青田</dc:creator>
  <cp:lastModifiedBy>青田</cp:lastModifiedBy>
  <dcterms:modified xsi:type="dcterms:W3CDTF">2019-07-09T13:58:44Z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