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软件需求分析报告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引言</w:t>
      </w:r>
    </w:p>
    <w:p>
      <w:pPr>
        <w:numPr>
          <w:ilvl w:val="1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编写目的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本节描述软件需求规格说明书的目的是：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该软件产品需求分析报告是为网上书店系统所编写的。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该软件是为</w:t>
      </w:r>
      <w:r>
        <w:rPr>
          <w:rFonts w:hint="eastAsia"/>
          <w:highlight w:val="none"/>
        </w:rPr>
        <w:t>个体书店店主小童创建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网上书店系统My-eBookStore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以便能够扩展书店的客户群、科学管理、提高效益。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</w:rPr>
        <w:t>通过这份软件产品需求分析报告</w:t>
      </w:r>
      <w:r>
        <w:rPr>
          <w:rFonts w:hint="eastAsia"/>
          <w:lang w:val="en-US" w:eastAsia="zh-CN"/>
        </w:rPr>
        <w:t>来定义软件总体要求，作为用户和软件开发人员之间相互了解的基础；提供性能要求、初步设计和对用户影响的信息，作为牧件人员进行软件结构设计和编码的基础；作为软件总体测试的依据。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 xml:space="preserve"> </w:t>
      </w:r>
    </w:p>
    <w:p>
      <w:pPr>
        <w:numPr>
          <w:ilvl w:val="1"/>
          <w:numId w:val="2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项目风险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任务提出者小童：需要承担软件经费超支，软件投入使用后效果不佳等风险。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软件开发者：需要承担软件开发超时，软件出现BUG等风险。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产品使用者：需要承担体验不佳、信息泄露等风险。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文档约定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排版约定：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正文风格：字体：宋体；前后行距：单倍行距；对齐方式：两端对齐。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提示方式：文字提示。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重要符号：无。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预期读者和阅读建议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用户：建议阅读引言即可。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开发人员：建议从头到尾仔细阅读本文档，重点阅读本文档的功能需求部分。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文档编写人员：需仔细阅读，并对文档进行查漏补缺。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任务提出者：建议详细了解本文档，尤其对于功能需求部分要仔细阅读，并及时与开发人员进行沟通，使软件的功能需求尽可能完善。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产品范围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该软件是为</w:t>
      </w:r>
      <w:r>
        <w:rPr>
          <w:rFonts w:hint="eastAsia"/>
          <w:highlight w:val="none"/>
        </w:rPr>
        <w:t>个体书店店主小童创建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网上书店系统My-eBookStore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以便能够扩展书店的客户群、科学管理、提高效益。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团队开发应当尽可能达到任务提出者的需求，并尝试以较短的时间完成工作，为团队下一步发展提速。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参考文献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《网上书店系统白皮书》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《网上书店系统项目审批表》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《项目开发企业标准》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《系统规格说明书》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其他非功能需求</w:t>
      </w:r>
    </w:p>
    <w:p>
      <w:pPr>
        <w:pStyle w:val="2"/>
        <w:numPr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性能需求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主要是指:软件数据处理能力和时间特性的需求。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支持的终端数: 100</w:t>
      </w:r>
      <w:r>
        <w:rPr>
          <w:rFonts w:hint="eastAsia"/>
          <w:lang w:val="en-US" w:eastAsia="zh-CN"/>
        </w:rPr>
        <w:t>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支持并行操作的用户数:</w:t>
      </w:r>
      <w:r>
        <w:rPr>
          <w:rFonts w:hint="eastAsia"/>
          <w:lang w:val="en-US" w:eastAsia="zh-CN"/>
        </w:rPr>
        <w:t>1000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表的最多行数：100万行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数据库大小限制:在不超过硬盘容量的情况下即可;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文件的大小:不超过数据库的大小限制。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处理具体</w:t>
      </w:r>
      <w:r>
        <w:rPr>
          <w:rFonts w:hint="eastAsia"/>
          <w:lang w:val="en-US" w:eastAsia="zh-CN"/>
        </w:rPr>
        <w:t>请求</w:t>
      </w:r>
      <w:r>
        <w:rPr>
          <w:rFonts w:hint="default"/>
          <w:lang w:val="en-US" w:eastAsia="zh-CN"/>
        </w:rPr>
        <w:t>响应时间: 1秒;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查询与统计的响应时间根据</w:t>
      </w:r>
      <w:r>
        <w:rPr>
          <w:rFonts w:hint="eastAsia"/>
          <w:lang w:val="en-US" w:eastAsia="zh-CN"/>
        </w:rPr>
        <w:t>当前用户数和数据库中数据</w:t>
      </w:r>
      <w:r>
        <w:rPr>
          <w:rFonts w:hint="default"/>
          <w:lang w:val="en-US" w:eastAsia="zh-CN"/>
        </w:rPr>
        <w:t>的数量决定。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安全措施需求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1、网络安全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采用可靠的TCP/IP协议进行数据交换，并且在交换前对数据进行加密处理。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资料安全和用户权限管理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所有资料(业务资料和工作资料)统一管理，不同用户具备不同权限，不同权限的用户访问不同的资料，对敏感资料只有经过授权才能访问，并且对非特权用户只能只读访问，特权用户才能修改其中的内容。对于资料的防灾难恢复，采取数据库备份的方法，将数据库备份在不同的计算机上，这-操作由系统管理员来完成。同时还应该从制度上作规定,要求管理员严格按照备份周期来备份，并严格控制操作员的工作,将所有的信息纪录下来(纪录在纸质文文件.上)，内容包括:操作员姓名、备份日期、备份内容、备份文件所在位置等信息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同时对于数据库中的重要数据（如密码），采用RSA加密算法进行加密。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完善的日志管理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所有的数据库操作都有操作日志，包括打开某个数据库、进行的所有操作都纪录在案，以备参阅，在出现安全问题时能从日志中分析出非法操作和破坏性操作，能够从日志中追查责任。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5.3、软件质量属性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1.易用性应当排在首位。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2.软件应该拥有良好的可移植性，可以适用于各个平台。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3.软件应当有良好的可维护性，软件提交给用户后，若用户对软件功能有增删改的要求，可向团队申请进行改动。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4.软件的操作学习不复杂。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5.4、业务规则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1.当一种书的销量低于每月一本时，软件提醒店长是否下架此书。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2.同样，当一本书的销量达到每月20本以上时，提醒店长是否多购此书。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3.当数据库中的交易记录超过100万行时，需要店长决定是否对这些数据导出保存。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5.6、用户文档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1.安装指南，纸质文档。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2.用户手册，纸质文档。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3.操作手册，纸质文档。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4.维护手册，纸质文档。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5.上述文件电子文档同软件一起分发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DFFB"/>
    <w:multiLevelType w:val="singleLevel"/>
    <w:tmpl w:val="1590DFFB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3671B354"/>
    <w:multiLevelType w:val="singleLevel"/>
    <w:tmpl w:val="3671B35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9A91177"/>
    <w:multiLevelType w:val="multilevel"/>
    <w:tmpl w:val="79A91177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E7D3D"/>
    <w:rsid w:val="64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2020-06-03T10:27:00Z</dcterms:created>
  <dc:creator>！</dc:creator>
  <cp:lastModifiedBy>！</cp:lastModifiedBy>
  <dcterms:modified xsi:type="dcterms:W3CDTF">2020-06-03T14:05:05Z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