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77ABF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3C13E447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20A0640E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2FBA3B33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1121E121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医疗研究数据清洗和标注设计</w:t>
      </w:r>
    </w:p>
    <w:p w14:paraId="02EAF738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14BCD9BC">
      <w:pPr>
        <w:spacing w:line="360" w:lineRule="auto"/>
        <w:rPr>
          <w:rFonts w:hint="eastAsia" w:ascii="黑体" w:hAnsi="宋体" w:eastAsia="黑体"/>
          <w:b/>
        </w:rPr>
      </w:pPr>
    </w:p>
    <w:p w14:paraId="3D0B8992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  <w:bookmarkStart w:id="0" w:name="_GoBack"/>
      <w:bookmarkEnd w:id="0"/>
    </w:p>
    <w:p w14:paraId="28B997D8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（3）职业人群体检数据集。</w:t>
      </w:r>
    </w:p>
    <w:p w14:paraId="0FBF5D6D">
      <w:pPr>
        <w:spacing w:line="360" w:lineRule="auto"/>
        <w:rPr>
          <w:rFonts w:hint="eastAsia" w:ascii="黑体" w:hAnsi="宋体" w:eastAsia="黑体"/>
        </w:rPr>
      </w:pPr>
    </w:p>
    <w:p w14:paraId="7667BA62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140D0E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随着医学技术的进步和医疗资源的丰富，医疗研究在改善患者治疗效果、提升医疗服务质量方面起到了重要作用。研究人员通过分析大量患者的治疗数据，能够评估不同治疗方案的效果，发现潜在的健康问题，并提出针对性的治疗建议。这不仅可以帮助患者获得更好的治疗效果，还能为医疗机构优化资源配置、提升服务水平提供重要依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现提供一份医疗研究数据集，训练集样本数据一共5441条记录。请补全2.1.4.ipynb代码，完成下面的数据预处理任务：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1、加载数据集，查看表的数据类型，表结构和显示每一列的空缺值数量；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2、将“就诊日期”和“诊断日期”规范为“yyyy-mm-dd”格式，并将“病人ID”列名改为“患者ID”，显示修改后的表结构；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3、增加“诊断延迟”（诊断日期-就诊日期）和“病程”（当前日期-诊断日期）两列，删除不合理的数据（如负数，年龄为几百岁等）；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4、检查数据集中的重复值并删除所有重复值，并记录删除的行数；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5、对数据段[年龄，体重，身高]进行归一化处理；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6、统计不同疾病类型的治疗结果分布，并画出柱状图；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7、分析年龄和疾病严重程度的关系，绘制出散点图；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8、保存处理后的数据，并命名为：2.1.4_cleaned_data.csv，保存到考生文件夹；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9、制定数据清洗和数据标注规范，将答案写到答题卷文件中，答题卷文件命名为“2.1.4.docx”，保存到考生文件夹；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10、将以上代码以及运行结果，以html格式保存并命名为2.1.4.html，保存到考生文件夹，考生文件夹命名为“准考证号+身份证后6位”。</w:t>
      </w:r>
    </w:p>
    <w:p w14:paraId="7BD2DAB1">
      <w:pPr>
        <w:jc w:val="center"/>
        <w:rPr>
          <w:rFonts w:eastAsia="黑体"/>
          <w:spacing w:val="60"/>
        </w:rPr>
      </w:pPr>
    </w:p>
    <w:p w14:paraId="645EDC22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62CABF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（2）能结合人工智能技术要求和业务特征，制定数据清洗和标注规范。 </w:t>
      </w:r>
      <w:r>
        <w:rPr>
          <w:rFonts w:ascii="宋体" w:hAnsi="宋体"/>
        </w:rPr>
        <w:br w:type="textWrapping"/>
      </w:r>
    </w:p>
    <w:p w14:paraId="21DBB266">
      <w:pPr>
        <w:rPr>
          <w:rFonts w:hint="eastAsia" w:ascii="宋体" w:hAnsi="宋体"/>
        </w:rPr>
      </w:pPr>
    </w:p>
    <w:p w14:paraId="2E2A46FC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4726F3F4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 w14:paraId="61DA5B8B">
      <w:pPr>
        <w:rPr>
          <w:rFonts w:hint="eastAsia" w:ascii="宋体" w:hAnsi="宋体"/>
        </w:rPr>
      </w:pPr>
    </w:p>
    <w:p w14:paraId="31D73A5E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02C5D051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56694D14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54EC356D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2333A37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医疗研究数据清洗和标注设计</w:t>
      </w:r>
    </w:p>
    <w:p w14:paraId="0E96DD14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66B88A7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4769D114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23902C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680BA8D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533C8BB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44EC38A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793EA73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746CB0D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7C23240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3F30AC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50FF5C3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3B7C72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DF5C1E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DC00F8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DE5279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加载数据集并指定编码为gbk正确得1分，查看表结构基本信息正确得1分，总计得2分；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F66AA1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E557DF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121B17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8251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DFB38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97594D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3B85E8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修改列名正确得1分；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E0E18E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67879E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DFE6E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A882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484E3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3D03DE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29DB1D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增加列操作正确得1分，删除不合理数据得1分，总计得2分；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08A8E4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0A8B78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E3189E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EABD1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F14BF7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7ED37E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44613B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删除重复值正确得1分；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C723A5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5E0DC8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F9EB2E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6538E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76A283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D210E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1C176C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数据归一化处理得1分；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BC7203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ED9C67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0B240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F21A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DC15B4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3EB55D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A5199B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绘制柱状图正确得1分；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C3F9B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0E375F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64996F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29442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0C3777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C50233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5A4F09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正确绘制散点图得1分；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DFD7B1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489F8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E5509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F1345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12B756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F88688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59332D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401D8C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205AA6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188D6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66189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88BDC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1537A1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BA5460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E8E560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77FEAA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88EB45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9BFAF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A2D1B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26191C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3A79CB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73F660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1A91D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3BFA7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603BF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C7AE03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BAF148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0ADEFA2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9F47B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9CFC2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942797C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45F7EAE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4022BD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62B9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加载数据集并指定编码为gbk</w:t>
      </w:r>
    </w:p>
    <w:p w14:paraId="63BBEA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'medical_data.csv'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, encoding='gbk')</w:t>
      </w:r>
    </w:p>
    <w:p w14:paraId="2A940E5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DD0AE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查看数据类型和表结构</w:t>
      </w:r>
    </w:p>
    <w:p w14:paraId="64788D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print(data.dtypes)</w:t>
      </w:r>
    </w:p>
    <w:p w14:paraId="490695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查看表结构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基本信息</w:t>
      </w:r>
    </w:p>
    <w:p w14:paraId="11F7A5C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data.info()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7FD504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91E27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显示每一列的空缺值数量</w:t>
      </w:r>
    </w:p>
    <w:p w14:paraId="547B7C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print(data.isnull().sum())</w:t>
      </w:r>
    </w:p>
    <w:p w14:paraId="629AA6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FD4EEB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修改列名</w:t>
      </w:r>
    </w:p>
    <w:p w14:paraId="228E29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data.rename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columns={'病人ID': '患者ID'}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inplace=True)</w:t>
      </w:r>
    </w:p>
    <w:p w14:paraId="1B6795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C1053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查看修改后的表结构</w:t>
      </w:r>
    </w:p>
    <w:p w14:paraId="781AF2B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print(data.head())</w:t>
      </w:r>
    </w:p>
    <w:p w14:paraId="7F4E94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E4923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datetime import datetime</w:t>
      </w:r>
    </w:p>
    <w:p w14:paraId="435A8C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02906F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增加诊断延迟和病程列</w:t>
      </w:r>
    </w:p>
    <w:p w14:paraId="7ADA1D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data['诊断延迟']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(data['诊断日期'] - data['就诊日期'])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.dt.days</w:t>
      </w:r>
    </w:p>
    <w:p w14:paraId="54ECEF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data['病程'] = (datetime(2024, 9, 1) - data['诊断日期']).dt.days</w:t>
      </w:r>
    </w:p>
    <w:p w14:paraId="0B381A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9BFEA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删除不合理数据</w:t>
      </w:r>
    </w:p>
    <w:p w14:paraId="06F9E3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data['诊断延迟']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&gt;= 0) &amp; 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data['年龄']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&gt; 0) &amp; 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data['年龄']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&lt; 120)]</w:t>
      </w:r>
    </w:p>
    <w:p w14:paraId="35C798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D8B1C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查看修改后的数据</w:t>
      </w:r>
    </w:p>
    <w:p w14:paraId="12C2D21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print(data.describe())</w:t>
      </w:r>
    </w:p>
    <w:p w14:paraId="1A6756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39533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删除重复值并记录删除的行数</w:t>
      </w:r>
    </w:p>
    <w:p w14:paraId="32EB65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initial_rows = data.shape[0]</w:t>
      </w:r>
    </w:p>
    <w:p w14:paraId="6219C5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data.drop_duplicates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(inplace=True)</w:t>
      </w:r>
    </w:p>
    <w:p w14:paraId="41358E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deleted_rows = initial_rows - data.shape[0]</w:t>
      </w:r>
    </w:p>
    <w:p w14:paraId="5AFFD5A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print(f'\n删除的重复行数: {deleted_rows}')</w:t>
      </w:r>
    </w:p>
    <w:p w14:paraId="56870B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5D5B4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MinMaxScaler</w:t>
      </w:r>
    </w:p>
    <w:p w14:paraId="08F55F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939B34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对需要归一化的列进行处理</w:t>
      </w:r>
    </w:p>
    <w:p w14:paraId="7CDD80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scaler = MinMaxScaler()</w:t>
      </w:r>
    </w:p>
    <w:p w14:paraId="704EAB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columns_to_normalize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['年龄', '体重', '身高']</w:t>
      </w:r>
    </w:p>
    <w:p w14:paraId="610FB5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data[columns_to_normalize]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scaler.fit_transform(data[columns_to_normalize])</w:t>
      </w:r>
    </w:p>
    <w:p w14:paraId="116188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CFBC6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查看归一化后的数据</w:t>
      </w:r>
    </w:p>
    <w:p w14:paraId="495460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print(data.head())</w:t>
      </w:r>
    </w:p>
    <w:p w14:paraId="5FD23F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55A99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43874E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matplotlib.font_manager as fm</w:t>
      </w:r>
    </w:p>
    <w:p w14:paraId="402C96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5E009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统计治疗结果分布</w:t>
      </w:r>
    </w:p>
    <w:p w14:paraId="5C7315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treatment_outcome_distribution = data.groupby('疾病类型')['治疗结果'].value_counts().unstack()</w:t>
      </w:r>
    </w:p>
    <w:p w14:paraId="008ED2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AD0F8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设置中文字体</w:t>
      </w:r>
    </w:p>
    <w:p w14:paraId="66507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font_path = 'C:/Windows/Fonts/simhei.ttf'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  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# 根据你的系统调整字体路径</w:t>
      </w:r>
    </w:p>
    <w:p w14:paraId="6061CE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my_font = fm.FontProperties(fname=font_path)</w:t>
      </w:r>
    </w:p>
    <w:p w14:paraId="2CAE8D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2891B3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绘制柱状图</w:t>
      </w:r>
    </w:p>
    <w:p w14:paraId="2DDA5D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treatment_outcome_distribution.plot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  <w:t>(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kind='bar'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stacked=True)</w:t>
      </w:r>
    </w:p>
    <w:p w14:paraId="1C5BE3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plt.title('不同疾病类型的治疗结果分布', fontproperties=my_font)</w:t>
      </w:r>
    </w:p>
    <w:p w14:paraId="05785C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plt.xlabel('疾病类型', fontproperties=my_font)</w:t>
      </w:r>
    </w:p>
    <w:p w14:paraId="50D7EF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plt.ylabel('治疗结果数量', fontproperties=my_font)</w:t>
      </w:r>
    </w:p>
    <w:p w14:paraId="096D5E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plt.xticks(rotation=45, fontproperties=my_font)</w:t>
      </w:r>
    </w:p>
    <w:p w14:paraId="2BE278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plt.legend(prop=my_font)</w:t>
      </w:r>
    </w:p>
    <w:p w14:paraId="17CF81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plt.tight_layout()</w:t>
      </w:r>
    </w:p>
    <w:p w14:paraId="3AA065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plt.show()</w:t>
      </w:r>
    </w:p>
    <w:p w14:paraId="396EA9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D5D1B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绘制散点图</w:t>
      </w:r>
    </w:p>
    <w:p w14:paraId="4CB30F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plt.scatter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data['年龄']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data['疾病严重程度']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22EAD17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plt.title('年龄和疾病严重程度的关系', fontproperties=my_font)</w:t>
      </w:r>
    </w:p>
    <w:p w14:paraId="460EA72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plt.xlabel('年龄', fontproperties=my_font)</w:t>
      </w:r>
    </w:p>
    <w:p w14:paraId="1AD2EA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plt.ylabel('疾病严重程度', fontproperties=my_font)</w:t>
      </w:r>
    </w:p>
    <w:p w14:paraId="238900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plt.xticks(fontproperties=my_font)  # 设置x轴刻度标签的字体</w:t>
      </w:r>
    </w:p>
    <w:p w14:paraId="3A71E9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plt.yticks(fontproperties=my_font)  # 设置y轴刻度标签的字体</w:t>
      </w:r>
    </w:p>
    <w:p w14:paraId="4ED626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plt.legend(prop=my_font)  # 设置图例字体</w:t>
      </w:r>
    </w:p>
    <w:p w14:paraId="1DFC1F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plt.show()</w:t>
      </w:r>
    </w:p>
    <w:p w14:paraId="6E96CA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6F9BF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保存处理后得数据</w:t>
      </w:r>
    </w:p>
    <w:p w14:paraId="4F64D9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output_path = '2.1.4_cleaned_data.csv'</w:t>
      </w:r>
    </w:p>
    <w:p w14:paraId="094B22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data.to_csv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output_path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index=False)</w:t>
      </w:r>
    </w:p>
    <w:p w14:paraId="0C540B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(2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44465D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数据加载与初步检查，使用pd.read_csv加载数据，指定encoding='gbk'解决中文编码问题。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2.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异常值处理：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data.info()显示列类型和非空值数量，isnull().sum()统计缺失值。</w:t>
      </w:r>
    </w:p>
    <w:p w14:paraId="178195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日期格式标准化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将“就诊日期”和“诊断日期”转换为yyyy-mm-dd格式，确保后续时间差计算正确。重命名列名病人ID为患者ID，提升字段语义清晰度。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特征工程与异常值处理： 诊断延迟，计算诊断日期与就诊日期的天数差。病程：假设当前日期为2024年9月1日，计算病程天数（实际应用中应动态获取当前日期）。删除不合理数据：排除负诊断延迟、年龄&lt;0或&gt;120的异常记录。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对年龄、体重、身高进行Min-Max归一化，消除量纲差异。。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 w14:paraId="5BB97D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柱状图：展示不同疾病类型的治疗结果分布，使用堆叠柱状图增强对比。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散点图：探索年龄（归一化后）与疾病严重程度的关系，检测潜在趋势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A736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225519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25519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04C869A4"/>
    <w:rsid w:val="3B3033C8"/>
    <w:rsid w:val="51FE0D56"/>
    <w:rsid w:val="6DC067B5"/>
    <w:rsid w:val="770525E7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32</TotalTime>
  <ScaleCrop>false</ScaleCrop>
  <LinksUpToDate>false</LinksUpToDate>
  <CharactersWithSpaces>3138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2025-06-12T02:29:45Z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1033-12.2.0.21179</vt:lpwstr>
  </property>
  <property fmtid="{D5CDD505-2E9C-101B-9397-08002B2CF9AE}" pid="4" name="ICV">
    <vt:lpwstr>23C28167EED04A1B9BEED353C4F5D740_12</vt:lpwstr>
  </property>
</Properties>
</file>