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4BFA4F1A" w:rsidR="00BC00BA" w:rsidRPr="0039483A" w:rsidRDefault="00CA0DC9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采集流程和采集方案提出优化建议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64D56F68" w14:textId="77777777" w:rsidTr="00042540">
        <w:trPr>
          <w:trHeight w:val="1418"/>
        </w:trPr>
        <w:tc>
          <w:tcPr>
            <w:tcW w:w="8296" w:type="dxa"/>
          </w:tcPr>
          <w:p w14:paraId="7DF2D6E6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（1）细化埋点设计与统一事件规范</w:t>
            </w:r>
          </w:p>
          <w:p w14:paraId="682B3FF2" w14:textId="77777777" w:rsidR="00386D2C" w:rsidRPr="00386D2C" w:rsidRDefault="00386D2C" w:rsidP="00386D2C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在网站与 App 中，基于产品矩阵和用户旅程，设计全量事件埋点（页面浏览、按钮点击、购物车操作、搜索关键词、偏好设置等），并统一事件命名、参数格式与埋点触发时机；</w:t>
            </w:r>
          </w:p>
          <w:p w14:paraId="5E4113A2" w14:textId="77777777" w:rsidR="00386D2C" w:rsidRPr="00386D2C" w:rsidRDefault="00386D2C" w:rsidP="00386D2C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配置埋点管理平台（如 Google Tag Manager、自研埋点配置中心），无需每次改代码即可上线/调整埋点。</w:t>
            </w:r>
          </w:p>
          <w:p w14:paraId="019B1D33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（2）实时流式采集与监控</w:t>
            </w:r>
          </w:p>
          <w:p w14:paraId="36BBDDDB" w14:textId="77777777" w:rsidR="00386D2C" w:rsidRPr="00386D2C" w:rsidRDefault="00386D2C" w:rsidP="00386D2C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将日志采集由批量离线拉取改为 Kafka／Fluentd+ClickHouse 实时流式传输，前端事件上报后可秒级进入分析平台；</w:t>
            </w:r>
          </w:p>
          <w:p w14:paraId="603AFA77" w14:textId="77777777" w:rsidR="00386D2C" w:rsidRPr="00386D2C" w:rsidRDefault="00386D2C" w:rsidP="00386D2C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建立流式监控仪表盘，实时监测关键事件埋点到达率、丢包率及延迟，一旦发现埋点遗漏或网络异常，立即报警并下发运维工单。</w:t>
            </w:r>
          </w:p>
          <w:p w14:paraId="51A79FB7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（3）数据质量与安全治理</w:t>
            </w:r>
          </w:p>
          <w:p w14:paraId="26A70C52" w14:textId="77777777" w:rsidR="00386D2C" w:rsidRPr="00386D2C" w:rsidRDefault="00386D2C" w:rsidP="00386D2C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对原始行为日志进行落盘前校验：必有字段（用户 ID、时间戳、事件类型）不为空，字段格式合法，防止下游处理因“脏数据”失败；</w:t>
            </w:r>
          </w:p>
          <w:p w14:paraId="10248A2C" w14:textId="54DECF2C" w:rsidR="005E425C" w:rsidRPr="00386D2C" w:rsidRDefault="00386D2C" w:rsidP="00042540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引入用户 ID 去重、会话划分、跨设备/跨平台打通（如登录态关联），并遵守隐私合规要求（GDPR/CCPA），对敏感数据脱敏或加密存储。</w:t>
            </w:r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1A01028F" w:rsidR="002C075B" w:rsidRPr="0039483A" w:rsidRDefault="00CA0DC9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当前的采集方案未能充分覆盖不同用户群体，缺乏多样化的行为数据，请制定优化建议以改进数据采集策略，确保更全面的数据覆盖和准确性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3F685DAE" w14:textId="77777777" w:rsidTr="00042540">
        <w:trPr>
          <w:trHeight w:val="1418"/>
        </w:trPr>
        <w:tc>
          <w:tcPr>
            <w:tcW w:w="8296" w:type="dxa"/>
          </w:tcPr>
          <w:p w14:paraId="1434E64B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（1）样本分层与动态抽样</w:t>
            </w:r>
          </w:p>
          <w:p w14:paraId="4C73968C" w14:textId="77777777" w:rsidR="00386D2C" w:rsidRPr="00386D2C" w:rsidRDefault="00386D2C" w:rsidP="00386D2C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基于用户属性（年龄段、性别、地域、付费／非付费、活跃度高低），在每个层级内设定最低样本量，再动态调度采集节点，确保各层级行为数据量达标；</w:t>
            </w:r>
          </w:p>
          <w:p w14:paraId="096367C2" w14:textId="77777777" w:rsidR="00386D2C" w:rsidRPr="00386D2C" w:rsidRDefault="00386D2C" w:rsidP="00386D2C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对于低活跃或小众组合，通过推送激励（如优惠券、虚拟积分）或浅体验任务（新功能试用），提高其点击与使用频次。</w:t>
            </w:r>
          </w:p>
          <w:p w14:paraId="45902A5C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（2）多渠道与跨场景埋点</w:t>
            </w:r>
          </w:p>
          <w:p w14:paraId="46B5DDB1" w14:textId="77777777" w:rsidR="00386D2C" w:rsidRPr="00386D2C" w:rsidRDefault="00386D2C" w:rsidP="00386D2C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除核心网站与主 App 外，扩展到短信/邮件推送链路、小程序及线下扫码／体验柜台等触点，收集全渠道用户互动行为；</w:t>
            </w:r>
          </w:p>
          <w:p w14:paraId="4A06BA13" w14:textId="77777777" w:rsidR="00386D2C" w:rsidRPr="00386D2C" w:rsidRDefault="00386D2C" w:rsidP="00386D2C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在社交分享、客服对话、社区评论等社交场景中增加埋点，补充“口碑”和“引流”行为数据。</w:t>
            </w:r>
          </w:p>
          <w:p w14:paraId="7F1D3E85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（3）长短期混合采集周期</w:t>
            </w:r>
          </w:p>
          <w:p w14:paraId="1FF4696E" w14:textId="77777777" w:rsidR="00386D2C" w:rsidRPr="00386D2C" w:rsidRDefault="00386D2C" w:rsidP="00386D2C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在常规「月度采集」之外，针对新品首发、促销大促、节假日等关键窗口，启动「短期高密度采集」，捕获用户在特殊场景下的差异化行为；</w:t>
            </w:r>
          </w:p>
          <w:p w14:paraId="7E7D7733" w14:textId="77777777" w:rsidR="00386D2C" w:rsidRPr="00386D2C" w:rsidRDefault="00386D2C" w:rsidP="00386D2C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建立「滚动窗口」策略，持续滑动统计最近 N 天／N 周的数据，避免因单一月</w:t>
            </w: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lastRenderedPageBreak/>
              <w:t>份波动导致样本失衡。</w:t>
            </w:r>
          </w:p>
          <w:p w14:paraId="2E52E25B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（4）冷启动与新用户专项埋点</w:t>
            </w:r>
          </w:p>
          <w:p w14:paraId="3CC2763B" w14:textId="77777777" w:rsidR="00386D2C" w:rsidRPr="00386D2C" w:rsidRDefault="00386D2C" w:rsidP="00386D2C">
            <w:pPr>
              <w:numPr>
                <w:ilvl w:val="0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对新注册用户或首次使用特定功能的用户，配置专门埋点，跟踪其首 5 次操作路径与停留时长，快速掌握新用户偏好；</w:t>
            </w:r>
          </w:p>
          <w:p w14:paraId="0B3E7F9E" w14:textId="77777777" w:rsidR="00386D2C" w:rsidRPr="00386D2C" w:rsidRDefault="00386D2C" w:rsidP="00386D2C">
            <w:pPr>
              <w:numPr>
                <w:ilvl w:val="0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针对未登录用户，通过匿名 UUID 或设备指纹打通行为链路，结合后续注册关联提升新客覆盖率。</w:t>
            </w:r>
          </w:p>
          <w:p w14:paraId="77B27D21" w14:textId="77777777" w:rsidR="00386D2C" w:rsidRPr="00386D2C" w:rsidRDefault="00386D2C" w:rsidP="00386D2C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（5）定期审视与反馈闭环</w:t>
            </w:r>
          </w:p>
          <w:p w14:paraId="157745B0" w14:textId="77777777" w:rsidR="00386D2C" w:rsidRPr="00386D2C" w:rsidRDefault="00386D2C" w:rsidP="00386D2C">
            <w:pPr>
              <w:numPr>
                <w:ilvl w:val="0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每季度输出“各群体行为覆盖率报告”，对缺口群体（如中老年用户、三四线城市用户等）制定专项激励与采集计划；</w:t>
            </w:r>
          </w:p>
          <w:p w14:paraId="6B1FD62D" w14:textId="03AF79D0" w:rsidR="005E425C" w:rsidRPr="00386D2C" w:rsidRDefault="00386D2C" w:rsidP="00042540">
            <w:pPr>
              <w:numPr>
                <w:ilvl w:val="0"/>
                <w:numId w:val="8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386D2C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将推荐模型的召回/点击/转化效果分群监测结果，反馈到数据团队，用以调整埋点、补充新场景和优化采集方案。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9A69" w14:textId="77777777" w:rsidR="00267168" w:rsidRDefault="00267168" w:rsidP="00346CF4">
      <w:pPr>
        <w:rPr>
          <w:rFonts w:hint="eastAsia"/>
        </w:rPr>
      </w:pPr>
      <w:r>
        <w:separator/>
      </w:r>
    </w:p>
  </w:endnote>
  <w:endnote w:type="continuationSeparator" w:id="0">
    <w:p w14:paraId="4B4557A0" w14:textId="77777777" w:rsidR="00267168" w:rsidRDefault="00267168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F997" w14:textId="77777777" w:rsidR="00267168" w:rsidRDefault="00267168" w:rsidP="00346CF4">
      <w:pPr>
        <w:rPr>
          <w:rFonts w:hint="eastAsia"/>
        </w:rPr>
      </w:pPr>
      <w:r>
        <w:separator/>
      </w:r>
    </w:p>
  </w:footnote>
  <w:footnote w:type="continuationSeparator" w:id="0">
    <w:p w14:paraId="746062CF" w14:textId="77777777" w:rsidR="00267168" w:rsidRDefault="00267168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22"/>
    <w:multiLevelType w:val="multilevel"/>
    <w:tmpl w:val="B93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88C"/>
    <w:multiLevelType w:val="multilevel"/>
    <w:tmpl w:val="226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37A1"/>
    <w:multiLevelType w:val="multilevel"/>
    <w:tmpl w:val="A3A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693D"/>
    <w:multiLevelType w:val="multilevel"/>
    <w:tmpl w:val="34D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C5BE5"/>
    <w:multiLevelType w:val="multilevel"/>
    <w:tmpl w:val="589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6232C"/>
    <w:multiLevelType w:val="multilevel"/>
    <w:tmpl w:val="F3C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86653"/>
    <w:multiLevelType w:val="multilevel"/>
    <w:tmpl w:val="8EE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15959"/>
    <w:multiLevelType w:val="multilevel"/>
    <w:tmpl w:val="CC8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398333">
    <w:abstractNumId w:val="5"/>
  </w:num>
  <w:num w:numId="2" w16cid:durableId="1492024380">
    <w:abstractNumId w:val="4"/>
  </w:num>
  <w:num w:numId="3" w16cid:durableId="1484272357">
    <w:abstractNumId w:val="6"/>
  </w:num>
  <w:num w:numId="4" w16cid:durableId="355009456">
    <w:abstractNumId w:val="1"/>
  </w:num>
  <w:num w:numId="5" w16cid:durableId="519126556">
    <w:abstractNumId w:val="3"/>
  </w:num>
  <w:num w:numId="6" w16cid:durableId="321659956">
    <w:abstractNumId w:val="7"/>
  </w:num>
  <w:num w:numId="7" w16cid:durableId="174005653">
    <w:abstractNumId w:val="2"/>
  </w:num>
  <w:num w:numId="8" w16cid:durableId="18818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35D54"/>
    <w:rsid w:val="00196B03"/>
    <w:rsid w:val="00267168"/>
    <w:rsid w:val="002C075B"/>
    <w:rsid w:val="00346CF4"/>
    <w:rsid w:val="00386D2C"/>
    <w:rsid w:val="0039483A"/>
    <w:rsid w:val="0045436C"/>
    <w:rsid w:val="004C7BA8"/>
    <w:rsid w:val="00503958"/>
    <w:rsid w:val="005E425C"/>
    <w:rsid w:val="00695842"/>
    <w:rsid w:val="007474C1"/>
    <w:rsid w:val="00774224"/>
    <w:rsid w:val="00783B89"/>
    <w:rsid w:val="00817177"/>
    <w:rsid w:val="008D5075"/>
    <w:rsid w:val="009E13F9"/>
    <w:rsid w:val="00AC6313"/>
    <w:rsid w:val="00BC00BA"/>
    <w:rsid w:val="00BE640A"/>
    <w:rsid w:val="00C046A9"/>
    <w:rsid w:val="00C057AB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12</cp:revision>
  <dcterms:created xsi:type="dcterms:W3CDTF">2024-12-10T06:47:00Z</dcterms:created>
  <dcterms:modified xsi:type="dcterms:W3CDTF">2025-05-08T03:27:00Z</dcterms:modified>
</cp:coreProperties>
</file>