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C00B695" w14:textId="22CEEF05" w:rsidR="002A5C3F" w:rsidRDefault="002A5C3F" w:rsidP="002A5C3F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2A5C3F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依次填写缺失值所在行的</w:t>
      </w:r>
      <w:r w:rsidR="002863D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i</w:t>
      </w:r>
      <w:r w:rsidR="002863DB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d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F26C4" w14:paraId="3FCE7BEC" w14:textId="77777777" w:rsidTr="00D87BC3">
        <w:tc>
          <w:tcPr>
            <w:tcW w:w="8296" w:type="dxa"/>
          </w:tcPr>
          <w:p w14:paraId="61316A79" w14:textId="4184C650" w:rsidR="004F26C4" w:rsidRDefault="002863DB" w:rsidP="00042540">
            <w:pPr>
              <w:ind w:firstLine="480"/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i</w:t>
            </w:r>
            <w:r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d</w:t>
            </w:r>
          </w:p>
        </w:tc>
      </w:tr>
      <w:tr w:rsidR="004F26C4" w14:paraId="542D3B84" w14:textId="77777777" w:rsidTr="00EC4C90">
        <w:tc>
          <w:tcPr>
            <w:tcW w:w="8296" w:type="dxa"/>
          </w:tcPr>
          <w:p w14:paraId="742896C7" w14:textId="4A762F6F" w:rsidR="004F26C4" w:rsidRDefault="00385F58" w:rsidP="00042540">
            <w:pPr>
              <w:ind w:firstLine="480"/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385F58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2233</w:t>
            </w:r>
          </w:p>
        </w:tc>
      </w:tr>
      <w:tr w:rsidR="004F26C4" w14:paraId="016EB733" w14:textId="77777777" w:rsidTr="00D361AC">
        <w:tc>
          <w:tcPr>
            <w:tcW w:w="8296" w:type="dxa"/>
          </w:tcPr>
          <w:p w14:paraId="4E969213" w14:textId="1D0983A6" w:rsidR="004F26C4" w:rsidRDefault="00385F58" w:rsidP="00042540">
            <w:pPr>
              <w:ind w:firstLine="480"/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385F58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2254</w:t>
            </w:r>
          </w:p>
        </w:tc>
      </w:tr>
    </w:tbl>
    <w:p w14:paraId="3F7A34BA" w14:textId="77777777" w:rsidR="00687C57" w:rsidRPr="00687C57" w:rsidRDefault="00687C57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2"/>
        </w:rPr>
      </w:pPr>
    </w:p>
    <w:p w14:paraId="0C6F02D9" w14:textId="572D08DB" w:rsidR="00346CF4" w:rsidRDefault="0010702D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10702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根据“城市”为“上海”地区的平均“单价</w:t>
      </w:r>
      <w:r w:rsidRPr="0010702D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(每平方米)”最高的地区的房产数据，分析消费者的购买偏好及其对房地产市场的潜在影响</w:t>
      </w:r>
      <w:r w:rsidR="00346CF4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B34B6D">
        <w:trPr>
          <w:trHeight w:val="1701"/>
        </w:trPr>
        <w:tc>
          <w:tcPr>
            <w:tcW w:w="8296" w:type="dxa"/>
          </w:tcPr>
          <w:p w14:paraId="6FECC0FA" w14:textId="77777777" w:rsidR="00B34B6D" w:rsidRDefault="00385F58" w:rsidP="00346CF4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385F58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上海房产价值由 </w:t>
            </w:r>
            <w:r w:rsidRPr="00385F58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地段权重（区域均价差异）</w:t>
            </w:r>
            <w:r w:rsidRPr="00385F58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 + </w:t>
            </w:r>
            <w:r w:rsidRPr="00385F58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产品异质性（年代/装修差异）</w:t>
            </w:r>
            <w:r w:rsidRPr="00385F58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 共同决定，二者叠加形成非线性定价体系</w:t>
            </w:r>
          </w:p>
          <w:p w14:paraId="5E524723" w14:textId="77777777" w:rsidR="00385F58" w:rsidRPr="00385F58" w:rsidRDefault="00385F58" w:rsidP="00385F58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消费者偏好特征</w:t>
            </w:r>
          </w:p>
          <w:p w14:paraId="157FE68E" w14:textId="77777777" w:rsidR="00385F58" w:rsidRPr="00385F58" w:rsidRDefault="00385F58" w:rsidP="00385F58">
            <w:pPr>
              <w:numPr>
                <w:ilvl w:val="0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年代价值偏好</w:t>
            </w:r>
          </w:p>
          <w:p w14:paraId="66BC8B15" w14:textId="77777777" w:rsidR="00385F58" w:rsidRPr="00385F58" w:rsidRDefault="00385F58" w:rsidP="00385F58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特殊年份房屋溢价显著：1974年建（128,173元/㎡）和2007年建（125,828元/㎡）单价远超其他年份，反映消费者对特定历史时期建筑的稀缺性支付高溢价</w:t>
            </w:r>
          </w:p>
          <w:p w14:paraId="6A3098FE" w14:textId="77777777" w:rsidR="00385F58" w:rsidRPr="00385F58" w:rsidRDefault="00385F58" w:rsidP="00385F58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建筑年代与价格非简单线性相关，如1999年建（92,402元）高于2006年建（63,636元），表明房龄非核心定价因素</w:t>
            </w:r>
          </w:p>
          <w:p w14:paraId="656A257B" w14:textId="77777777" w:rsidR="00385F58" w:rsidRPr="00385F58" w:rsidRDefault="00385F58" w:rsidP="00385F58">
            <w:pPr>
              <w:numPr>
                <w:ilvl w:val="0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装修标准驱动</w:t>
            </w:r>
          </w:p>
          <w:p w14:paraId="342CDE63" w14:textId="77777777" w:rsidR="00385F58" w:rsidRPr="00385F58" w:rsidRDefault="00385F58" w:rsidP="00385F58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豪装（108,479元）单价较精装（92,638元）高17%，体现高端装修的边际溢价能力</w:t>
            </w:r>
          </w:p>
          <w:p w14:paraId="385C5BB9" w14:textId="77777777" w:rsidR="00385F58" w:rsidRPr="00385F58" w:rsidRDefault="00385F58" w:rsidP="00385F58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同类型装修价差显著：</w:t>
            </w:r>
            <w:r w:rsidRPr="00385F58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br/>
              <w:t>• 精装内部价差达12%（最低90,043元 vs 最高92,638元）</w:t>
            </w:r>
            <w:r w:rsidRPr="00385F58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br/>
              <w:t>• 毛坯价差8.5%（84,031元 vs 91,185元），反映装修细节差异影响</w:t>
            </w:r>
          </w:p>
          <w:p w14:paraId="4A37A74A" w14:textId="77777777" w:rsidR="00385F58" w:rsidRPr="00385F58" w:rsidRDefault="00385F58" w:rsidP="00385F58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市场影响机制</w:t>
            </w:r>
          </w:p>
          <w:p w14:paraId="5419AEFA" w14:textId="77777777" w:rsidR="00385F58" w:rsidRPr="00385F58" w:rsidRDefault="00385F58" w:rsidP="00385F58">
            <w:pPr>
              <w:numPr>
                <w:ilvl w:val="0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核心区价值强化</w:t>
            </w:r>
          </w:p>
          <w:p w14:paraId="785A98A4" w14:textId="77777777" w:rsidR="00385F58" w:rsidRPr="00385F58" w:rsidRDefault="00385F58" w:rsidP="00385F58">
            <w:pPr>
              <w:numPr>
                <w:ilvl w:val="1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黄浦区高单价（86,509元）与其特殊年份房屋（如1974年建）、豪装房源密集分布直接相关</w:t>
            </w:r>
          </w:p>
          <w:p w14:paraId="469EB407" w14:textId="77777777" w:rsidR="00385F58" w:rsidRPr="00385F58" w:rsidRDefault="00385F58" w:rsidP="00385F58">
            <w:pPr>
              <w:numPr>
                <w:ilvl w:val="1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形成"地段+建筑特征"双重溢价模式，如1974年建单价达全区均价148%</w:t>
            </w:r>
          </w:p>
          <w:p w14:paraId="516D5279" w14:textId="77777777" w:rsidR="00385F58" w:rsidRPr="00385F58" w:rsidRDefault="00385F58" w:rsidP="00385F58">
            <w:pPr>
              <w:numPr>
                <w:ilvl w:val="0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产品分层加剧</w:t>
            </w:r>
          </w:p>
          <w:p w14:paraId="6A01D54E" w14:textId="77777777" w:rsidR="00385F58" w:rsidRPr="00385F58" w:rsidRDefault="00385F58" w:rsidP="00385F58">
            <w:pPr>
              <w:numPr>
                <w:ilvl w:val="1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同一区域内部因装修/房龄差异形成价格梯度（如豪装 vs 简装价差29%）</w:t>
            </w:r>
          </w:p>
          <w:p w14:paraId="6360FA02" w14:textId="77777777" w:rsidR="00385F58" w:rsidRPr="00385F58" w:rsidRDefault="00385F58" w:rsidP="00385F58">
            <w:pPr>
              <w:numPr>
                <w:ilvl w:val="1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开发商可能策略性保留毛坯房（均价84,031元）作为价格调节工具</w:t>
            </w:r>
          </w:p>
          <w:p w14:paraId="1A64156A" w14:textId="77777777" w:rsidR="00385F58" w:rsidRPr="00385F58" w:rsidRDefault="00385F58" w:rsidP="00385F58">
            <w:pPr>
              <w:numPr>
                <w:ilvl w:val="0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投资逻辑转变</w:t>
            </w:r>
          </w:p>
          <w:p w14:paraId="0C965290" w14:textId="77777777" w:rsidR="00385F58" w:rsidRPr="00385F58" w:rsidRDefault="00385F58" w:rsidP="00385F58">
            <w:pPr>
              <w:numPr>
                <w:ilvl w:val="1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385F58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特殊年份房产（如1974/2007年建）成为抗跌标的，削弱传统"次新房优先"观念</w:t>
            </w:r>
          </w:p>
          <w:p w14:paraId="71E2502C" w14:textId="3E9EE97B" w:rsidR="00385F58" w:rsidRPr="00385F58" w:rsidRDefault="00385F58" w:rsidP="00EC3490">
            <w:pPr>
              <w:numPr>
                <w:ilvl w:val="1"/>
                <w:numId w:val="2"/>
              </w:num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385F58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装修成本回收率显著：豪装较毛坯溢价29%，高于常规装修成本（15-20%）</w:t>
            </w:r>
          </w:p>
        </w:tc>
      </w:tr>
    </w:tbl>
    <w:p w14:paraId="4B6496FA" w14:textId="4B4C7C69" w:rsidR="009E13F9" w:rsidRPr="0039483A" w:rsidRDefault="009E13F9" w:rsidP="00346CF4">
      <w:pPr>
        <w:jc w:val="left"/>
        <w:rPr>
          <w:rFonts w:hint="eastAsia"/>
          <w:b/>
          <w:color w:val="262626" w:themeColor="text1" w:themeTint="D9"/>
          <w:sz w:val="44"/>
        </w:rPr>
      </w:pPr>
    </w:p>
    <w:p w14:paraId="4CF2F63A" w14:textId="75B98D40" w:rsidR="00BC00BA" w:rsidRDefault="0010702D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10702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合理探讨价格因素对房地产的营销策略和定价策略的影响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6BFC7D4" w14:textId="77777777" w:rsidTr="00B34B6D">
        <w:trPr>
          <w:trHeight w:val="1701"/>
        </w:trPr>
        <w:tc>
          <w:tcPr>
            <w:tcW w:w="8296" w:type="dxa"/>
          </w:tcPr>
          <w:p w14:paraId="0E601CA4" w14:textId="77777777" w:rsidR="00B34B6D" w:rsidRDefault="00EC3490" w:rsidP="00BC00BA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地段权重决定基础价格区间，产品异质性创造20-30%的弹性溢价空间，二者叠加构成精准定价的决策坐标系</w:t>
            </w: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。</w:t>
            </w:r>
          </w:p>
          <w:p w14:paraId="5FAE1B2E" w14:textId="77777777" w:rsidR="00EC3490" w:rsidRPr="00EC3490" w:rsidRDefault="00EC3490" w:rsidP="00EC3490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一、营销策略</w:t>
            </w:r>
          </w:p>
          <w:p w14:paraId="35558D2D" w14:textId="77777777" w:rsidR="00EC3490" w:rsidRPr="00EC3490" w:rsidRDefault="00EC3490" w:rsidP="00EC3490">
            <w:pPr>
              <w:numPr>
                <w:ilvl w:val="0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核心区价值营销</w:t>
            </w:r>
          </w:p>
          <w:p w14:paraId="2E15CC8B" w14:textId="77777777" w:rsidR="00EC3490" w:rsidRPr="00EC3490" w:rsidRDefault="00EC3490" w:rsidP="00EC3490">
            <w:pPr>
              <w:numPr>
                <w:ilvl w:val="1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聚焦黄浦区（86,509元/㎡），主推"地段+历史建筑"双重稀缺性（如1974/2007年建高价房源）</w:t>
            </w:r>
          </w:p>
          <w:p w14:paraId="1554B821" w14:textId="77777777" w:rsidR="00EC3490" w:rsidRPr="00EC3490" w:rsidRDefault="00EC3490" w:rsidP="00EC3490">
            <w:pPr>
              <w:numPr>
                <w:ilvl w:val="1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建立价格锚点：用特殊年份/豪装房源（12.8万/㎡）拉升区域价值认知</w:t>
            </w:r>
          </w:p>
          <w:p w14:paraId="6E289656" w14:textId="77777777" w:rsidR="00EC3490" w:rsidRPr="00EC3490" w:rsidRDefault="00EC3490" w:rsidP="00EC3490">
            <w:pPr>
              <w:numPr>
                <w:ilvl w:val="0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装修标准分级包装</w:t>
            </w:r>
          </w:p>
          <w:p w14:paraId="261C64F8" w14:textId="77777777" w:rsidR="00EC3490" w:rsidRPr="00EC3490" w:rsidRDefault="00EC3490" w:rsidP="00EC3490">
            <w:pPr>
              <w:numPr>
                <w:ilvl w:val="1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豪装/精装房强调"溢价增值"（豪装较毛坯溢价29%），捆绑智能家居等增值服务</w:t>
            </w:r>
          </w:p>
          <w:p w14:paraId="2A5A3E29" w14:textId="77777777" w:rsidR="00EC3490" w:rsidRPr="00EC3490" w:rsidRDefault="00EC3490" w:rsidP="00EC3490">
            <w:pPr>
              <w:numPr>
                <w:ilvl w:val="1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毛坯房主打"个性化定制"概念，吸引改善型客群</w:t>
            </w:r>
          </w:p>
          <w:p w14:paraId="630F69FB" w14:textId="77777777" w:rsidR="00EC3490" w:rsidRPr="00EC3490" w:rsidRDefault="00EC3490" w:rsidP="00EC3490">
            <w:pPr>
              <w:numPr>
                <w:ilvl w:val="0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年代叙事营销</w:t>
            </w:r>
          </w:p>
          <w:p w14:paraId="6161C023" w14:textId="77777777" w:rsidR="00EC3490" w:rsidRPr="00EC3490" w:rsidRDefault="00EC3490" w:rsidP="00EC3490">
            <w:pPr>
              <w:numPr>
                <w:ilvl w:val="1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高价年份房源（如1974年建）强化"城市记忆资产"标签</w:t>
            </w:r>
          </w:p>
          <w:p w14:paraId="7E14E583" w14:textId="77777777" w:rsidR="00EC3490" w:rsidRPr="00EC3490" w:rsidRDefault="00EC3490" w:rsidP="00EC3490">
            <w:pPr>
              <w:numPr>
                <w:ilvl w:val="1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低价次新房（2016年建60,275元）突出"高性价比新房"属性</w:t>
            </w:r>
          </w:p>
          <w:p w14:paraId="02B5DAE3" w14:textId="77777777" w:rsidR="00EC3490" w:rsidRPr="00EC3490" w:rsidRDefault="00EC3490" w:rsidP="00EC3490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二、定价策略</w:t>
            </w:r>
          </w:p>
          <w:p w14:paraId="159AF987" w14:textId="77777777" w:rsidR="00EC3490" w:rsidRPr="00EC3490" w:rsidRDefault="00EC3490" w:rsidP="00EC3490">
            <w:pPr>
              <w:numPr>
                <w:ilvl w:val="0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非线性定价模型</w:t>
            </w:r>
          </w:p>
          <w:p w14:paraId="75637952" w14:textId="77777777" w:rsidR="00EC3490" w:rsidRPr="00EC3490" w:rsidRDefault="00EC3490" w:rsidP="00EC3490">
            <w:pPr>
              <w:numPr>
                <w:ilvl w:val="1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核心区（黄浦）采用</w:t>
            </w:r>
            <w:r w:rsidRPr="00EC3490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指数型定价</w:t>
            </w: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：每提升1个装修等级加价15-20%（数据显豪装边际收益达17%）</w:t>
            </w:r>
          </w:p>
          <w:p w14:paraId="0432485D" w14:textId="77777777" w:rsidR="00EC3490" w:rsidRPr="00EC3490" w:rsidRDefault="00EC3490" w:rsidP="00EC3490">
            <w:pPr>
              <w:numPr>
                <w:ilvl w:val="1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边缘区（如金山）实施</w:t>
            </w:r>
            <w:r w:rsidRPr="00EC3490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穿透定价</w:t>
            </w: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：以简装/毛坯房突破区域价格阈值</w:t>
            </w:r>
          </w:p>
          <w:p w14:paraId="180EB7C8" w14:textId="77777777" w:rsidR="00EC3490" w:rsidRPr="00EC3490" w:rsidRDefault="00EC3490" w:rsidP="00EC3490">
            <w:pPr>
              <w:numPr>
                <w:ilvl w:val="0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产品组合定价</w:t>
            </w:r>
          </w:p>
          <w:p w14:paraId="07AD3CA4" w14:textId="77777777" w:rsidR="00EC3490" w:rsidRPr="00EC3490" w:rsidRDefault="00EC3490" w:rsidP="00EC3490">
            <w:pPr>
              <w:numPr>
                <w:ilvl w:val="1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同一小区内：</w:t>
            </w: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br/>
              <w:t>• 保留5-10%特殊年份房源作为价格标杆</w:t>
            </w: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br/>
              <w:t>• 主力产品（80%）聚焦1995-2005年建中装房，维持中间价位</w:t>
            </w:r>
          </w:p>
          <w:p w14:paraId="1BFC0FE9" w14:textId="77777777" w:rsidR="00EC3490" w:rsidRPr="00EC3490" w:rsidRDefault="00EC3490" w:rsidP="00EC3490">
            <w:pPr>
              <w:numPr>
                <w:ilvl w:val="0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0"/>
                <w:szCs w:val="18"/>
              </w:rPr>
              <w:t>动态调价机制</w:t>
            </w:r>
          </w:p>
          <w:p w14:paraId="2FFB1731" w14:textId="77777777" w:rsidR="00EC3490" w:rsidRPr="00EC3490" w:rsidRDefault="00EC3490" w:rsidP="00EC3490">
            <w:pPr>
              <w:numPr>
                <w:ilvl w:val="1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监测装修风格价差（如豪装/精装价差≥1.5万/㎡时触发装修升级）</w:t>
            </w:r>
          </w:p>
          <w:p w14:paraId="4EB57975" w14:textId="77777777" w:rsidR="00EC3490" w:rsidRPr="00EC3490" w:rsidRDefault="00EC3490" w:rsidP="00EC3490">
            <w:pPr>
              <w:numPr>
                <w:ilvl w:val="1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</w:pPr>
            <w:r w:rsidRPr="00EC3490">
              <w:rPr>
                <w:rFonts w:ascii="等线" w:eastAsia="等线" w:cs="等线"/>
                <w:bCs/>
                <w:color w:val="262626" w:themeColor="text1" w:themeTint="D9"/>
                <w:kern w:val="0"/>
                <w:sz w:val="20"/>
                <w:szCs w:val="18"/>
              </w:rPr>
              <w:t>当某年代房源溢价超区域均价30%（如2007年建125,828元）时，启动存量房改造计划</w:t>
            </w:r>
          </w:p>
          <w:p w14:paraId="66744D21" w14:textId="61DA71D6" w:rsidR="00EC3490" w:rsidRPr="00EC3490" w:rsidRDefault="00EC3490" w:rsidP="00BC00BA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</w:p>
        </w:tc>
      </w:tr>
    </w:tbl>
    <w:p w14:paraId="504D9FA9" w14:textId="06438305" w:rsidR="00BC00BA" w:rsidRPr="0039483A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sectPr w:rsidR="00BC00BA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EC0EE" w14:textId="77777777" w:rsidR="000C7D27" w:rsidRDefault="000C7D27" w:rsidP="00346CF4">
      <w:pPr>
        <w:rPr>
          <w:rFonts w:hint="eastAsia"/>
        </w:rPr>
      </w:pPr>
      <w:r>
        <w:separator/>
      </w:r>
    </w:p>
  </w:endnote>
  <w:endnote w:type="continuationSeparator" w:id="0">
    <w:p w14:paraId="310572F8" w14:textId="77777777" w:rsidR="000C7D27" w:rsidRDefault="000C7D27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D3E07" w14:textId="77777777" w:rsidR="000C7D27" w:rsidRDefault="000C7D27" w:rsidP="00346CF4">
      <w:pPr>
        <w:rPr>
          <w:rFonts w:hint="eastAsia"/>
        </w:rPr>
      </w:pPr>
      <w:r>
        <w:separator/>
      </w:r>
    </w:p>
  </w:footnote>
  <w:footnote w:type="continuationSeparator" w:id="0">
    <w:p w14:paraId="1CC2AB93" w14:textId="77777777" w:rsidR="000C7D27" w:rsidRDefault="000C7D27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6C78"/>
    <w:multiLevelType w:val="multilevel"/>
    <w:tmpl w:val="E6B0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B1BCD"/>
    <w:multiLevelType w:val="multilevel"/>
    <w:tmpl w:val="A1BE9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B71215"/>
    <w:multiLevelType w:val="multilevel"/>
    <w:tmpl w:val="CB02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B053D0"/>
    <w:multiLevelType w:val="multilevel"/>
    <w:tmpl w:val="50E0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394660">
    <w:abstractNumId w:val="1"/>
  </w:num>
  <w:num w:numId="2" w16cid:durableId="551111126">
    <w:abstractNumId w:val="3"/>
  </w:num>
  <w:num w:numId="3" w16cid:durableId="1474249944">
    <w:abstractNumId w:val="0"/>
  </w:num>
  <w:num w:numId="4" w16cid:durableId="1215700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03E9A"/>
    <w:rsid w:val="00070F31"/>
    <w:rsid w:val="000C7D27"/>
    <w:rsid w:val="0010702D"/>
    <w:rsid w:val="002863DB"/>
    <w:rsid w:val="002A5C3F"/>
    <w:rsid w:val="002C075B"/>
    <w:rsid w:val="00346CF4"/>
    <w:rsid w:val="00385F58"/>
    <w:rsid w:val="0039483A"/>
    <w:rsid w:val="00410654"/>
    <w:rsid w:val="004C7BA8"/>
    <w:rsid w:val="004F26C4"/>
    <w:rsid w:val="00503958"/>
    <w:rsid w:val="00687C57"/>
    <w:rsid w:val="00817177"/>
    <w:rsid w:val="00842FBD"/>
    <w:rsid w:val="008D5075"/>
    <w:rsid w:val="009E13F9"/>
    <w:rsid w:val="00AC6313"/>
    <w:rsid w:val="00B04023"/>
    <w:rsid w:val="00B34B6D"/>
    <w:rsid w:val="00B86AB3"/>
    <w:rsid w:val="00BC00BA"/>
    <w:rsid w:val="00C046A9"/>
    <w:rsid w:val="00C67410"/>
    <w:rsid w:val="00D44C76"/>
    <w:rsid w:val="00E26DA4"/>
    <w:rsid w:val="00EA7B84"/>
    <w:rsid w:val="00EC3490"/>
    <w:rsid w:val="00F66E4C"/>
    <w:rsid w:val="00FE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6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644</Words>
  <Characters>658</Characters>
  <Application>Microsoft Office Word</Application>
  <DocSecurity>0</DocSecurity>
  <Lines>73</Lines>
  <Paragraphs>54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杨 欢</cp:lastModifiedBy>
  <cp:revision>14</cp:revision>
  <dcterms:created xsi:type="dcterms:W3CDTF">2024-12-10T06:47:00Z</dcterms:created>
  <dcterms:modified xsi:type="dcterms:W3CDTF">2025-05-09T11:15:00Z</dcterms:modified>
</cp:coreProperties>
</file>