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77777777" w:rsidR="00692B49" w:rsidRDefault="00395E7A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63E9957B" w:rsidR="00692B49" w:rsidRDefault="00CC7A8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CC7A8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给出合理的学习资源推荐策略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2B49" w14:paraId="0394E1F9" w14:textId="77777777" w:rsidTr="00CC7A84">
        <w:trPr>
          <w:trHeight w:val="2574"/>
        </w:trPr>
        <w:tc>
          <w:tcPr>
            <w:tcW w:w="8296" w:type="dxa"/>
          </w:tcPr>
          <w:p w14:paraId="6B2783C9" w14:textId="77777777" w:rsidR="00692B49" w:rsidRDefault="00DE007B">
            <w:pPr>
              <w:jc w:val="left"/>
              <w:rPr>
                <w:rFonts w:hint="eastAsia"/>
              </w:rPr>
            </w:pPr>
            <w:r>
              <w:t>用户群体中的主要年龄段(排名前三)是 10~12 岁</w:t>
            </w:r>
          </w:p>
          <w:p w14:paraId="65F7A729" w14:textId="77777777" w:rsidR="00DE007B" w:rsidRDefault="00DE007B">
            <w:pPr>
              <w:jc w:val="left"/>
              <w:rPr>
                <w:rFonts w:hint="eastAsia"/>
              </w:rPr>
            </w:pPr>
          </w:p>
          <w:p w14:paraId="2315BBD2" w14:textId="77777777" w:rsidR="00DE007B" w:rsidRDefault="00DE007B">
            <w:pPr>
              <w:jc w:val="left"/>
              <w:rPr>
                <w:rFonts w:hint="eastAsia"/>
              </w:rPr>
            </w:pPr>
            <w:r>
              <w:t xml:space="preserve">10 岁以下年龄段： </w:t>
            </w:r>
          </w:p>
          <w:p w14:paraId="307508E9" w14:textId="13D32AA7" w:rsidR="00DE007B" w:rsidRDefault="00DE007B">
            <w:pPr>
              <w:jc w:val="left"/>
              <w:rPr>
                <w:rFonts w:hint="eastAsia"/>
              </w:rPr>
            </w:pPr>
            <w:r>
              <w:t xml:space="preserve">个性化推荐内容：为年轻学习者提供富有趣味性和互动性的学习资源，例如故事书、交互 式学习游戏等。 推荐课程：基础知识课程，如数学、科学启蒙、绘画等，注重趣味性和视觉化学习。 </w:t>
            </w:r>
          </w:p>
          <w:p w14:paraId="7ABC40FA" w14:textId="77777777" w:rsidR="00DE007B" w:rsidRDefault="00DE007B">
            <w:pPr>
              <w:jc w:val="left"/>
              <w:rPr>
                <w:rFonts w:hint="eastAsia"/>
              </w:rPr>
            </w:pPr>
          </w:p>
          <w:p w14:paraId="27180776" w14:textId="77777777" w:rsidR="00DE007B" w:rsidRDefault="00DE007B">
            <w:pPr>
              <w:jc w:val="left"/>
              <w:rPr>
                <w:rFonts w:hint="eastAsia"/>
              </w:rPr>
            </w:pPr>
            <w:r>
              <w:t xml:space="preserve">11-13 岁年龄段： </w:t>
            </w:r>
          </w:p>
          <w:p w14:paraId="20F44C6B" w14:textId="77777777" w:rsidR="00DE007B" w:rsidRDefault="00DE007B">
            <w:pPr>
              <w:jc w:val="left"/>
              <w:rPr>
                <w:rFonts w:hint="eastAsia"/>
              </w:rPr>
            </w:pPr>
            <w:r>
              <w:t xml:space="preserve">个性化推荐内容：针对青少年的学习兴趣和自主学习能力，推荐更深入和具体的学习资源， 如编程、音乐、体育技能等。 推荐课程：编程入门、乐器学习、团队运动等课程，旨在发展他们的技能和兴趣。 </w:t>
            </w:r>
          </w:p>
          <w:p w14:paraId="295B14A0" w14:textId="77777777" w:rsidR="00DE007B" w:rsidRDefault="00DE007B">
            <w:pPr>
              <w:jc w:val="left"/>
              <w:rPr>
                <w:rFonts w:hint="eastAsia"/>
              </w:rPr>
            </w:pPr>
          </w:p>
          <w:p w14:paraId="26330622" w14:textId="77777777" w:rsidR="00DE007B" w:rsidRDefault="00DE007B">
            <w:pPr>
              <w:jc w:val="left"/>
              <w:rPr>
                <w:rFonts w:hint="eastAsia"/>
              </w:rPr>
            </w:pPr>
            <w:r>
              <w:t xml:space="preserve">14-16 岁年龄段： </w:t>
            </w:r>
          </w:p>
          <w:p w14:paraId="36A2188E" w14:textId="0E7F0F2F" w:rsidR="00DE007B" w:rsidRPr="00DE007B" w:rsidRDefault="00DE007B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>
              <w:t>个性化推荐内容：青少年已经开始对未来职业和学术兴趣有更深入的了解，因此推荐更专 业化的学习资源，如职业导向课程、学术挑战项目等。 推荐课程：学术竞赛准备、职</w:t>
            </w:r>
            <w:bookmarkStart w:id="0" w:name="_GoBack"/>
            <w:bookmarkEnd w:id="0"/>
            <w:r>
              <w:t>业导向课程（如电子工程、法律基础等）、社会科学研究等</w:t>
            </w:r>
          </w:p>
        </w:tc>
      </w:tr>
    </w:tbl>
    <w:p w14:paraId="504D9FA9" w14:textId="77777777" w:rsidR="00692B49" w:rsidRDefault="00692B49" w:rsidP="00CC7A84">
      <w:pPr>
        <w:jc w:val="left"/>
        <w:rPr>
          <w:color w:val="262626" w:themeColor="text1" w:themeTint="D9"/>
          <w:sz w:val="44"/>
        </w:rPr>
      </w:pPr>
    </w:p>
    <w:sectPr w:rsidR="00692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AC71C1" w14:textId="77777777" w:rsidR="00500273" w:rsidRDefault="00500273" w:rsidP="00DE007B">
      <w:r>
        <w:separator/>
      </w:r>
    </w:p>
  </w:endnote>
  <w:endnote w:type="continuationSeparator" w:id="0">
    <w:p w14:paraId="13D29ECF" w14:textId="77777777" w:rsidR="00500273" w:rsidRDefault="00500273" w:rsidP="00DE0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E97AC1" w14:textId="77777777" w:rsidR="00500273" w:rsidRDefault="00500273" w:rsidP="00DE007B">
      <w:r>
        <w:separator/>
      </w:r>
    </w:p>
  </w:footnote>
  <w:footnote w:type="continuationSeparator" w:id="0">
    <w:p w14:paraId="648F3BE3" w14:textId="77777777" w:rsidR="00500273" w:rsidRDefault="00500273" w:rsidP="00DE0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C0F68"/>
    <w:rsid w:val="002C075B"/>
    <w:rsid w:val="00311B99"/>
    <w:rsid w:val="00346CF4"/>
    <w:rsid w:val="0039483A"/>
    <w:rsid w:val="00395E7A"/>
    <w:rsid w:val="003C6ADD"/>
    <w:rsid w:val="00410654"/>
    <w:rsid w:val="004C7BA8"/>
    <w:rsid w:val="00500273"/>
    <w:rsid w:val="00503958"/>
    <w:rsid w:val="00692B49"/>
    <w:rsid w:val="006B65B9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CC7A84"/>
    <w:rsid w:val="00DE007B"/>
    <w:rsid w:val="00E26DA4"/>
    <w:rsid w:val="00E7333A"/>
    <w:rsid w:val="00EA7B8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6B65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B65B9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6B65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B65B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34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16</cp:revision>
  <dcterms:created xsi:type="dcterms:W3CDTF">2024-12-10T06:47:00Z</dcterms:created>
  <dcterms:modified xsi:type="dcterms:W3CDTF">2025-06-21T11:56:00Z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