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F7AA2">
      <w:pPr>
        <w:spacing w:line="480" w:lineRule="auto"/>
        <w:jc w:val="center"/>
        <w:rPr>
          <w:rFonts w:ascii="华文中宋" w:hAnsi="华文中宋" w:eastAsia="华文中宋" w:cs="华文中宋"/>
          <w:b/>
          <w:color w:val="000000"/>
          <w:sz w:val="52"/>
          <w:szCs w:val="44"/>
          <w:u w:color="000000"/>
        </w:rPr>
      </w:pPr>
      <w:r>
        <w:rPr>
          <w:rFonts w:hint="eastAsia" w:ascii="华文中宋" w:hAnsi="华文中宋" w:eastAsia="华文中宋" w:cs="华文中宋"/>
          <w:b/>
          <w:color w:val="000000"/>
          <w:sz w:val="52"/>
          <w:szCs w:val="44"/>
          <w:u w:color="000000"/>
        </w:rPr>
        <w:drawing>
          <wp:inline distT="0" distB="0" distL="0" distR="0">
            <wp:extent cx="1905000" cy="1763395"/>
            <wp:effectExtent l="0" t="0" r="0" b="8255"/>
            <wp:docPr id="2" name="图片 4" descr="封面福大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封面福大标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9EE17">
      <w:pPr>
        <w:spacing w:line="480" w:lineRule="auto"/>
        <w:jc w:val="center"/>
        <w:rPr>
          <w:rFonts w:ascii="华文中宋" w:hAnsi="华文中宋" w:eastAsia="华文中宋" w:cs="华文中宋"/>
          <w:b/>
          <w:color w:val="000000"/>
          <w:sz w:val="52"/>
          <w:szCs w:val="44"/>
          <w:u w:color="000000"/>
        </w:rPr>
      </w:pPr>
      <w:r>
        <w:rPr>
          <w:rFonts w:hint="eastAsia" w:ascii="华文中宋" w:hAnsi="华文中宋" w:eastAsia="华文中宋" w:cs="华文中宋"/>
          <w:b/>
          <w:color w:val="000000"/>
          <w:sz w:val="52"/>
          <w:szCs w:val="44"/>
          <w:u w:color="000000"/>
        </w:rPr>
        <w:t>工程类专业学位硕博士研究生</w:t>
      </w:r>
    </w:p>
    <w:p w14:paraId="39C6C8EA">
      <w:pPr>
        <w:spacing w:after="624" w:afterLines="200" w:line="480" w:lineRule="auto"/>
        <w:jc w:val="center"/>
        <w:rPr>
          <w:rFonts w:hint="eastAsia" w:ascii="华文中宋" w:hAnsi="华文中宋" w:eastAsia="华文中宋" w:cs="华文中宋"/>
          <w:b/>
          <w:color w:val="000000"/>
          <w:sz w:val="52"/>
          <w:szCs w:val="44"/>
          <w:u w:color="000000"/>
        </w:rPr>
      </w:pPr>
      <w:r>
        <w:rPr>
          <w:rFonts w:hint="eastAsia" w:ascii="华文中宋" w:hAnsi="华文中宋" w:eastAsia="华文中宋" w:cs="华文中宋"/>
          <w:b/>
          <w:color w:val="000000"/>
          <w:sz w:val="52"/>
          <w:szCs w:val="44"/>
          <w:u w:color="000000"/>
        </w:rPr>
        <w:t>专业实践</w:t>
      </w:r>
      <w:r>
        <w:rPr>
          <w:rFonts w:hint="eastAsia" w:ascii="华文中宋" w:hAnsi="华文中宋" w:eastAsia="华文中宋" w:cs="华文中宋"/>
          <w:b/>
          <w:color w:val="000000"/>
          <w:sz w:val="52"/>
          <w:szCs w:val="44"/>
          <w:u w:color="000000"/>
          <w:lang w:val="en-US" w:eastAsia="zh-CN"/>
        </w:rPr>
        <w:t>工作</w:t>
      </w:r>
      <w:r>
        <w:rPr>
          <w:rFonts w:hint="eastAsia" w:ascii="华文中宋" w:hAnsi="华文中宋" w:eastAsia="华文中宋" w:cs="华文中宋"/>
          <w:b/>
          <w:color w:val="000000"/>
          <w:sz w:val="52"/>
          <w:szCs w:val="44"/>
          <w:u w:color="000000"/>
        </w:rPr>
        <w:t>计划</w:t>
      </w:r>
    </w:p>
    <w:p w14:paraId="7542EF5B">
      <w:pPr>
        <w:spacing w:after="0" w:afterLines="0" w:line="240" w:lineRule="auto"/>
        <w:jc w:val="center"/>
        <w:rPr>
          <w:rFonts w:ascii="华文中宋" w:hAnsi="华文中宋" w:eastAsia="华文中宋" w:cs="华文中宋"/>
          <w:b/>
          <w:color w:val="000000"/>
          <w:sz w:val="11"/>
          <w:szCs w:val="11"/>
          <w:u w:color="000000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392"/>
      </w:tblGrid>
      <w:tr w14:paraId="11949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A6EF7B">
            <w:pPr>
              <w:jc w:val="center"/>
              <w:rPr>
                <w:rFonts w:ascii="仿宋_GB2312" w:hAnsi="华文中宋" w:eastAsia="仿宋_GB2312" w:cs="华文中宋"/>
                <w:b/>
                <w:color w:val="000000"/>
                <w:sz w:val="28"/>
                <w:szCs w:val="28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b/>
                <w:color w:val="000000"/>
                <w:sz w:val="28"/>
                <w:szCs w:val="28"/>
                <w:u w:color="000000"/>
              </w:rPr>
              <w:t>专业类别：</w:t>
            </w:r>
          </w:p>
        </w:tc>
        <w:tc>
          <w:tcPr>
            <w:tcW w:w="6392" w:type="dxa"/>
          </w:tcPr>
          <w:p w14:paraId="5B3676ED">
            <w:pPr>
              <w:jc w:val="center"/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  <w:t>机械工程</w:t>
            </w:r>
          </w:p>
        </w:tc>
      </w:tr>
      <w:tr w14:paraId="48178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C6D4E26">
            <w:pPr>
              <w:jc w:val="center"/>
              <w:rPr>
                <w:rFonts w:ascii="仿宋_GB2312" w:hAnsi="华文中宋" w:eastAsia="仿宋_GB2312" w:cs="华文中宋"/>
                <w:b/>
                <w:color w:val="000000"/>
                <w:sz w:val="28"/>
                <w:szCs w:val="28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b/>
                <w:color w:val="000000"/>
                <w:sz w:val="28"/>
                <w:szCs w:val="28"/>
                <w:u w:color="000000"/>
              </w:rPr>
              <w:t>培养层次：</w:t>
            </w:r>
          </w:p>
        </w:tc>
        <w:tc>
          <w:tcPr>
            <w:tcW w:w="6392" w:type="dxa"/>
          </w:tcPr>
          <w:p w14:paraId="2F225E48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  <w:t>硕士研究生</w:t>
            </w:r>
          </w:p>
        </w:tc>
      </w:tr>
      <w:tr w14:paraId="38965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18D7CD4">
            <w:pPr>
              <w:jc w:val="center"/>
              <w:rPr>
                <w:rFonts w:ascii="仿宋_GB2312" w:hAnsi="华文中宋" w:eastAsia="仿宋_GB2312" w:cs="华文中宋"/>
                <w:b/>
                <w:color w:val="000000"/>
                <w:sz w:val="28"/>
                <w:szCs w:val="28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b/>
                <w:color w:val="000000"/>
                <w:sz w:val="28"/>
                <w:szCs w:val="28"/>
                <w:u w:color="000000"/>
              </w:rPr>
              <w:t>姓   名：</w:t>
            </w:r>
          </w:p>
        </w:tc>
        <w:tc>
          <w:tcPr>
            <w:tcW w:w="6392" w:type="dxa"/>
          </w:tcPr>
          <w:p w14:paraId="677449E0">
            <w:pPr>
              <w:jc w:val="center"/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  <w:t>温群惠</w:t>
            </w:r>
          </w:p>
        </w:tc>
      </w:tr>
      <w:tr w14:paraId="74F64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843AEC5">
            <w:pPr>
              <w:jc w:val="center"/>
              <w:rPr>
                <w:rFonts w:ascii="仿宋_GB2312" w:hAnsi="华文中宋" w:eastAsia="仿宋_GB2312" w:cs="华文中宋"/>
                <w:b/>
                <w:color w:val="000000"/>
                <w:sz w:val="28"/>
                <w:szCs w:val="28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b/>
                <w:color w:val="000000"/>
                <w:sz w:val="28"/>
                <w:szCs w:val="28"/>
                <w:u w:color="000000"/>
              </w:rPr>
              <w:t>学   号：</w:t>
            </w:r>
          </w:p>
        </w:tc>
        <w:tc>
          <w:tcPr>
            <w:tcW w:w="6392" w:type="dxa"/>
          </w:tcPr>
          <w:p w14:paraId="41D608BD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  <w:t>2508527204</w:t>
            </w:r>
          </w:p>
        </w:tc>
      </w:tr>
      <w:tr w14:paraId="71E84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5616D5">
            <w:pPr>
              <w:jc w:val="center"/>
              <w:rPr>
                <w:rFonts w:ascii="仿宋_GB2312" w:hAnsi="华文中宋" w:eastAsia="仿宋_GB2312" w:cs="华文中宋"/>
                <w:b/>
                <w:color w:val="000000"/>
                <w:sz w:val="28"/>
                <w:szCs w:val="28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b/>
                <w:color w:val="000000"/>
                <w:sz w:val="28"/>
                <w:szCs w:val="28"/>
                <w:u w:color="000000"/>
              </w:rPr>
              <w:t>学   院：</w:t>
            </w:r>
          </w:p>
        </w:tc>
        <w:tc>
          <w:tcPr>
            <w:tcW w:w="6392" w:type="dxa"/>
          </w:tcPr>
          <w:p w14:paraId="7BB5D4E0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  <w:t>先进制造学院</w:t>
            </w:r>
          </w:p>
        </w:tc>
      </w:tr>
      <w:tr w14:paraId="4E513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B805591">
            <w:pPr>
              <w:jc w:val="center"/>
              <w:rPr>
                <w:rFonts w:ascii="仿宋_GB2312" w:hAnsi="华文中宋" w:eastAsia="仿宋_GB2312" w:cs="华文中宋"/>
                <w:b/>
                <w:color w:val="000000"/>
                <w:sz w:val="28"/>
                <w:szCs w:val="28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b/>
                <w:color w:val="000000"/>
                <w:sz w:val="28"/>
                <w:szCs w:val="28"/>
                <w:u w:color="000000"/>
              </w:rPr>
              <w:t>实践时间：</w:t>
            </w:r>
          </w:p>
        </w:tc>
        <w:tc>
          <w:tcPr>
            <w:tcW w:w="6392" w:type="dxa"/>
          </w:tcPr>
          <w:p w14:paraId="471DDC6B">
            <w:pPr>
              <w:jc w:val="center"/>
              <w:rPr>
                <w:rFonts w:ascii="仿宋_GB2312" w:hAnsi="华文中宋" w:eastAsia="仿宋_GB2312" w:cs="华文中宋"/>
                <w:color w:val="000000"/>
                <w:sz w:val="28"/>
                <w:szCs w:val="28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  <w:t>2026年7</w:t>
            </w: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</w:rPr>
              <w:t>月</w:t>
            </w: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  <w:t>10</w:t>
            </w: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</w:rPr>
              <w:t xml:space="preserve">日 至 </w:t>
            </w: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  <w:t>2027</w:t>
            </w: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</w:rPr>
              <w:t xml:space="preserve">年 </w:t>
            </w: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  <w:t>7</w:t>
            </w: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</w:rPr>
              <w:t>月</w:t>
            </w: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  <w:lang w:val="en-US" w:eastAsia="zh-CN"/>
              </w:rPr>
              <w:t>10</w:t>
            </w:r>
            <w:r>
              <w:rPr>
                <w:rFonts w:hint="eastAsia" w:ascii="仿宋_GB2312" w:hAnsi="华文中宋" w:eastAsia="仿宋_GB2312" w:cs="华文中宋"/>
                <w:color w:val="000000"/>
                <w:sz w:val="28"/>
                <w:szCs w:val="28"/>
                <w:u w:color="000000"/>
              </w:rPr>
              <w:t>日</w:t>
            </w:r>
          </w:p>
        </w:tc>
      </w:tr>
    </w:tbl>
    <w:p w14:paraId="2EA41E8A">
      <w:pPr>
        <w:rPr>
          <w:rFonts w:ascii="仿宋_GB2312" w:hAnsi="华文中宋" w:eastAsia="仿宋_GB2312" w:cs="华文中宋"/>
          <w:color w:val="000000"/>
          <w:szCs w:val="21"/>
          <w:u w:color="000000"/>
        </w:rPr>
      </w:pPr>
    </w:p>
    <w:p w14:paraId="5BE02941">
      <w:pPr>
        <w:rPr>
          <w:rFonts w:ascii="仿宋_GB2312" w:hAnsi="华文中宋" w:eastAsia="仿宋_GB2312" w:cs="华文中宋"/>
          <w:color w:val="000000"/>
          <w:szCs w:val="21"/>
          <w:u w:color="000000"/>
        </w:rPr>
      </w:pPr>
    </w:p>
    <w:p w14:paraId="76C7F8A6">
      <w:pPr>
        <w:rPr>
          <w:rFonts w:ascii="仿宋_GB2312" w:hAnsi="华文中宋" w:eastAsia="仿宋_GB2312" w:cs="华文中宋"/>
          <w:color w:val="000000"/>
          <w:szCs w:val="21"/>
          <w:u w:color="000000"/>
        </w:rPr>
      </w:pPr>
    </w:p>
    <w:p w14:paraId="72C08092">
      <w:pPr>
        <w:rPr>
          <w:rFonts w:ascii="仿宋_GB2312" w:hAnsi="华文中宋" w:eastAsia="仿宋_GB2312" w:cs="华文中宋"/>
          <w:color w:val="000000"/>
          <w:szCs w:val="21"/>
          <w:u w:color="000000"/>
        </w:rPr>
      </w:pPr>
    </w:p>
    <w:p w14:paraId="60A56C36">
      <w:pPr>
        <w:rPr>
          <w:rFonts w:ascii="仿宋_GB2312" w:hAnsi="华文中宋" w:eastAsia="仿宋_GB2312" w:cs="华文中宋"/>
          <w:color w:val="000000"/>
          <w:szCs w:val="21"/>
          <w:u w:color="000000"/>
        </w:rPr>
      </w:pPr>
    </w:p>
    <w:p w14:paraId="656030BB">
      <w:pPr>
        <w:rPr>
          <w:rFonts w:ascii="仿宋_GB2312" w:hAnsi="华文中宋" w:eastAsia="仿宋_GB2312" w:cs="华文中宋"/>
          <w:color w:val="000000"/>
          <w:szCs w:val="21"/>
          <w:u w:color="000000"/>
        </w:rPr>
      </w:pPr>
    </w:p>
    <w:p w14:paraId="420CEABE">
      <w:pPr>
        <w:rPr>
          <w:rFonts w:ascii="仿宋_GB2312" w:hAnsi="华文中宋" w:eastAsia="仿宋_GB2312" w:cs="华文中宋"/>
          <w:color w:val="000000"/>
          <w:szCs w:val="21"/>
          <w:u w:color="000000"/>
        </w:rPr>
      </w:pPr>
    </w:p>
    <w:p w14:paraId="0C28C261">
      <w:pPr>
        <w:rPr>
          <w:rFonts w:ascii="仿宋_GB2312" w:hAnsi="华文中宋" w:eastAsia="仿宋_GB2312" w:cs="华文中宋"/>
          <w:color w:val="000000"/>
          <w:szCs w:val="21"/>
          <w:u w:color="000000"/>
        </w:rPr>
      </w:pPr>
    </w:p>
    <w:p w14:paraId="08223F4B">
      <w:pPr>
        <w:jc w:val="center"/>
        <w:rPr>
          <w:rFonts w:ascii="仿宋_GB2312" w:hAnsi="华文中宋" w:eastAsia="仿宋_GB2312" w:cs="华文中宋"/>
          <w:color w:val="000000"/>
          <w:sz w:val="30"/>
          <w:szCs w:val="30"/>
          <w:u w:color="000000"/>
        </w:rPr>
      </w:pPr>
      <w:r>
        <w:rPr>
          <w:rFonts w:hint="eastAsia" w:ascii="仿宋_GB2312" w:hAnsi="华文中宋" w:eastAsia="仿宋_GB2312" w:cs="华文中宋"/>
          <w:color w:val="000000"/>
          <w:sz w:val="30"/>
          <w:szCs w:val="30"/>
          <w:u w:color="000000"/>
        </w:rPr>
        <w:t>研究生院制</w:t>
      </w:r>
    </w:p>
    <w:p w14:paraId="5F24C19D">
      <w:pPr>
        <w:spacing w:line="240" w:lineRule="auto"/>
        <w:outlineLvl w:val="9"/>
        <w:rPr>
          <w:rFonts w:hint="eastAsia" w:ascii="黑体" w:hAnsi="黑体" w:eastAsia="黑体" w:cs="黑体"/>
          <w:color w:val="000000"/>
          <w:spacing w:val="-4"/>
          <w:sz w:val="32"/>
          <w:szCs w:val="32"/>
          <w:u w:color="000000"/>
          <w:lang w:val="zh-TW" w:eastAsia="zh-TW"/>
        </w:rPr>
      </w:pPr>
      <w:r>
        <w:rPr>
          <w:rFonts w:hint="eastAsia" w:ascii="黑体" w:hAnsi="黑体" w:eastAsia="黑体" w:cs="黑体"/>
          <w:color w:val="000000"/>
          <w:spacing w:val="-4"/>
          <w:sz w:val="32"/>
          <w:szCs w:val="32"/>
          <w:u w:color="000000"/>
          <w:lang w:val="zh-TW" w:eastAsia="zh-TW"/>
        </w:rPr>
        <w:br w:type="page"/>
      </w:r>
    </w:p>
    <w:tbl>
      <w:tblPr>
        <w:tblStyle w:val="5"/>
        <w:tblW w:w="84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1152"/>
        <w:gridCol w:w="1559"/>
        <w:gridCol w:w="479"/>
        <w:gridCol w:w="796"/>
        <w:gridCol w:w="735"/>
        <w:gridCol w:w="735"/>
        <w:gridCol w:w="1885"/>
      </w:tblGrid>
      <w:tr w14:paraId="3A22F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0" w:type="dxa"/>
            <w:vAlign w:val="center"/>
          </w:tcPr>
          <w:p w14:paraId="32735D7C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姓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名</w:t>
            </w:r>
          </w:p>
        </w:tc>
        <w:tc>
          <w:tcPr>
            <w:tcW w:w="1152" w:type="dxa"/>
            <w:vAlign w:val="center"/>
          </w:tcPr>
          <w:p w14:paraId="409D3426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温群惠</w:t>
            </w:r>
          </w:p>
        </w:tc>
        <w:tc>
          <w:tcPr>
            <w:tcW w:w="1559" w:type="dxa"/>
            <w:vAlign w:val="center"/>
          </w:tcPr>
          <w:p w14:paraId="1B8F52B8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专业学位类别</w:t>
            </w:r>
          </w:p>
        </w:tc>
        <w:tc>
          <w:tcPr>
            <w:tcW w:w="1275" w:type="dxa"/>
            <w:gridSpan w:val="2"/>
            <w:vAlign w:val="center"/>
          </w:tcPr>
          <w:p w14:paraId="483759C1">
            <w:pPr>
              <w:jc w:val="center"/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机械</w:t>
            </w:r>
          </w:p>
        </w:tc>
        <w:tc>
          <w:tcPr>
            <w:tcW w:w="1470" w:type="dxa"/>
            <w:gridSpan w:val="2"/>
            <w:vAlign w:val="center"/>
          </w:tcPr>
          <w:p w14:paraId="236E8C31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培养层次</w:t>
            </w:r>
          </w:p>
        </w:tc>
        <w:tc>
          <w:tcPr>
            <w:tcW w:w="1885" w:type="dxa"/>
            <w:vAlign w:val="center"/>
          </w:tcPr>
          <w:p w14:paraId="409B32BD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硕士研究生</w:t>
            </w:r>
          </w:p>
        </w:tc>
      </w:tr>
      <w:tr w14:paraId="0925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0" w:type="dxa"/>
            <w:vAlign w:val="center"/>
          </w:tcPr>
          <w:p w14:paraId="7D87233A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学  院</w:t>
            </w:r>
          </w:p>
        </w:tc>
        <w:tc>
          <w:tcPr>
            <w:tcW w:w="3190" w:type="dxa"/>
            <w:gridSpan w:val="3"/>
            <w:vAlign w:val="center"/>
          </w:tcPr>
          <w:p w14:paraId="15FE8EA5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先进制造学院</w:t>
            </w:r>
          </w:p>
        </w:tc>
        <w:tc>
          <w:tcPr>
            <w:tcW w:w="1531" w:type="dxa"/>
            <w:gridSpan w:val="2"/>
            <w:vAlign w:val="center"/>
          </w:tcPr>
          <w:p w14:paraId="1A4B95D2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学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号</w:t>
            </w:r>
          </w:p>
        </w:tc>
        <w:tc>
          <w:tcPr>
            <w:tcW w:w="2620" w:type="dxa"/>
            <w:gridSpan w:val="2"/>
            <w:vAlign w:val="center"/>
          </w:tcPr>
          <w:p w14:paraId="19E53039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2508527204</w:t>
            </w:r>
          </w:p>
        </w:tc>
      </w:tr>
      <w:tr w14:paraId="2F627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0" w:type="dxa"/>
            <w:vAlign w:val="center"/>
          </w:tcPr>
          <w:p w14:paraId="702055E6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实践单位名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称</w:t>
            </w:r>
          </w:p>
        </w:tc>
        <w:tc>
          <w:tcPr>
            <w:tcW w:w="3190" w:type="dxa"/>
            <w:gridSpan w:val="3"/>
            <w:vAlign w:val="center"/>
          </w:tcPr>
          <w:p w14:paraId="6D153E92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福建（泉州）</w:t>
            </w:r>
            <w:r>
              <w:rPr>
                <w:rFonts w:hint="default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先进制造技术研究院</w:t>
            </w:r>
          </w:p>
        </w:tc>
        <w:tc>
          <w:tcPr>
            <w:tcW w:w="1531" w:type="dxa"/>
            <w:gridSpan w:val="2"/>
            <w:vAlign w:val="center"/>
          </w:tcPr>
          <w:p w14:paraId="546F23DA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实践起止时间</w:t>
            </w:r>
          </w:p>
        </w:tc>
        <w:tc>
          <w:tcPr>
            <w:tcW w:w="2620" w:type="dxa"/>
            <w:gridSpan w:val="2"/>
            <w:vAlign w:val="center"/>
          </w:tcPr>
          <w:p w14:paraId="27E12B98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2026.7.10-2027.7.10</w:t>
            </w:r>
          </w:p>
        </w:tc>
      </w:tr>
      <w:tr w14:paraId="716B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0" w:type="dxa"/>
            <w:vAlign w:val="center"/>
          </w:tcPr>
          <w:p w14:paraId="6AA07547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单位地址</w:t>
            </w:r>
          </w:p>
        </w:tc>
        <w:tc>
          <w:tcPr>
            <w:tcW w:w="3190" w:type="dxa"/>
            <w:gridSpan w:val="3"/>
            <w:vAlign w:val="center"/>
          </w:tcPr>
          <w:p w14:paraId="1FE99E16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福建省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泉州市丰泽区软件园九号楼</w:t>
            </w:r>
          </w:p>
        </w:tc>
        <w:tc>
          <w:tcPr>
            <w:tcW w:w="1531" w:type="dxa"/>
            <w:gridSpan w:val="2"/>
            <w:vAlign w:val="center"/>
          </w:tcPr>
          <w:p w14:paraId="5CF4E131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单位负责人</w:t>
            </w:r>
          </w:p>
        </w:tc>
        <w:tc>
          <w:tcPr>
            <w:tcW w:w="2620" w:type="dxa"/>
            <w:gridSpan w:val="2"/>
            <w:vAlign w:val="center"/>
          </w:tcPr>
          <w:p w14:paraId="70C3DE25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黄承曦</w:t>
            </w:r>
          </w:p>
        </w:tc>
      </w:tr>
      <w:tr w14:paraId="4A72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0" w:type="dxa"/>
            <w:vAlign w:val="center"/>
          </w:tcPr>
          <w:p w14:paraId="7C855C06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校内导师姓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名</w:t>
            </w:r>
          </w:p>
        </w:tc>
        <w:tc>
          <w:tcPr>
            <w:tcW w:w="1152" w:type="dxa"/>
            <w:vAlign w:val="center"/>
          </w:tcPr>
          <w:p w14:paraId="61F1E2C2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林瑞全</w:t>
            </w:r>
          </w:p>
        </w:tc>
        <w:tc>
          <w:tcPr>
            <w:tcW w:w="1559" w:type="dxa"/>
            <w:vAlign w:val="center"/>
          </w:tcPr>
          <w:p w14:paraId="657829A9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职称/职务</w:t>
            </w:r>
          </w:p>
        </w:tc>
        <w:tc>
          <w:tcPr>
            <w:tcW w:w="1275" w:type="dxa"/>
            <w:gridSpan w:val="2"/>
            <w:vAlign w:val="center"/>
          </w:tcPr>
          <w:p w14:paraId="72C02EE7">
            <w:pPr>
              <w:jc w:val="center"/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教授</w:t>
            </w:r>
          </w:p>
        </w:tc>
        <w:tc>
          <w:tcPr>
            <w:tcW w:w="1470" w:type="dxa"/>
            <w:gridSpan w:val="2"/>
            <w:vAlign w:val="center"/>
          </w:tcPr>
          <w:p w14:paraId="6A72DDC5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联系电话</w:t>
            </w:r>
          </w:p>
        </w:tc>
        <w:tc>
          <w:tcPr>
            <w:tcW w:w="1885" w:type="dxa"/>
            <w:vAlign w:val="center"/>
          </w:tcPr>
          <w:p w14:paraId="746779BA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18965906188</w:t>
            </w:r>
          </w:p>
        </w:tc>
      </w:tr>
      <w:tr w14:paraId="34DF1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130" w:type="dxa"/>
            <w:vAlign w:val="center"/>
          </w:tcPr>
          <w:p w14:paraId="1BD23A9E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企业导师姓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名</w:t>
            </w:r>
          </w:p>
        </w:tc>
        <w:tc>
          <w:tcPr>
            <w:tcW w:w="1152" w:type="dxa"/>
            <w:vAlign w:val="center"/>
          </w:tcPr>
          <w:p w14:paraId="18F4F2C5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黄承曦</w:t>
            </w:r>
          </w:p>
        </w:tc>
        <w:tc>
          <w:tcPr>
            <w:tcW w:w="1559" w:type="dxa"/>
            <w:vAlign w:val="center"/>
          </w:tcPr>
          <w:p w14:paraId="3468771D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职称/职务</w:t>
            </w:r>
          </w:p>
        </w:tc>
        <w:tc>
          <w:tcPr>
            <w:tcW w:w="1275" w:type="dxa"/>
            <w:gridSpan w:val="2"/>
            <w:vAlign w:val="center"/>
          </w:tcPr>
          <w:p w14:paraId="7867C595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高级工程师</w:t>
            </w:r>
          </w:p>
        </w:tc>
        <w:tc>
          <w:tcPr>
            <w:tcW w:w="1470" w:type="dxa"/>
            <w:gridSpan w:val="2"/>
            <w:vAlign w:val="center"/>
          </w:tcPr>
          <w:p w14:paraId="6CFB687E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联系电话</w:t>
            </w:r>
          </w:p>
        </w:tc>
        <w:tc>
          <w:tcPr>
            <w:tcW w:w="1885" w:type="dxa"/>
            <w:vAlign w:val="center"/>
          </w:tcPr>
          <w:p w14:paraId="2EF0BE17">
            <w:pPr>
              <w:jc w:val="center"/>
              <w:rPr>
                <w:rFonts w:hint="default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val="en-US" w:eastAsia="zh-CN"/>
              </w:rPr>
              <w:t>13611636721</w:t>
            </w:r>
          </w:p>
        </w:tc>
      </w:tr>
      <w:tr w14:paraId="1870D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1130" w:type="dxa"/>
            <w:vAlign w:val="center"/>
          </w:tcPr>
          <w:p w14:paraId="5C4678E7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实践单位简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介</w:t>
            </w:r>
          </w:p>
        </w:tc>
        <w:tc>
          <w:tcPr>
            <w:tcW w:w="7341" w:type="dxa"/>
            <w:gridSpan w:val="7"/>
            <w:vAlign w:val="center"/>
          </w:tcPr>
          <w:p w14:paraId="2EC00718">
            <w:pPr>
              <w:jc w:val="left"/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  <w:lang w:eastAsia="zh-CN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福建（泉州）先进制造技术研究院（以下简称“先进院”）（原福建（泉州）哈工大工程技术研究院），主要开展智能制造系统集成和机器人技术创新应用研究及产业化。</w:t>
            </w:r>
          </w:p>
        </w:tc>
      </w:tr>
      <w:tr w14:paraId="41EAE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</w:trPr>
        <w:tc>
          <w:tcPr>
            <w:tcW w:w="1130" w:type="dxa"/>
            <w:vAlign w:val="center"/>
          </w:tcPr>
          <w:p w14:paraId="6D3C8318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专业实践主要目标</w:t>
            </w:r>
          </w:p>
        </w:tc>
        <w:tc>
          <w:tcPr>
            <w:tcW w:w="7341" w:type="dxa"/>
            <w:gridSpan w:val="7"/>
            <w:vAlign w:val="center"/>
          </w:tcPr>
          <w:p w14:paraId="453B99EA">
            <w:pPr>
              <w:jc w:val="both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面向具身智能机器人的工程化应用需求，熟悉并掌握 ROS 2 相关技术栈的使用与开发：能够熟练使用 Gazebo 搭建机器人仿真环境与典型作业场景，完成机器人本体、传感器与末端执行器的建模、仿真与系统联调；掌握基于 ROS 2 的节点通信、运动控制与轨迹规划方法，能够使用 MoveIt 2、Nav2、RViz、ros2_control、TF 等工具与组件完成机械臂运动规划、移动底盘导航以及系统集成与调试；具备视觉-语言-动作（VLA）模型在真实机械臂平台上的部署、微调与测试能力；掌握基于 YOLO11 的目标检测模型训练与推理部署方法，以及深度相机、激光雷达等传感器的标定与数据处理方法，能够完成图像与点云信息的融合处理、目标三维位姿估计与抓取位姿生成，形成“目标识别—三维定位—抓取执行”的完整作业链路；形成“仿真训练（强化学习）—仿真到现实迁移—实机验证”的完整工程实践能力。</w:t>
            </w:r>
          </w:p>
        </w:tc>
      </w:tr>
      <w:tr w14:paraId="66280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</w:trPr>
        <w:tc>
          <w:tcPr>
            <w:tcW w:w="1130" w:type="dxa"/>
            <w:vAlign w:val="center"/>
          </w:tcPr>
          <w:p w14:paraId="78C64345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专业实践课题情况</w:t>
            </w:r>
          </w:p>
        </w:tc>
        <w:tc>
          <w:tcPr>
            <w:tcW w:w="7341" w:type="dxa"/>
            <w:gridSpan w:val="7"/>
            <w:vAlign w:val="center"/>
          </w:tcPr>
          <w:p w14:paraId="22EA3615">
            <w:pPr>
              <w:jc w:val="both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面向工业与服务场景中机器人自主操作的应用需求，以机械臂典型操作任务（抓取、搬运、装配等）为载体，探索视觉-语言-动作模型与传统运动控制方法相结合的技术路线：在仿真环境中利用强化学习完成操作策略预训练，在真实平台上通过少量示教数据完成 VLA 模型的任务适配与微调，使机械臂能够依据语言指令完成操作任务，并具备对物体位姿变化与外部干扰的自适应能力；同时研究基于视觉的目标识别与三维定位方法，利用 YOLO11 完成作业目标的检测与分类，结合深度相机获取的深度信息与点云数据估计目标的三维位姿，并通过手眼标定将感知结果统一到机器人坐标系，为机械臂抓取提供视觉引导，改善目标位置不确定、摆放姿态不一致等条件下抓取的成功率与稳定性。</w:t>
            </w:r>
          </w:p>
        </w:tc>
      </w:tr>
      <w:tr w14:paraId="6A376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1" w:hRule="atLeast"/>
        </w:trPr>
        <w:tc>
          <w:tcPr>
            <w:tcW w:w="1130" w:type="dxa"/>
            <w:vAlign w:val="center"/>
          </w:tcPr>
          <w:p w14:paraId="48F3C8C9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专业实践主要内容</w:t>
            </w:r>
          </w:p>
        </w:tc>
        <w:tc>
          <w:tcPr>
            <w:tcW w:w="7341" w:type="dxa"/>
            <w:gridSpan w:val="7"/>
            <w:vAlign w:val="center"/>
          </w:tcPr>
          <w:p w14:paraId="3BB1B68C">
            <w:pPr>
              <w:jc w:val="both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首先开展机器人实验平台搭建。完成机械臂平台与末端执行器的安装调试、接口与通信配置，搭建包含深度相机、激光雷达等传感器在内的实验环境，并完成相机标定与传感器标定。</w:t>
            </w:r>
          </w:p>
          <w:p w14:paraId="3BB1B68C">
            <w:pPr>
              <w:jc w:val="both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其次开发机器人控制系统。基于 ROS 2 构建控制软件框架，完成运动学建模、轨迹规划与运动控制实现，打通视觉与点云数据接口，为后续视觉引导抓取提供稳定的控制与执行基础。</w:t>
            </w:r>
          </w:p>
          <w:p w14:paraId="3BB1B68C">
            <w:pPr>
              <w:jc w:val="both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再次开展智能决策与视觉感知方法研究。在 MuJoCo、Gazebo 等仿真环境中构建典型操作任务场景，采用强化学习训练操作策略，并对开源 VLA 模型进行部署与任务微调，实现从语言指令到机器人动作的映射；同时开展视觉感知与目标定位方法研究：基于 YOLO11 完成目标检测数据集的构建、模型训练与推理部署，实现作业目标的识别与分类；利用深度相机采集彩色与深度信息，开展点云滤波、分割与配准处理，结合检测结果估计目标的三维位姿；完成相机标定与手眼标定，将感知结果统一到机器人基座坐标系并生成抓取位姿，与机械臂运动规划、抓取策略相结合，形成“目标识别—三维定位—抓取执行”的视觉引导抓取流程。</w:t>
            </w:r>
          </w:p>
          <w:p w14:paraId="3BB1B68C">
            <w:pPr>
              <w:jc w:val="both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最后完成系统集成与实机验证。开展仿真到现实（Sim-to-Real）迁移，在真实机械臂上开展目标识别、位姿估计与抓取、搬运等典型任务测试，对比分析视觉引导抓取方案、VLA 方案与传统控制方案的性能与适用边界，并对系统进行迭代优化。</w:t>
            </w:r>
          </w:p>
        </w:tc>
      </w:tr>
      <w:tr w14:paraId="6025F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0" w:hRule="atLeast"/>
        </w:trPr>
        <w:tc>
          <w:tcPr>
            <w:tcW w:w="1130" w:type="dxa"/>
            <w:vAlign w:val="center"/>
          </w:tcPr>
          <w:p w14:paraId="63A5F438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专业实践进度安排</w:t>
            </w:r>
          </w:p>
        </w:tc>
        <w:tc>
          <w:tcPr>
            <w:tcW w:w="7341" w:type="dxa"/>
            <w:gridSpan w:val="7"/>
            <w:vAlign w:val="center"/>
          </w:tcPr>
          <w:p w14:paraId="7B75FA9E">
            <w:pPr>
              <w:jc w:val="both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第一阶段：技术调研与总体方案设计。完成 VLA 模型、机器人强化学习、目标检测与三维视觉、机器人控制方向的技术调研与方案论证，确定总体技术路线，完成机器人平台与实验环境总体设计。</w:t>
            </w:r>
          </w:p>
          <w:p w14:paraId="7B75FA9E">
            <w:pPr>
              <w:jc w:val="both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第二阶段：实验平台搭建与控制系统开发。完成机器人平台与传感器的安装配置，搭建实验环境并完成相机、深度传感器与激光雷达的标定；基于 ROS 2 实现机械臂运动控制与任务调度功能，打通视觉与点云数据接口，为视觉引导抓取奠定基础。</w:t>
            </w:r>
          </w:p>
          <w:p w14:paraId="7B75FA9E">
            <w:pPr>
              <w:jc w:val="both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第三阶段：仿真训练与感知方法研究。在仿真环境中构建典型操作任务，完成强化学习策略训练与评测，开展 VLA 模型的部署、适配与微调；完成 YOLO11 目标检测数据集的构建与模型训练，开展深度相机与点云数据处理，完成目标三维位姿估计与手眼标定，实现目标识别与定位并接入抓取流程，完成视觉引导抓取的仿真验证。</w:t>
            </w:r>
          </w:p>
          <w:p w14:paraId="7B75FA9E">
            <w:pPr>
              <w:jc w:val="both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第四阶段：系统集成与测试验证。完成 Sim-to-Real 迁移与系统联调，开展目标识别、位姿估计与抓取、搬运等典型任务实机测试，迭代优化控制参数、检测模型与操作策略，评估系统综合性能。</w:t>
            </w:r>
          </w:p>
          <w:p w14:paraId="7B75FA9E">
            <w:pPr>
              <w:jc w:val="both"/>
              <w:rPr>
                <w:rFonts w:hint="eastAsia" w:ascii="仿宋_GB2312" w:hAnsi="仿宋_GB2312" w:eastAsia="仿宋_GB2312" w:cs="仿宋_GB2312"/>
                <w:color w:val="00000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第五阶段：总结与成果整理。系统整理软件与配置文件、仿真报告与实验数据，撰写专业实践总结报告，提炼可交付成果。</w:t>
            </w:r>
          </w:p>
        </w:tc>
      </w:tr>
      <w:tr w14:paraId="2442F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0" w:hRule="atLeast"/>
        </w:trPr>
        <w:tc>
          <w:tcPr>
            <w:tcW w:w="1130" w:type="dxa"/>
            <w:vAlign w:val="center"/>
          </w:tcPr>
          <w:p w14:paraId="1661FE54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专业实践预期成果</w:t>
            </w:r>
          </w:p>
        </w:tc>
        <w:tc>
          <w:tcPr>
            <w:tcW w:w="7341" w:type="dxa"/>
            <w:gridSpan w:val="7"/>
            <w:vAlign w:val="center"/>
          </w:tcPr>
          <w:p w14:paraId="23713B06">
            <w:pPr>
              <w:jc w:val="both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预期形成一套面向机械臂自主操作的综合实验系统：真实机械臂平台能够在语言指令下完成典型抓取与搬运等操作任务，并对物体位姿变化具备一定的自适应能力；</w:t>
            </w:r>
          </w:p>
          <w:p w14:paraId="23713B06">
            <w:pPr>
              <w:jc w:val="both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形成一套基于 YOLO11 与深度/点云数据的作业目标识别与三维定位方法及配套数据集，能够实现目标识别、位姿估计与抓取位姿生成，并与机械臂抓取流程衔接，形成“识别—定位—抓取”的作业链路，提升目标位置不确定条件下的抓取成功率；</w:t>
            </w:r>
          </w:p>
          <w:p w14:paraId="23713B06">
            <w:pPr>
              <w:jc w:val="both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形成从平台搭建、控制系统开发、仿真训练到实机验证的完整技术流程与规范，产出软件与配置文件、仿真与实验数据、技术报告等文档；在此基础上结合实践成果撰写学位论文相关内容，力争形成学术论文或专利等可交付成果。</w:t>
            </w:r>
          </w:p>
        </w:tc>
      </w:tr>
      <w:tr w14:paraId="4CD54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9" w:hRule="atLeast"/>
        </w:trPr>
        <w:tc>
          <w:tcPr>
            <w:tcW w:w="1130" w:type="dxa"/>
            <w:vMerge w:val="restart"/>
            <w:vAlign w:val="center"/>
          </w:tcPr>
          <w:p w14:paraId="05795BE2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导师意见</w:t>
            </w:r>
          </w:p>
        </w:tc>
        <w:tc>
          <w:tcPr>
            <w:tcW w:w="7341" w:type="dxa"/>
            <w:gridSpan w:val="7"/>
            <w:vAlign w:val="center"/>
          </w:tcPr>
          <w:p w14:paraId="2052A1E3">
            <w:pPr>
              <w:spacing w:before="312" w:beforeLines="100" w:after="468" w:afterLines="150"/>
              <w:jc w:val="left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同意（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）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不同意（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）</w:t>
            </w:r>
          </w:p>
          <w:p w14:paraId="3D200560">
            <w:pPr>
              <w:wordWrap w:val="0"/>
              <w:spacing w:line="560" w:lineRule="exact"/>
              <w:jc w:val="right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校内导师签字：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      </w:t>
            </w:r>
          </w:p>
          <w:p w14:paraId="3E7EADC4">
            <w:pPr>
              <w:spacing w:line="560" w:lineRule="exact"/>
              <w:jc w:val="right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年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月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日</w:t>
            </w:r>
          </w:p>
        </w:tc>
      </w:tr>
      <w:tr w14:paraId="236CC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</w:trPr>
        <w:tc>
          <w:tcPr>
            <w:tcW w:w="1130" w:type="dxa"/>
            <w:vMerge w:val="continue"/>
            <w:vAlign w:val="center"/>
          </w:tcPr>
          <w:p w14:paraId="5D90C08E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</w:p>
        </w:tc>
        <w:tc>
          <w:tcPr>
            <w:tcW w:w="7341" w:type="dxa"/>
            <w:gridSpan w:val="7"/>
            <w:vAlign w:val="center"/>
          </w:tcPr>
          <w:p w14:paraId="25B9D260">
            <w:pPr>
              <w:spacing w:before="312" w:beforeLines="100" w:after="468" w:afterLines="150"/>
              <w:jc w:val="left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同意（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）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不同意（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）</w:t>
            </w:r>
          </w:p>
          <w:p w14:paraId="47825F6F">
            <w:pPr>
              <w:wordWrap w:val="0"/>
              <w:spacing w:line="560" w:lineRule="exact"/>
              <w:jc w:val="right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企业导师签字：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      </w:t>
            </w:r>
          </w:p>
          <w:p w14:paraId="54403271">
            <w:pPr>
              <w:spacing w:line="560" w:lineRule="exact"/>
              <w:jc w:val="right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年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月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日</w:t>
            </w:r>
          </w:p>
        </w:tc>
      </w:tr>
      <w:tr w14:paraId="57B6D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9" w:hRule="atLeast"/>
        </w:trPr>
        <w:tc>
          <w:tcPr>
            <w:tcW w:w="1130" w:type="dxa"/>
            <w:vAlign w:val="center"/>
          </w:tcPr>
          <w:p w14:paraId="665E74E9">
            <w:pPr>
              <w:jc w:val="center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学院意见</w:t>
            </w:r>
          </w:p>
        </w:tc>
        <w:tc>
          <w:tcPr>
            <w:tcW w:w="7341" w:type="dxa"/>
            <w:gridSpan w:val="7"/>
            <w:vAlign w:val="center"/>
          </w:tcPr>
          <w:p w14:paraId="51E9A51B">
            <w:pPr>
              <w:wordWrap w:val="0"/>
              <w:jc w:val="right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</w:p>
          <w:p w14:paraId="50761E7D">
            <w:pPr>
              <w:jc w:val="right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</w:p>
          <w:p w14:paraId="050E64BA">
            <w:pPr>
              <w:jc w:val="right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</w:p>
          <w:p w14:paraId="3581F489">
            <w:pPr>
              <w:ind w:right="960"/>
              <w:jc w:val="right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</w:p>
          <w:p w14:paraId="0DADF794">
            <w:pPr>
              <w:ind w:right="960"/>
              <w:jc w:val="right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主管研究生工作负责人签字：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          </w:t>
            </w:r>
          </w:p>
          <w:p w14:paraId="6669B20C">
            <w:pPr>
              <w:wordWrap w:val="0"/>
              <w:ind w:right="958"/>
              <w:jc w:val="right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（公章）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        </w:t>
            </w:r>
          </w:p>
          <w:p w14:paraId="15BED5F8">
            <w:pPr>
              <w:spacing w:line="560" w:lineRule="exact"/>
              <w:jc w:val="right"/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</w:pP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年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月 </w:t>
            </w:r>
            <w:r>
              <w:rPr>
                <w:rFonts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 xml:space="preserve">   </w:t>
            </w:r>
            <w:r>
              <w:rPr>
                <w:rFonts w:hint="eastAsia" w:ascii="仿宋_GB2312" w:hAnsi="华文中宋" w:eastAsia="仿宋_GB2312" w:cs="华文中宋"/>
                <w:color w:val="000000"/>
                <w:sz w:val="24"/>
                <w:szCs w:val="24"/>
                <w:u w:color="000000"/>
              </w:rPr>
              <w:t>日</w:t>
            </w:r>
          </w:p>
        </w:tc>
      </w:tr>
    </w:tbl>
    <w:p w14:paraId="60F6A305">
      <w:pPr>
        <w:rPr>
          <w:rFonts w:ascii="仿宋_GB2312" w:hAnsi="华文中宋" w:eastAsia="仿宋_GB2312" w:cs="华文中宋"/>
          <w:color w:val="000000"/>
          <w:szCs w:val="21"/>
          <w:u w:color="000000"/>
        </w:rPr>
      </w:pPr>
      <w:r>
        <w:rPr>
          <w:rFonts w:hint="eastAsia" w:ascii="仿宋_GB2312" w:hAnsi="华文中宋" w:eastAsia="仿宋_GB2312" w:cs="华文中宋"/>
          <w:color w:val="000000"/>
          <w:szCs w:val="21"/>
          <w:u w:color="000000"/>
        </w:rPr>
        <w:t>注:</w:t>
      </w:r>
      <w:r>
        <w:rPr>
          <w:rFonts w:ascii="仿宋_GB2312" w:hAnsi="华文中宋" w:eastAsia="仿宋_GB2312" w:cs="华文中宋"/>
          <w:color w:val="000000"/>
          <w:szCs w:val="21"/>
          <w:u w:color="000000"/>
        </w:rPr>
        <w:t xml:space="preserve"> </w:t>
      </w:r>
      <w:r>
        <w:rPr>
          <w:rFonts w:hint="eastAsia" w:ascii="仿宋_GB2312" w:hAnsi="华文中宋" w:eastAsia="仿宋_GB2312" w:cs="华文中宋"/>
          <w:color w:val="000000"/>
          <w:szCs w:val="21"/>
          <w:u w:color="000000"/>
        </w:rPr>
        <w:t>1. 本计划书需仔细斟酌、认真填写，此计划为最终实践考核的重要依据之一。</w:t>
      </w:r>
    </w:p>
    <w:p w14:paraId="6742C7CC">
      <w:pPr>
        <w:ind w:firstLine="424" w:firstLineChars="202"/>
        <w:rPr>
          <w:rFonts w:ascii="仿宋_GB2312" w:hAnsi="华文中宋" w:eastAsia="仿宋_GB2312" w:cs="华文中宋"/>
          <w:color w:val="000000"/>
          <w:szCs w:val="21"/>
          <w:u w:color="000000"/>
        </w:rPr>
      </w:pPr>
      <w:r>
        <w:rPr>
          <w:rFonts w:hint="eastAsia" w:ascii="仿宋_GB2312" w:hAnsi="华文中宋" w:eastAsia="仿宋_GB2312" w:cs="华文中宋"/>
          <w:color w:val="000000"/>
          <w:szCs w:val="21"/>
          <w:u w:color="000000"/>
        </w:rPr>
        <w:t>2. “专业实践主要目标”:需阐明实践拟达到的预期目标，即掌握何种专业技术或达到何种技术能力。</w:t>
      </w:r>
    </w:p>
    <w:p w14:paraId="52013CD6">
      <w:pPr>
        <w:ind w:firstLine="424" w:firstLineChars="202"/>
        <w:rPr>
          <w:rFonts w:ascii="仿宋_GB2312" w:hAnsi="华文中宋" w:eastAsia="仿宋_GB2312" w:cs="华文中宋"/>
          <w:color w:val="000000"/>
          <w:szCs w:val="21"/>
          <w:u w:color="000000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1NGQ4MDY4NjMxYWVlMzc3ODM2NDE0MmU1ODUxYzYifQ=="/>
  </w:docVars>
  <w:rsids>
    <w:rsidRoot w:val="00300338"/>
    <w:rsid w:val="00003DD3"/>
    <w:rsid w:val="000558EE"/>
    <w:rsid w:val="000B55AB"/>
    <w:rsid w:val="000C14B5"/>
    <w:rsid w:val="000D6765"/>
    <w:rsid w:val="00102A1D"/>
    <w:rsid w:val="001720AA"/>
    <w:rsid w:val="00186CD4"/>
    <w:rsid w:val="001C1454"/>
    <w:rsid w:val="001C58CE"/>
    <w:rsid w:val="002A771D"/>
    <w:rsid w:val="00300338"/>
    <w:rsid w:val="00382D54"/>
    <w:rsid w:val="0052193F"/>
    <w:rsid w:val="00536912"/>
    <w:rsid w:val="00540D86"/>
    <w:rsid w:val="00566033"/>
    <w:rsid w:val="00590C24"/>
    <w:rsid w:val="006375F5"/>
    <w:rsid w:val="00671524"/>
    <w:rsid w:val="007A08CD"/>
    <w:rsid w:val="00863905"/>
    <w:rsid w:val="00871D7E"/>
    <w:rsid w:val="008E3882"/>
    <w:rsid w:val="00967A53"/>
    <w:rsid w:val="00970B48"/>
    <w:rsid w:val="009A2734"/>
    <w:rsid w:val="009C7042"/>
    <w:rsid w:val="009E086D"/>
    <w:rsid w:val="00A2425C"/>
    <w:rsid w:val="00A364A5"/>
    <w:rsid w:val="00AD431F"/>
    <w:rsid w:val="00BA4210"/>
    <w:rsid w:val="00BD11A9"/>
    <w:rsid w:val="00CC7693"/>
    <w:rsid w:val="00D11FDC"/>
    <w:rsid w:val="00D23F27"/>
    <w:rsid w:val="00D73013"/>
    <w:rsid w:val="00DC7BEF"/>
    <w:rsid w:val="00E8787B"/>
    <w:rsid w:val="00EF3954"/>
    <w:rsid w:val="00F31F54"/>
    <w:rsid w:val="00F47BA2"/>
    <w:rsid w:val="00F95661"/>
    <w:rsid w:val="12FB3331"/>
    <w:rsid w:val="1C7D7B4D"/>
    <w:rsid w:val="1E8F7820"/>
    <w:rsid w:val="20EB7C02"/>
    <w:rsid w:val="25140E84"/>
    <w:rsid w:val="272D2E5F"/>
    <w:rsid w:val="33FB5A4C"/>
    <w:rsid w:val="36471780"/>
    <w:rsid w:val="3D040CEE"/>
    <w:rsid w:val="3FF46150"/>
    <w:rsid w:val="459C79C1"/>
    <w:rsid w:val="4A8F26EE"/>
    <w:rsid w:val="4D691D1D"/>
    <w:rsid w:val="50395D25"/>
    <w:rsid w:val="50617735"/>
    <w:rsid w:val="52007231"/>
    <w:rsid w:val="536805CB"/>
    <w:rsid w:val="53FD6E04"/>
    <w:rsid w:val="54C9416F"/>
    <w:rsid w:val="57C300A6"/>
    <w:rsid w:val="5893100E"/>
    <w:rsid w:val="6938470E"/>
    <w:rsid w:val="6ED13BCB"/>
    <w:rsid w:val="73E15BEB"/>
    <w:rsid w:val="74AD406E"/>
    <w:rsid w:val="74B918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9"/>
    <w:unhideWhenUsed/>
    <w:qFormat/>
    <w:uiPriority w:val="99"/>
    <w:pPr>
      <w:autoSpaceDE w:val="0"/>
      <w:autoSpaceDN w:val="0"/>
      <w:jc w:val="left"/>
    </w:pPr>
    <w:rPr>
      <w:rFonts w:ascii="宋体" w:hAnsi="宋体" w:eastAsia="宋体" w:cs="宋体"/>
      <w:kern w:val="0"/>
      <w:sz w:val="28"/>
      <w:szCs w:val="28"/>
    </w:rPr>
  </w:style>
  <w:style w:type="paragraph" w:styleId="3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批注框文本 字符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正文文本 字符"/>
    <w:basedOn w:val="6"/>
    <w:link w:val="2"/>
    <w:qFormat/>
    <w:uiPriority w:val="99"/>
    <w:rPr>
      <w:rFonts w:ascii="宋体" w:hAnsi="宋体" w:eastAsia="宋体" w:cs="宋体"/>
      <w:kern w:val="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1763</Words>
  <Characters>1899</Characters>
  <TotalTime>0</TotalTime>
  <ScaleCrop>false</ScaleCrop>
  <LinksUpToDate>false</LinksUpToDate>
  <CharactersWithSpaces>2039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2026-09-20T14:34:00Z</dcterms:created>
  <dc:creator>Administrator</dc:creator>
  <cp:lastModifiedBy>温群惠</cp:lastModifiedBy>
  <dcterms:modified xsi:type="dcterms:W3CDTF">2026-09-20T06:41:45Z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0DE353781CE543AFB97C1F6D54566B69_13</vt:lpwstr>
  </property>
  <property fmtid="{D5CDD505-2E9C-101B-9397-08002B2CF9AE}" pid="4" name="KSOTemplateDocerSaveRecord">
    <vt:lpwstr>eyJoZGlkIjoiMzhlMjM0NjE0YmRhMzhlMGY3NjIyMGRhZTBmMmVmNTgifQ==</vt:lpwstr>
  </property>
</Properties>
</file>